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D6" w:rsidRDefault="008126D6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8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3827"/>
        <w:gridCol w:w="2268"/>
        <w:gridCol w:w="1275"/>
      </w:tblGrid>
      <w:tr w:rsidR="005D2A98" w:rsidRPr="0039402A" w:rsidTr="00CC09A1">
        <w:trPr>
          <w:trHeight w:val="167"/>
        </w:trPr>
        <w:tc>
          <w:tcPr>
            <w:tcW w:w="2480" w:type="dxa"/>
            <w:hideMark/>
          </w:tcPr>
          <w:p w:rsidR="005D2A98" w:rsidRPr="0039402A" w:rsidRDefault="005D2A98" w:rsidP="002742B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827" w:type="dxa"/>
            <w:hideMark/>
          </w:tcPr>
          <w:p w:rsidR="005D2A98" w:rsidRPr="00B055FB" w:rsidRDefault="005D2A98" w:rsidP="002742BF">
            <w:pPr>
              <w:pStyle w:val="ZZZEsster10"/>
              <w:jc w:val="left"/>
              <w:rPr>
                <w:rFonts w:ascii="Arial" w:hAnsi="Arial" w:cs="Arial"/>
                <w:highlight w:val="yellow"/>
              </w:rPr>
            </w:pPr>
            <w:proofErr w:type="gramStart"/>
            <w:r w:rsidRPr="00646044">
              <w:rPr>
                <w:rFonts w:ascii="Arial" w:hAnsi="Arial" w:cs="Arial"/>
              </w:rPr>
              <w:t>Č.j.</w:t>
            </w:r>
            <w:proofErr w:type="gramEnd"/>
            <w:r w:rsidR="00CC09A1" w:rsidRPr="00646044">
              <w:rPr>
                <w:rFonts w:ascii="Arial" w:hAnsi="Arial" w:cs="Arial"/>
              </w:rPr>
              <w:t xml:space="preserve">  </w:t>
            </w:r>
            <w:r w:rsidR="00694008" w:rsidRPr="00694008">
              <w:rPr>
                <w:rFonts w:ascii="Arial" w:hAnsi="Arial" w:cs="Arial"/>
              </w:rPr>
              <w:t>279/SFDI/130151/12768/2019</w:t>
            </w:r>
          </w:p>
        </w:tc>
        <w:tc>
          <w:tcPr>
            <w:tcW w:w="2268" w:type="dxa"/>
            <w:hideMark/>
          </w:tcPr>
          <w:p w:rsidR="005D2A98" w:rsidRPr="004B7F59" w:rsidRDefault="005D2A98" w:rsidP="003D6B8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4B7F59">
              <w:rPr>
                <w:rFonts w:ascii="Arial" w:hAnsi="Arial" w:cs="Arial"/>
              </w:rPr>
              <w:t xml:space="preserve">Vyřizuje / </w:t>
            </w:r>
            <w:r w:rsidR="003D6B8F" w:rsidRPr="004B7F59"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5D2A98" w:rsidRPr="004B7F59" w:rsidRDefault="005D2A98" w:rsidP="002742BF">
            <w:pPr>
              <w:pStyle w:val="ZZZEsster10"/>
              <w:jc w:val="left"/>
              <w:rPr>
                <w:rFonts w:ascii="Arial" w:hAnsi="Arial" w:cs="Arial"/>
              </w:rPr>
            </w:pPr>
            <w:r w:rsidRPr="004B7F59">
              <w:rPr>
                <w:rFonts w:ascii="Arial" w:hAnsi="Arial" w:cs="Arial"/>
              </w:rPr>
              <w:t>Praha dne</w:t>
            </w:r>
          </w:p>
        </w:tc>
      </w:tr>
      <w:tr w:rsidR="005D2A98" w:rsidRPr="00D30AD1" w:rsidTr="00CC09A1">
        <w:trPr>
          <w:trHeight w:val="157"/>
        </w:trPr>
        <w:tc>
          <w:tcPr>
            <w:tcW w:w="2480" w:type="dxa"/>
            <w:hideMark/>
          </w:tcPr>
          <w:p w:rsidR="005D2A98" w:rsidRDefault="00694008" w:rsidP="002742BF">
            <w:pPr>
              <w:pStyle w:val="ZZZEsster10B"/>
              <w:rPr>
                <w:rFonts w:ascii="Arial" w:hAnsi="Arial" w:cs="Arial"/>
                <w:b w:val="0"/>
              </w:rPr>
            </w:pPr>
            <w:r>
              <w:fldChar w:fldCharType="begin"/>
            </w:r>
            <w:r>
              <w:instrText xml:space="preserve"> COMMENTS  D.CISLOJEDNACIPROTI  \* MERGEFORMAT </w:instrText>
            </w:r>
            <w:r>
              <w:fldChar w:fldCharType="end"/>
            </w:r>
          </w:p>
          <w:p w:rsidR="005D2A98" w:rsidRPr="00D30AD1" w:rsidRDefault="00694008" w:rsidP="00C16B7C">
            <w:pPr>
              <w:pStyle w:val="ZZZEsster10B"/>
              <w:rPr>
                <w:rFonts w:ascii="Arial" w:hAnsi="Arial" w:cs="Arial"/>
                <w:b w:val="0"/>
              </w:rPr>
            </w:pPr>
            <w:r>
              <w:fldChar w:fldCharType="begin"/>
            </w:r>
            <w:r>
              <w:instrText xml:space="preserve"> COMMENTS  D.DATUMPROTI  \* MERGEFORMAT </w:instrText>
            </w:r>
            <w:r>
              <w:fldChar w:fldCharType="end"/>
            </w:r>
          </w:p>
        </w:tc>
        <w:tc>
          <w:tcPr>
            <w:tcW w:w="3827" w:type="dxa"/>
            <w:hideMark/>
          </w:tcPr>
          <w:p w:rsidR="000F6ED4" w:rsidRPr="004B7F59" w:rsidRDefault="000F6ED4" w:rsidP="004A4A59">
            <w:pPr>
              <w:pStyle w:val="ZZZEsster10B"/>
              <w:ind w:left="-211" w:firstLine="211"/>
              <w:rPr>
                <w:rFonts w:ascii="Arial" w:hAnsi="Arial" w:cs="Arial"/>
                <w:b w:val="0"/>
                <w:bCs/>
              </w:rPr>
            </w:pPr>
            <w:r w:rsidRPr="004A4A59">
              <w:rPr>
                <w:rFonts w:ascii="Arial" w:hAnsi="Arial" w:cs="Arial"/>
                <w:b w:val="0"/>
                <w:bCs/>
              </w:rPr>
              <w:t xml:space="preserve">CEO: </w:t>
            </w:r>
            <w:r w:rsidR="00997CFA">
              <w:rPr>
                <w:rFonts w:ascii="Arial" w:hAnsi="Arial" w:cs="Arial"/>
                <w:b w:val="0"/>
                <w:bCs/>
              </w:rPr>
              <w:t>321</w:t>
            </w:r>
            <w:r w:rsidR="0035319E" w:rsidRPr="004A4A59">
              <w:rPr>
                <w:rFonts w:ascii="Arial" w:hAnsi="Arial" w:cs="Arial"/>
                <w:b w:val="0"/>
                <w:bCs/>
              </w:rPr>
              <w:t>/201</w:t>
            </w:r>
            <w:r w:rsidR="00C11C5E" w:rsidRPr="004A4A59">
              <w:rPr>
                <w:rFonts w:ascii="Arial" w:hAnsi="Arial" w:cs="Arial"/>
                <w:b w:val="0"/>
                <w:bCs/>
              </w:rPr>
              <w:t>9</w:t>
            </w:r>
          </w:p>
        </w:tc>
        <w:tc>
          <w:tcPr>
            <w:tcW w:w="2268" w:type="dxa"/>
            <w:hideMark/>
          </w:tcPr>
          <w:p w:rsidR="005D2A98" w:rsidRPr="004B7F59" w:rsidRDefault="005D2A98" w:rsidP="00873927">
            <w:pPr>
              <w:pStyle w:val="ZZZEsster10B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275" w:type="dxa"/>
            <w:hideMark/>
          </w:tcPr>
          <w:p w:rsidR="005D2A98" w:rsidRPr="004B7F59" w:rsidRDefault="00694008" w:rsidP="00873927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fldChar w:fldCharType="begin"/>
            </w:r>
            <w:r>
              <w:instrText xml:space="preserve"> COMMENTS  D.DATUM  \* MERGEFORMAT </w:instrText>
            </w:r>
            <w:r>
              <w:fldChar w:fldCharType="separate"/>
            </w:r>
            <w:proofErr w:type="gramStart"/>
            <w:r w:rsidR="00873927">
              <w:rPr>
                <w:rFonts w:ascii="Arial" w:hAnsi="Arial" w:cs="Arial"/>
                <w:b w:val="0"/>
              </w:rPr>
              <w:t>7</w:t>
            </w:r>
            <w:r w:rsidR="00C11C5E">
              <w:rPr>
                <w:rFonts w:ascii="Arial" w:hAnsi="Arial" w:cs="Arial"/>
                <w:b w:val="0"/>
              </w:rPr>
              <w:t>.</w:t>
            </w:r>
            <w:r w:rsidR="00873927">
              <w:rPr>
                <w:rFonts w:ascii="Arial" w:hAnsi="Arial" w:cs="Arial"/>
                <w:b w:val="0"/>
              </w:rPr>
              <w:t>10</w:t>
            </w:r>
            <w:r w:rsidR="000168AA" w:rsidRPr="00646044">
              <w:rPr>
                <w:rFonts w:ascii="Arial" w:hAnsi="Arial" w:cs="Arial"/>
                <w:b w:val="0"/>
              </w:rPr>
              <w:t>.20</w:t>
            </w:r>
            <w:r w:rsidR="00646044" w:rsidRPr="00646044">
              <w:rPr>
                <w:rFonts w:ascii="Arial" w:hAnsi="Arial" w:cs="Arial"/>
                <w:b w:val="0"/>
              </w:rPr>
              <w:t>19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5D2A98" w:rsidRDefault="00CB0AA1" w:rsidP="000B3D2B">
      <w:pPr>
        <w:pStyle w:val="MDSR"/>
        <w:ind w:left="1560" w:hanging="15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Objednávka: </w:t>
      </w:r>
      <w:r w:rsidR="000B3D2B">
        <w:rPr>
          <w:rFonts w:ascii="Arial" w:hAnsi="Arial" w:cs="Arial"/>
          <w:b/>
          <w:szCs w:val="24"/>
        </w:rPr>
        <w:t>Školení</w:t>
      </w:r>
      <w:r>
        <w:rPr>
          <w:rFonts w:ascii="Arial" w:hAnsi="Arial" w:cs="Arial"/>
          <w:b/>
          <w:szCs w:val="24"/>
        </w:rPr>
        <w:t xml:space="preserve"> </w:t>
      </w:r>
      <w:r w:rsidR="00B055FB">
        <w:rPr>
          <w:rFonts w:ascii="Arial" w:hAnsi="Arial" w:cs="Arial"/>
          <w:b/>
          <w:szCs w:val="24"/>
        </w:rPr>
        <w:t>Certifikované školení FIDIC</w:t>
      </w:r>
    </w:p>
    <w:p w:rsidR="002742BF" w:rsidRPr="00D875BB" w:rsidRDefault="002742BF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C16B7C" w:rsidRDefault="00B055FB" w:rsidP="000168A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 Státní fond dopravní infrastruktury si </w:t>
      </w:r>
      <w:r w:rsidR="00C11C5E">
        <w:rPr>
          <w:rFonts w:ascii="Arial" w:hAnsi="Arial" w:cs="Arial"/>
          <w:szCs w:val="24"/>
        </w:rPr>
        <w:t>u</w:t>
      </w:r>
      <w:r w:rsidR="00873927">
        <w:rPr>
          <w:rFonts w:ascii="Arial" w:hAnsi="Arial" w:cs="Arial"/>
          <w:szCs w:val="24"/>
        </w:rPr>
        <w:t xml:space="preserve"> Vás objednáváme </w:t>
      </w:r>
      <w:r>
        <w:rPr>
          <w:rFonts w:ascii="Arial" w:hAnsi="Arial" w:cs="Arial"/>
          <w:szCs w:val="24"/>
        </w:rPr>
        <w:t>čtyřdenní</w:t>
      </w:r>
      <w:r w:rsidRPr="00B055F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</w:t>
      </w:r>
      <w:r w:rsidRPr="00B055FB">
        <w:rPr>
          <w:rFonts w:ascii="Arial" w:hAnsi="Arial" w:cs="Arial"/>
          <w:szCs w:val="24"/>
        </w:rPr>
        <w:t xml:space="preserve">ertifikované školení </w:t>
      </w:r>
      <w:r>
        <w:rPr>
          <w:rFonts w:ascii="Arial" w:hAnsi="Arial" w:cs="Arial"/>
          <w:szCs w:val="24"/>
        </w:rPr>
        <w:t>FIDIC</w:t>
      </w:r>
      <w:r w:rsidR="008B3753">
        <w:rPr>
          <w:rFonts w:ascii="Arial" w:hAnsi="Arial" w:cs="Arial"/>
          <w:szCs w:val="24"/>
        </w:rPr>
        <w:t xml:space="preserve">. </w:t>
      </w:r>
    </w:p>
    <w:p w:rsidR="00C16B7C" w:rsidRDefault="00C16B7C" w:rsidP="000168AA">
      <w:pPr>
        <w:jc w:val="both"/>
        <w:rPr>
          <w:rFonts w:ascii="Arial" w:hAnsi="Arial" w:cs="Arial"/>
          <w:szCs w:val="24"/>
        </w:rPr>
      </w:pPr>
    </w:p>
    <w:p w:rsidR="00302AC0" w:rsidRDefault="008B3753" w:rsidP="000168A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Školení se uskuteční</w:t>
      </w:r>
      <w:r w:rsidR="00C16B7C">
        <w:rPr>
          <w:rFonts w:ascii="Arial" w:hAnsi="Arial" w:cs="Arial"/>
          <w:szCs w:val="24"/>
        </w:rPr>
        <w:t xml:space="preserve"> </w:t>
      </w:r>
      <w:r w:rsidR="00873927">
        <w:rPr>
          <w:rFonts w:ascii="Arial" w:hAnsi="Arial" w:cs="Arial"/>
          <w:szCs w:val="24"/>
        </w:rPr>
        <w:t>ve dnech 4</w:t>
      </w:r>
      <w:r w:rsidR="0081477E">
        <w:rPr>
          <w:rFonts w:ascii="Arial" w:hAnsi="Arial" w:cs="Arial"/>
          <w:szCs w:val="24"/>
        </w:rPr>
        <w:t xml:space="preserve">. - </w:t>
      </w:r>
      <w:r w:rsidR="00873927">
        <w:rPr>
          <w:rFonts w:ascii="Arial" w:hAnsi="Arial" w:cs="Arial"/>
          <w:szCs w:val="24"/>
        </w:rPr>
        <w:t>5</w:t>
      </w:r>
      <w:r w:rsidR="00C16B7C">
        <w:rPr>
          <w:rFonts w:ascii="Arial" w:hAnsi="Arial" w:cs="Arial"/>
          <w:szCs w:val="24"/>
        </w:rPr>
        <w:t xml:space="preserve">. </w:t>
      </w:r>
      <w:r w:rsidR="00873927">
        <w:rPr>
          <w:rFonts w:ascii="Arial" w:hAnsi="Arial" w:cs="Arial"/>
          <w:szCs w:val="24"/>
        </w:rPr>
        <w:t>listopadu</w:t>
      </w:r>
      <w:r w:rsidR="0081477E">
        <w:rPr>
          <w:rFonts w:ascii="Arial" w:hAnsi="Arial" w:cs="Arial"/>
          <w:szCs w:val="24"/>
        </w:rPr>
        <w:t xml:space="preserve"> a 1</w:t>
      </w:r>
      <w:r w:rsidR="00873927">
        <w:rPr>
          <w:rFonts w:ascii="Arial" w:hAnsi="Arial" w:cs="Arial"/>
          <w:szCs w:val="24"/>
        </w:rPr>
        <w:t>0. – 11. prosince</w:t>
      </w:r>
      <w:r w:rsidR="0081477E">
        <w:rPr>
          <w:rFonts w:ascii="Arial" w:hAnsi="Arial" w:cs="Arial"/>
          <w:szCs w:val="24"/>
        </w:rPr>
        <w:t xml:space="preserve"> 2019</w:t>
      </w:r>
      <w:r w:rsidR="00C16B7C">
        <w:rPr>
          <w:rFonts w:ascii="Arial" w:hAnsi="Arial" w:cs="Arial"/>
          <w:szCs w:val="24"/>
        </w:rPr>
        <w:t xml:space="preserve"> </w:t>
      </w:r>
      <w:r w:rsidR="00302AC0" w:rsidRPr="00D257AA">
        <w:rPr>
          <w:rFonts w:ascii="Arial" w:hAnsi="Arial" w:cs="Arial"/>
          <w:szCs w:val="24"/>
        </w:rPr>
        <w:t xml:space="preserve">v prostorách </w:t>
      </w:r>
      <w:r w:rsidR="00873927" w:rsidRPr="00873927">
        <w:rPr>
          <w:rFonts w:ascii="Arial" w:hAnsi="Arial" w:cs="Arial"/>
          <w:szCs w:val="24"/>
        </w:rPr>
        <w:t>ŘSD - Práčská 3338/3, 106 00  Praha 10 – Záběhlice</w:t>
      </w:r>
    </w:p>
    <w:p w:rsidR="00045837" w:rsidRDefault="00045837" w:rsidP="000168AA">
      <w:pPr>
        <w:jc w:val="both"/>
        <w:rPr>
          <w:rFonts w:ascii="Arial" w:hAnsi="Arial" w:cs="Arial"/>
          <w:szCs w:val="24"/>
        </w:rPr>
      </w:pPr>
    </w:p>
    <w:p w:rsidR="00D257AA" w:rsidRPr="00B43F39" w:rsidRDefault="00D257AA" w:rsidP="00302AC0">
      <w:pPr>
        <w:jc w:val="both"/>
        <w:rPr>
          <w:rFonts w:ascii="Arial" w:hAnsi="Arial" w:cs="Arial"/>
          <w:szCs w:val="24"/>
        </w:rPr>
      </w:pPr>
      <w:r w:rsidRPr="00B43F39">
        <w:rPr>
          <w:rFonts w:ascii="Arial" w:hAnsi="Arial" w:cs="Arial"/>
          <w:szCs w:val="24"/>
          <w:u w:val="single"/>
        </w:rPr>
        <w:t>Obsah školení</w:t>
      </w:r>
      <w:r w:rsidRPr="00B43F39">
        <w:rPr>
          <w:rFonts w:ascii="Arial" w:hAnsi="Arial" w:cs="Arial"/>
          <w:szCs w:val="24"/>
        </w:rPr>
        <w:t>:</w:t>
      </w:r>
      <w:r w:rsidR="00965845" w:rsidRPr="00B43F39">
        <w:rPr>
          <w:rFonts w:ascii="Arial" w:hAnsi="Arial" w:cs="Arial"/>
          <w:szCs w:val="24"/>
        </w:rPr>
        <w:t xml:space="preserve"> </w:t>
      </w:r>
    </w:p>
    <w:p w:rsidR="0081477E" w:rsidRPr="00B43F39" w:rsidRDefault="0081477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B43F39">
        <w:rPr>
          <w:rFonts w:ascii="Arial" w:eastAsiaTheme="minorHAnsi" w:hAnsi="Arial" w:cs="Arial"/>
          <w:b/>
          <w:szCs w:val="24"/>
          <w:lang w:eastAsia="en-US"/>
        </w:rPr>
        <w:t>ÚVOD</w:t>
      </w:r>
      <w:r w:rsidRPr="00B43F39">
        <w:rPr>
          <w:rFonts w:ascii="Arial" w:eastAsiaTheme="minorHAnsi" w:hAnsi="Arial" w:cs="Arial"/>
          <w:szCs w:val="24"/>
          <w:lang w:eastAsia="en-US"/>
        </w:rPr>
        <w:t>. Specifika stavebnictví a prostředí. Výstavbový projekt a jeho účastníci. Správce stavby. Manažer realizace. Zástupce objednatele. Rozhodné právo.</w:t>
      </w:r>
    </w:p>
    <w:p w:rsidR="0081477E" w:rsidRPr="00B43F39" w:rsidRDefault="0081477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B43F39">
        <w:rPr>
          <w:rFonts w:ascii="Arial" w:eastAsiaTheme="minorHAnsi" w:hAnsi="Arial" w:cs="Arial"/>
          <w:b/>
          <w:szCs w:val="24"/>
          <w:lang w:eastAsia="en-US"/>
        </w:rPr>
        <w:t>ZÁKLADNÍ ASPEKTY SMLOUVY.</w:t>
      </w:r>
      <w:r w:rsidRPr="00B43F39">
        <w:rPr>
          <w:rFonts w:ascii="Arial" w:eastAsiaTheme="minorHAnsi" w:hAnsi="Arial" w:cs="Arial"/>
          <w:szCs w:val="24"/>
          <w:lang w:eastAsia="en-US"/>
        </w:rPr>
        <w:t xml:space="preserve"> Správa zakázky. Určení ceny. Odpovědnost za projektovou dokumentaci. Alokace rizika a umožnění 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claimů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>.</w:t>
      </w:r>
    </w:p>
    <w:p w:rsidR="0081477E" w:rsidRPr="00B43F39" w:rsidRDefault="0081477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B43F39">
        <w:rPr>
          <w:rFonts w:ascii="Arial" w:eastAsiaTheme="minorHAnsi" w:hAnsi="Arial" w:cs="Arial"/>
          <w:b/>
          <w:szCs w:val="24"/>
          <w:lang w:eastAsia="en-US"/>
        </w:rPr>
        <w:t>STANDARDIZACE SMLUV.</w:t>
      </w:r>
      <w:r w:rsidRPr="00B43F39">
        <w:rPr>
          <w:rFonts w:ascii="Arial" w:eastAsiaTheme="minorHAnsi" w:hAnsi="Arial" w:cs="Arial"/>
          <w:szCs w:val="24"/>
          <w:lang w:eastAsia="en-US"/>
        </w:rPr>
        <w:t xml:space="preserve"> Historie (smlouvy za první republiky). Vzorové smlouvy ve vyspělých zemích.</w:t>
      </w:r>
    </w:p>
    <w:p w:rsidR="0081477E" w:rsidRPr="00B43F39" w:rsidRDefault="0081477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B43F39">
        <w:rPr>
          <w:rFonts w:ascii="Arial" w:eastAsiaTheme="minorHAnsi" w:hAnsi="Arial" w:cs="Arial"/>
          <w:b/>
          <w:szCs w:val="24"/>
          <w:lang w:eastAsia="en-US"/>
        </w:rPr>
        <w:t>FIDIC.</w:t>
      </w:r>
      <w:r w:rsidRPr="00B43F39">
        <w:rPr>
          <w:rFonts w:ascii="Arial" w:eastAsiaTheme="minorHAnsi" w:hAnsi="Arial" w:cs="Arial"/>
          <w:szCs w:val="24"/>
          <w:lang w:eastAsia="en-US"/>
        </w:rPr>
        <w:t xml:space="preserve"> 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Fédération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 xml:space="preserve"> 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Internationale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 xml:space="preserve"> des 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Ingénieurs-Conseils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>. Česká účast ve FIDIC. Smluvní (obchodní) podmínky podle českého práva. Některé místní vzorové smluvní podmínky podle FIDIC.</w:t>
      </w:r>
    </w:p>
    <w:p w:rsidR="0081477E" w:rsidRPr="00B43F39" w:rsidRDefault="0081477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B43F39">
        <w:rPr>
          <w:rFonts w:ascii="Arial" w:eastAsiaTheme="minorHAnsi" w:hAnsi="Arial" w:cs="Arial"/>
          <w:b/>
          <w:szCs w:val="24"/>
          <w:lang w:eastAsia="en-US"/>
        </w:rPr>
        <w:t>PROSTŘEDÍ.</w:t>
      </w:r>
      <w:r w:rsidRPr="00B43F39">
        <w:rPr>
          <w:rFonts w:ascii="Arial" w:eastAsiaTheme="minorHAnsi" w:hAnsi="Arial" w:cs="Arial"/>
          <w:szCs w:val="24"/>
          <w:lang w:eastAsia="en-US"/>
        </w:rPr>
        <w:t xml:space="preserve"> Vývoj stavebních trhů ve střední a východní Evropě (Slovensko, Polsko a Česko). Zkušenosti z první fáze čerpání dotací: Rozdělení rizik. Využití a zneužití metody design-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build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>. Vzory FIDIC a jejich deformace. Vliv recese a globální soutěže. Správné použití EPC smluv (smluv na klíč). Mimořádně nízká cena. Sdružení zhotovitelů, změny ceny nákladů v čase a dodavatelské řetězce (přímé platby). Zneužití nevhodného přenosu rizik. Omezení kompetencí správců stavby. Nevhodné</w:t>
      </w:r>
    </w:p>
    <w:p w:rsidR="0081477E" w:rsidRPr="00B43F39" w:rsidRDefault="0081477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B43F39">
        <w:rPr>
          <w:rFonts w:ascii="Arial" w:eastAsiaTheme="minorHAnsi" w:hAnsi="Arial" w:cs="Arial"/>
          <w:szCs w:val="24"/>
          <w:lang w:eastAsia="en-US"/>
        </w:rPr>
        <w:t xml:space="preserve">zásahy do způsobu tvorby ceny u měřených a paušálních smluv – kam vedou jednostranné smlouvy? Související judikatura z vyspělých změní (USA, Německo apod.) – zákaz netransparentního přenosu rizika. Jak se </w:t>
      </w:r>
      <w:r w:rsidR="00873927">
        <w:rPr>
          <w:rFonts w:ascii="Arial" w:eastAsiaTheme="minorHAnsi" w:hAnsi="Arial" w:cs="Arial"/>
          <w:szCs w:val="24"/>
          <w:lang w:eastAsia="en-US"/>
        </w:rPr>
        <w:t>chová stavební trh v Rakousku a </w:t>
      </w:r>
      <w:r w:rsidRPr="00B43F39">
        <w:rPr>
          <w:rFonts w:ascii="Arial" w:eastAsiaTheme="minorHAnsi" w:hAnsi="Arial" w:cs="Arial"/>
          <w:szCs w:val="24"/>
          <w:lang w:eastAsia="en-US"/>
        </w:rPr>
        <w:t>Německu? Jaký je přístup k rozdělení rizik, jaké metody dodávky využívají?</w:t>
      </w:r>
    </w:p>
    <w:p w:rsidR="0081477E" w:rsidRPr="00B43F39" w:rsidRDefault="0081477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B43F39">
        <w:rPr>
          <w:rFonts w:ascii="Arial" w:eastAsiaTheme="minorHAnsi" w:hAnsi="Arial" w:cs="Arial"/>
          <w:b/>
          <w:szCs w:val="24"/>
          <w:lang w:eastAsia="en-US"/>
        </w:rPr>
        <w:t>CENA DÍLA PODLE FIDIC.</w:t>
      </w:r>
      <w:r w:rsidRPr="00B43F39">
        <w:rPr>
          <w:rFonts w:ascii="Arial" w:eastAsiaTheme="minorHAnsi" w:hAnsi="Arial" w:cs="Arial"/>
          <w:szCs w:val="24"/>
          <w:lang w:eastAsia="en-US"/>
        </w:rPr>
        <w:t xml:space="preserve"> Ekonomické vlivy (cena pevná nebo pohyblivá). Konstrukce ceny, tzn. především obsah a způsob stanovení celkové ceny (cena paušální, cena položková – tzv. „měřená zakázka“ a cena nákladová). Platby a vyúčtování.</w:t>
      </w:r>
    </w:p>
    <w:p w:rsidR="0081477E" w:rsidRPr="00B43F39" w:rsidRDefault="0081477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B43F39">
        <w:rPr>
          <w:rFonts w:ascii="Arial" w:eastAsiaTheme="minorHAnsi" w:hAnsi="Arial" w:cs="Arial"/>
          <w:b/>
          <w:szCs w:val="24"/>
          <w:lang w:eastAsia="en-US"/>
        </w:rPr>
        <w:t xml:space="preserve">TYPY ŘÍZENÍ A ORGANIZACE VÝSTAVBOVÉHO PROJEKTU PODLE FIDIC (metody dodávky). </w:t>
      </w:r>
      <w:r w:rsidRPr="00B43F39">
        <w:rPr>
          <w:rFonts w:ascii="Arial" w:eastAsiaTheme="minorHAnsi" w:hAnsi="Arial" w:cs="Arial"/>
          <w:szCs w:val="24"/>
          <w:lang w:eastAsia="en-US"/>
        </w:rPr>
        <w:t xml:space="preserve">Generální dodavatelství, Design and 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Build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 xml:space="preserve"> (EPC) a 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Construction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 xml:space="preserve"> Management (EPCM).</w:t>
      </w:r>
    </w:p>
    <w:p w:rsidR="0081477E" w:rsidRPr="00B43F39" w:rsidRDefault="0081477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B43F39">
        <w:rPr>
          <w:rFonts w:ascii="Arial" w:eastAsiaTheme="minorHAnsi" w:hAnsi="Arial" w:cs="Arial"/>
          <w:b/>
          <w:szCs w:val="24"/>
          <w:lang w:eastAsia="en-US"/>
        </w:rPr>
        <w:t>ROZLIŠENÍ SMLUVNÍCH PODMÍNEK FIDIC.</w:t>
      </w:r>
      <w:r w:rsidRPr="00B43F39">
        <w:rPr>
          <w:rFonts w:ascii="Arial" w:eastAsiaTheme="minorHAnsi" w:hAnsi="Arial" w:cs="Arial"/>
          <w:szCs w:val="24"/>
          <w:lang w:eastAsia="en-US"/>
        </w:rPr>
        <w:t xml:space="preserve"> Základní součásti smlouvy o dílo podle FIDIC. Zvláštní podmínky. Požadavky objednatele. Návr</w:t>
      </w:r>
      <w:r w:rsidR="00AD65F5" w:rsidRPr="00B43F39">
        <w:rPr>
          <w:rFonts w:ascii="Arial" w:eastAsiaTheme="minorHAnsi" w:hAnsi="Arial" w:cs="Arial"/>
          <w:szCs w:val="24"/>
          <w:lang w:eastAsia="en-US"/>
        </w:rPr>
        <w:t>h zhotovitele. Výkresy. Specifi</w:t>
      </w:r>
      <w:r w:rsidRPr="00B43F39">
        <w:rPr>
          <w:rFonts w:ascii="Arial" w:eastAsiaTheme="minorHAnsi" w:hAnsi="Arial" w:cs="Arial"/>
          <w:szCs w:val="24"/>
          <w:lang w:eastAsia="en-US"/>
        </w:rPr>
        <w:t>kace a výkaz výměr. Odpovědnost za projektovou dokumentaci.</w:t>
      </w:r>
    </w:p>
    <w:p w:rsidR="0081477E" w:rsidRPr="00B43F39" w:rsidRDefault="0081477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B43F39">
        <w:rPr>
          <w:rFonts w:ascii="Arial" w:eastAsiaTheme="minorHAnsi" w:hAnsi="Arial" w:cs="Arial"/>
          <w:b/>
          <w:szCs w:val="24"/>
          <w:lang w:eastAsia="en-US"/>
        </w:rPr>
        <w:t>ALOKACE RIZIK PODLE FIDIC.</w:t>
      </w:r>
      <w:r w:rsidRPr="00B43F39">
        <w:rPr>
          <w:rFonts w:ascii="Arial" w:eastAsiaTheme="minorHAnsi" w:hAnsi="Arial" w:cs="Arial"/>
          <w:szCs w:val="24"/>
          <w:lang w:eastAsia="en-US"/>
        </w:rPr>
        <w:t xml:space="preserve"> CONS (Č</w:t>
      </w:r>
      <w:r w:rsidR="00873927">
        <w:rPr>
          <w:rFonts w:ascii="Arial" w:eastAsiaTheme="minorHAnsi" w:hAnsi="Arial" w:cs="Arial"/>
          <w:szCs w:val="24"/>
          <w:lang w:eastAsia="en-US"/>
        </w:rPr>
        <w:t xml:space="preserve">ervená kniha). Struktura CONS. </w:t>
      </w:r>
      <w:r w:rsidRPr="00B43F39">
        <w:rPr>
          <w:rFonts w:ascii="Arial" w:eastAsiaTheme="minorHAnsi" w:hAnsi="Arial" w:cs="Arial"/>
          <w:szCs w:val="24"/>
          <w:lang w:eastAsia="en-US"/>
        </w:rPr>
        <w:t xml:space="preserve">P&amp;DB (Žlutá kniha). Struktura P&amp;DB. EPC (Stříbrná kniha). Struktura EPC. 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Short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 xml:space="preserve"> 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Form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 xml:space="preserve"> 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of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 xml:space="preserve"> 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Contract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 xml:space="preserve">. Struktura 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Short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 xml:space="preserve"> 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Form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 xml:space="preserve"> 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of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 xml:space="preserve"> 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Contract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>. DBO. Struktura DB</w:t>
      </w:r>
      <w:r w:rsidR="00873927">
        <w:rPr>
          <w:rFonts w:ascii="Arial" w:eastAsiaTheme="minorHAnsi" w:hAnsi="Arial" w:cs="Arial"/>
          <w:szCs w:val="24"/>
          <w:lang w:eastAsia="en-US"/>
        </w:rPr>
        <w:t xml:space="preserve">O. Public </w:t>
      </w:r>
      <w:proofErr w:type="spellStart"/>
      <w:r w:rsidR="00873927">
        <w:rPr>
          <w:rFonts w:ascii="Arial" w:eastAsiaTheme="minorHAnsi" w:hAnsi="Arial" w:cs="Arial"/>
          <w:szCs w:val="24"/>
          <w:lang w:eastAsia="en-US"/>
        </w:rPr>
        <w:t>Private</w:t>
      </w:r>
      <w:proofErr w:type="spellEnd"/>
      <w:r w:rsidR="00873927">
        <w:rPr>
          <w:rFonts w:ascii="Arial" w:eastAsiaTheme="minorHAnsi" w:hAnsi="Arial" w:cs="Arial"/>
          <w:szCs w:val="24"/>
          <w:lang w:eastAsia="en-US"/>
        </w:rPr>
        <w:t xml:space="preserve"> </w:t>
      </w:r>
      <w:proofErr w:type="spellStart"/>
      <w:r w:rsidR="00873927">
        <w:rPr>
          <w:rFonts w:ascii="Arial" w:eastAsiaTheme="minorHAnsi" w:hAnsi="Arial" w:cs="Arial"/>
          <w:szCs w:val="24"/>
          <w:lang w:eastAsia="en-US"/>
        </w:rPr>
        <w:t>Partnership</w:t>
      </w:r>
      <w:proofErr w:type="spellEnd"/>
      <w:r w:rsidR="00873927">
        <w:rPr>
          <w:rFonts w:ascii="Arial" w:eastAsiaTheme="minorHAnsi" w:hAnsi="Arial" w:cs="Arial"/>
          <w:szCs w:val="24"/>
          <w:lang w:eastAsia="en-US"/>
        </w:rPr>
        <w:t xml:space="preserve"> </w:t>
      </w:r>
      <w:r w:rsidR="00873927">
        <w:rPr>
          <w:rFonts w:ascii="Arial" w:eastAsiaTheme="minorHAnsi" w:hAnsi="Arial" w:cs="Arial"/>
          <w:szCs w:val="24"/>
          <w:lang w:eastAsia="en-US"/>
        </w:rPr>
        <w:lastRenderedPageBreak/>
        <w:t>a </w:t>
      </w:r>
      <w:r w:rsidRPr="00B43F39">
        <w:rPr>
          <w:rFonts w:ascii="Arial" w:eastAsiaTheme="minorHAnsi" w:hAnsi="Arial" w:cs="Arial"/>
          <w:szCs w:val="24"/>
          <w:lang w:eastAsia="en-US"/>
        </w:rPr>
        <w:t xml:space="preserve">FIDIC DBO. 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Construction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 xml:space="preserve"> 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Subcontract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 xml:space="preserve">. Struktura 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Construction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 xml:space="preserve"> 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Subcontract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 xml:space="preserve">. Další vzorové dokumenty FIDIC. Alokace rizik objednatele a zhotovitele v 1999 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First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 xml:space="preserve"> 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Edition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 xml:space="preserve"> (Červená, Žlutá a Stříbrná kniha). Vyjednávání a obvyklé úpravy.</w:t>
      </w:r>
    </w:p>
    <w:p w:rsidR="0081477E" w:rsidRPr="00B43F39" w:rsidRDefault="0081477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B43F39">
        <w:rPr>
          <w:rFonts w:ascii="Arial" w:eastAsiaTheme="minorHAnsi" w:hAnsi="Arial" w:cs="Arial"/>
          <w:b/>
          <w:szCs w:val="24"/>
          <w:lang w:eastAsia="en-US"/>
        </w:rPr>
        <w:t xml:space="preserve">FIDIC V POST-KOM. </w:t>
      </w:r>
      <w:proofErr w:type="gramStart"/>
      <w:r w:rsidRPr="00B43F39">
        <w:rPr>
          <w:rFonts w:ascii="Arial" w:eastAsiaTheme="minorHAnsi" w:hAnsi="Arial" w:cs="Arial"/>
          <w:b/>
          <w:szCs w:val="24"/>
          <w:lang w:eastAsia="en-US"/>
        </w:rPr>
        <w:t>ZEMÍCH</w:t>
      </w:r>
      <w:proofErr w:type="gramEnd"/>
      <w:r w:rsidRPr="00B43F39">
        <w:rPr>
          <w:rFonts w:ascii="Arial" w:eastAsiaTheme="minorHAnsi" w:hAnsi="Arial" w:cs="Arial"/>
          <w:b/>
          <w:szCs w:val="24"/>
          <w:lang w:eastAsia="en-US"/>
        </w:rPr>
        <w:t>.</w:t>
      </w:r>
      <w:r w:rsidRPr="00B43F39">
        <w:rPr>
          <w:rFonts w:ascii="Arial" w:eastAsiaTheme="minorHAnsi" w:hAnsi="Arial" w:cs="Arial"/>
          <w:szCs w:val="24"/>
          <w:lang w:eastAsia="en-US"/>
        </w:rPr>
        <w:t xml:space="preserve"> Smluvní podmínky FIDIC a jejich použití v právním systému České republiky. Správce stavby.</w:t>
      </w:r>
      <w:r w:rsidR="00AD65F5" w:rsidRPr="00B43F39"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B43F39">
        <w:rPr>
          <w:rFonts w:ascii="Arial" w:eastAsiaTheme="minorHAnsi" w:hAnsi="Arial" w:cs="Arial"/>
          <w:szCs w:val="24"/>
          <w:lang w:eastAsia="en-US"/>
        </w:rPr>
        <w:t>Dodatečn</w:t>
      </w:r>
      <w:r w:rsidR="00873927">
        <w:rPr>
          <w:rFonts w:ascii="Arial" w:eastAsiaTheme="minorHAnsi" w:hAnsi="Arial" w:cs="Arial"/>
          <w:szCs w:val="24"/>
          <w:lang w:eastAsia="en-US"/>
        </w:rPr>
        <w:t>é stavební práce podle zákona o </w:t>
      </w:r>
      <w:r w:rsidRPr="00B43F39">
        <w:rPr>
          <w:rFonts w:ascii="Arial" w:eastAsiaTheme="minorHAnsi" w:hAnsi="Arial" w:cs="Arial"/>
          <w:szCs w:val="24"/>
          <w:lang w:eastAsia="en-US"/>
        </w:rPr>
        <w:t>veřejných zakázkách. Změny a úpravy v kontextu zákona o veřejných zakázkách. Stavební deník. Vlastnické právo a nebezpečí škody na věci. Průběh prací. Zpoždění. Přerušení. Zánik nesplněného závazku – ukončení smlouvy. Záruční doba a nárokování. Následky narušení rozumné alokace rizik. Trendy v</w:t>
      </w:r>
      <w:r w:rsidR="00873927">
        <w:rPr>
          <w:rFonts w:ascii="Arial" w:eastAsiaTheme="minorHAnsi" w:hAnsi="Arial" w:cs="Arial"/>
          <w:szCs w:val="24"/>
          <w:lang w:eastAsia="en-US"/>
        </w:rPr>
        <w:t>yužití vzorů FIDIC ve střední a </w:t>
      </w:r>
      <w:r w:rsidRPr="00B43F39">
        <w:rPr>
          <w:rFonts w:ascii="Arial" w:eastAsiaTheme="minorHAnsi" w:hAnsi="Arial" w:cs="Arial"/>
          <w:szCs w:val="24"/>
          <w:lang w:eastAsia="en-US"/>
        </w:rPr>
        <w:t>východní Evropě. Fondy Evropské unie. Evropská investiční banka.</w:t>
      </w:r>
    </w:p>
    <w:p w:rsidR="0081477E" w:rsidRPr="00B43F39" w:rsidRDefault="0081477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B43F39">
        <w:rPr>
          <w:rFonts w:ascii="Arial" w:eastAsiaTheme="minorHAnsi" w:hAnsi="Arial" w:cs="Arial"/>
          <w:b/>
          <w:szCs w:val="24"/>
          <w:lang w:eastAsia="en-US"/>
        </w:rPr>
        <w:t>TRENDY CONTRACT MANAGEMENTU</w:t>
      </w:r>
      <w:r w:rsidRPr="00B43F39">
        <w:rPr>
          <w:rFonts w:ascii="Arial" w:eastAsiaTheme="minorHAnsi" w:hAnsi="Arial" w:cs="Arial"/>
          <w:szCs w:val="24"/>
          <w:lang w:eastAsia="en-US"/>
        </w:rPr>
        <w:t xml:space="preserve">. Aktuální trendy 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contract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 xml:space="preserve"> managementu. Jakou má hodnotu čas? </w:t>
      </w:r>
      <w:proofErr w:type="gramStart"/>
      <w:r w:rsidRPr="00B43F39">
        <w:rPr>
          <w:rFonts w:ascii="Arial" w:eastAsiaTheme="minorHAnsi" w:hAnsi="Arial" w:cs="Arial"/>
          <w:szCs w:val="24"/>
          <w:lang w:eastAsia="en-US"/>
        </w:rPr>
        <w:t>Přerušení,prodloužení</w:t>
      </w:r>
      <w:proofErr w:type="gramEnd"/>
      <w:r w:rsidRPr="00B43F39">
        <w:rPr>
          <w:rFonts w:ascii="Arial" w:eastAsiaTheme="minorHAnsi" w:hAnsi="Arial" w:cs="Arial"/>
          <w:szCs w:val="24"/>
          <w:lang w:eastAsia="en-US"/>
        </w:rPr>
        <w:t xml:space="preserve"> a urychlení – retrospektivní analýza nebo dokazování v reálném čase? Nový 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Yellow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 xml:space="preserve"> 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Book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 xml:space="preserve"> FIDIC – kam směřují vzory FIDIC? Alternativy vzorům FIDIC – NEC? Zánik nároku při jeho pozdním oznámení – judikatura z různých částí světa, různé přístupy a trendy. Limitace celkové ceny – může zhotovitel garantovat maximální cenu? Proč se cena díla navyšuje? Britské vzory NEC – nejmodernější stavební smlouva. SCL 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Protocol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 xml:space="preserve"> – Britský standard pro řízení času.</w:t>
      </w:r>
    </w:p>
    <w:p w:rsidR="0081477E" w:rsidRPr="00B43F39" w:rsidRDefault="0081477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B43F39">
        <w:rPr>
          <w:rFonts w:ascii="Arial" w:eastAsiaTheme="minorHAnsi" w:hAnsi="Arial" w:cs="Arial"/>
          <w:b/>
          <w:szCs w:val="24"/>
          <w:lang w:eastAsia="en-US"/>
        </w:rPr>
        <w:t>ŘÍZENÍ ČASU PODLE FIDIC.</w:t>
      </w:r>
      <w:r w:rsidRPr="00B43F39">
        <w:rPr>
          <w:rFonts w:ascii="Arial" w:eastAsiaTheme="minorHAnsi" w:hAnsi="Arial" w:cs="Arial"/>
          <w:szCs w:val="24"/>
          <w:lang w:eastAsia="en-US"/>
        </w:rPr>
        <w:t xml:space="preserve"> Harmonogram (obsah harmonogramu podle FIDIC). Zpráva o postupu prací (obsah zprávy podle FIDIC). EOT 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claim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 xml:space="preserve">. 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Time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 xml:space="preserve"> 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at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 xml:space="preserve"> 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large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 xml:space="preserve">. </w:t>
      </w:r>
      <w:proofErr w:type="spellStart"/>
      <w:proofErr w:type="gramStart"/>
      <w:r w:rsidRPr="00B43F39">
        <w:rPr>
          <w:rFonts w:ascii="Arial" w:eastAsiaTheme="minorHAnsi" w:hAnsi="Arial" w:cs="Arial"/>
          <w:szCs w:val="24"/>
          <w:lang w:eastAsia="en-US"/>
        </w:rPr>
        <w:t>Time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 xml:space="preserve"> 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is</w:t>
      </w:r>
      <w:proofErr w:type="spellEnd"/>
      <w:proofErr w:type="gramEnd"/>
      <w:r w:rsidRPr="00B43F39">
        <w:rPr>
          <w:rFonts w:ascii="Arial" w:eastAsiaTheme="minorHAnsi" w:hAnsi="Arial" w:cs="Arial"/>
          <w:szCs w:val="24"/>
          <w:lang w:eastAsia="en-US"/>
        </w:rPr>
        <w:t xml:space="preserve"> 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of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 xml:space="preserve"> 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the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 xml:space="preserve"> 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essence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>. CPM. Akcelerace. Mobilizace, demobilizace a re-mobilizace.</w:t>
      </w:r>
    </w:p>
    <w:p w:rsidR="0081477E" w:rsidRPr="00B43F39" w:rsidRDefault="0081477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B43F39">
        <w:rPr>
          <w:rFonts w:ascii="Arial" w:eastAsiaTheme="minorHAnsi" w:hAnsi="Arial" w:cs="Arial"/>
          <w:b/>
          <w:szCs w:val="24"/>
          <w:lang w:eastAsia="en-US"/>
        </w:rPr>
        <w:t>CLAIMY A CLAIM MANAGEMENT PODLE FIDIC.</w:t>
      </w:r>
      <w:r w:rsidR="00873927">
        <w:rPr>
          <w:rFonts w:ascii="Arial" w:eastAsiaTheme="minorHAnsi" w:hAnsi="Arial" w:cs="Arial"/>
          <w:szCs w:val="24"/>
          <w:lang w:eastAsia="en-US"/>
        </w:rPr>
        <w:t xml:space="preserve"> Obvyklé </w:t>
      </w:r>
      <w:proofErr w:type="spellStart"/>
      <w:r w:rsidR="00873927">
        <w:rPr>
          <w:rFonts w:ascii="Arial" w:eastAsiaTheme="minorHAnsi" w:hAnsi="Arial" w:cs="Arial"/>
          <w:szCs w:val="24"/>
          <w:lang w:eastAsia="en-US"/>
        </w:rPr>
        <w:t>claimy</w:t>
      </w:r>
      <w:proofErr w:type="spellEnd"/>
      <w:r w:rsidR="00873927">
        <w:rPr>
          <w:rFonts w:ascii="Arial" w:eastAsiaTheme="minorHAnsi" w:hAnsi="Arial" w:cs="Arial"/>
          <w:szCs w:val="24"/>
          <w:lang w:eastAsia="en-US"/>
        </w:rPr>
        <w:t xml:space="preserve"> zhotovitele a </w:t>
      </w:r>
      <w:r w:rsidRPr="00B43F39">
        <w:rPr>
          <w:rFonts w:ascii="Arial" w:eastAsiaTheme="minorHAnsi" w:hAnsi="Arial" w:cs="Arial"/>
          <w:szCs w:val="24"/>
          <w:lang w:eastAsia="en-US"/>
        </w:rPr>
        <w:t xml:space="preserve">objednatele (postup při včasném varování, oznámení a předložení). Lhůty pro oznámení nároku. Zánik nároku. 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Claimy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 xml:space="preserve"> podle jednotli</w:t>
      </w:r>
      <w:r w:rsidR="00873927">
        <w:rPr>
          <w:rFonts w:ascii="Arial" w:eastAsiaTheme="minorHAnsi" w:hAnsi="Arial" w:cs="Arial"/>
          <w:szCs w:val="24"/>
          <w:lang w:eastAsia="en-US"/>
        </w:rPr>
        <w:t>vých vzorů FIDIC. Předkládání a </w:t>
      </w:r>
      <w:r w:rsidRPr="00B43F39">
        <w:rPr>
          <w:rFonts w:ascii="Arial" w:eastAsiaTheme="minorHAnsi" w:hAnsi="Arial" w:cs="Arial"/>
          <w:szCs w:val="24"/>
          <w:lang w:eastAsia="en-US"/>
        </w:rPr>
        <w:t xml:space="preserve">oceňování 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claimů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 xml:space="preserve">. 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Claimy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 xml:space="preserve"> na vyvolané dodatečné</w:t>
      </w:r>
      <w:r w:rsidR="00873927">
        <w:rPr>
          <w:rFonts w:ascii="Arial" w:eastAsiaTheme="minorHAnsi" w:hAnsi="Arial" w:cs="Arial"/>
          <w:szCs w:val="24"/>
          <w:lang w:eastAsia="en-US"/>
        </w:rPr>
        <w:t xml:space="preserve"> přímé náklady, výrobní režie a </w:t>
      </w:r>
      <w:r w:rsidRPr="00B43F39">
        <w:rPr>
          <w:rFonts w:ascii="Arial" w:eastAsiaTheme="minorHAnsi" w:hAnsi="Arial" w:cs="Arial"/>
          <w:szCs w:val="24"/>
          <w:lang w:eastAsia="en-US"/>
        </w:rPr>
        <w:t xml:space="preserve">správní režie. 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Claimy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 xml:space="preserve"> při přerušení, zpoždění a akceleraci. 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Claimy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 xml:space="preserve"> a nápravné prostředky objednatele (smluvní pokuty, vady díla, náhrady škody a její limitace).</w:t>
      </w:r>
    </w:p>
    <w:p w:rsidR="0081477E" w:rsidRPr="00B43F39" w:rsidRDefault="0081477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B43F39">
        <w:rPr>
          <w:rFonts w:ascii="Arial" w:eastAsiaTheme="minorHAnsi" w:hAnsi="Arial" w:cs="Arial"/>
          <w:b/>
          <w:szCs w:val="24"/>
          <w:lang w:eastAsia="en-US"/>
        </w:rPr>
        <w:t>ZMĚNY A ZMĚNOVÉ PROCESY PODLE FIDIC.</w:t>
      </w:r>
      <w:r w:rsidRPr="00B43F39">
        <w:rPr>
          <w:rFonts w:ascii="Arial" w:eastAsiaTheme="minorHAnsi" w:hAnsi="Arial" w:cs="Arial"/>
          <w:szCs w:val="24"/>
          <w:lang w:eastAsia="en-US"/>
        </w:rPr>
        <w:t xml:space="preserve"> Nařízené, konstruktivní a dobrovolné změny. Podstatná změna v kontextu veřejnoprávní regulace. Změny podle FIDIC. Akcelerace.</w:t>
      </w:r>
    </w:p>
    <w:p w:rsidR="0081477E" w:rsidRPr="00B43F39" w:rsidRDefault="0081477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B43F39">
        <w:rPr>
          <w:rFonts w:ascii="Arial" w:eastAsiaTheme="minorHAnsi" w:hAnsi="Arial" w:cs="Arial"/>
          <w:b/>
          <w:szCs w:val="24"/>
          <w:lang w:eastAsia="en-US"/>
        </w:rPr>
        <w:t>ŘEŠENÍ SPORŮ.</w:t>
      </w:r>
      <w:r w:rsidRPr="00B43F39">
        <w:rPr>
          <w:rFonts w:ascii="Arial" w:eastAsiaTheme="minorHAnsi" w:hAnsi="Arial" w:cs="Arial"/>
          <w:szCs w:val="24"/>
          <w:lang w:eastAsia="en-US"/>
        </w:rPr>
        <w:t xml:space="preserve"> Role správce stavby. Alternativní řešení sporů. Expertní metody řešení sporů. Panely pro řešení sporů (DAB). Řešení sp</w:t>
      </w:r>
      <w:r w:rsidR="00873927">
        <w:rPr>
          <w:rFonts w:ascii="Arial" w:eastAsiaTheme="minorHAnsi" w:hAnsi="Arial" w:cs="Arial"/>
          <w:szCs w:val="24"/>
          <w:lang w:eastAsia="en-US"/>
        </w:rPr>
        <w:t>orů podle FIDIC. Řešení sporů a </w:t>
      </w:r>
      <w:r w:rsidRPr="00B43F39">
        <w:rPr>
          <w:rFonts w:ascii="Arial" w:eastAsiaTheme="minorHAnsi" w:hAnsi="Arial" w:cs="Arial"/>
          <w:szCs w:val="24"/>
          <w:lang w:eastAsia="en-US"/>
        </w:rPr>
        <w:t>vztah k národnímu právu a vynutitelnost rozhodnutí a dokazování.</w:t>
      </w:r>
    </w:p>
    <w:p w:rsidR="0081477E" w:rsidRPr="00B43F39" w:rsidRDefault="0081477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B43F39">
        <w:rPr>
          <w:rFonts w:ascii="Arial" w:eastAsiaTheme="minorHAnsi" w:hAnsi="Arial" w:cs="Arial"/>
          <w:b/>
          <w:szCs w:val="24"/>
          <w:lang w:eastAsia="en-US"/>
        </w:rPr>
        <w:t>ZKOUŠKY PODLE FIDIC.</w:t>
      </w:r>
      <w:r w:rsidRPr="00B43F39">
        <w:rPr>
          <w:rFonts w:ascii="Arial" w:eastAsiaTheme="minorHAnsi" w:hAnsi="Arial" w:cs="Arial"/>
          <w:szCs w:val="24"/>
          <w:lang w:eastAsia="en-US"/>
        </w:rPr>
        <w:t xml:space="preserve"> Individuální (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Testing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 xml:space="preserve"> podle 7.4 FIDIC), komplexní (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Tests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 xml:space="preserve"> on 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Completion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 xml:space="preserve"> podle 9 FIDIC) a záruční zkoušky (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Tests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 xml:space="preserve"> 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after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 xml:space="preserve"> 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Completion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 xml:space="preserve"> podle 12 FIDIC). Rozdíly v požadavcích na zkoušky mezi FIDIC CONS, PD/B a EPC. Lidské zdroje, materiály a zařízení pro zkoušky. Vlastnictví produktů</w:t>
      </w:r>
      <w:r w:rsidR="00873927">
        <w:rPr>
          <w:rFonts w:ascii="Arial" w:eastAsiaTheme="minorHAnsi" w:hAnsi="Arial" w:cs="Arial"/>
          <w:szCs w:val="24"/>
          <w:lang w:eastAsia="en-US"/>
        </w:rPr>
        <w:t xml:space="preserve"> vzešlých ze zkoušky. Ocenění a </w:t>
      </w:r>
      <w:r w:rsidRPr="00B43F39">
        <w:rPr>
          <w:rFonts w:ascii="Arial" w:eastAsiaTheme="minorHAnsi" w:hAnsi="Arial" w:cs="Arial"/>
          <w:szCs w:val="24"/>
          <w:lang w:eastAsia="en-US"/>
        </w:rPr>
        <w:t xml:space="preserve">proveditelnost zkoušek. Součinnost objednatele. Součinnost veřejnoprávních orgánů ke spolupráci na zkouškách. 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Claimy</w:t>
      </w:r>
      <w:proofErr w:type="spellEnd"/>
      <w:r w:rsidRPr="00B43F39">
        <w:rPr>
          <w:rFonts w:ascii="Arial" w:eastAsiaTheme="minorHAnsi" w:hAnsi="Arial" w:cs="Arial"/>
          <w:szCs w:val="24"/>
          <w:lang w:eastAsia="en-US"/>
        </w:rPr>
        <w:t xml:space="preserve"> v souvislosti se zkouškami. Předání a převzetí díla.</w:t>
      </w:r>
    </w:p>
    <w:p w:rsidR="0081477E" w:rsidRPr="00B43F39" w:rsidRDefault="0081477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B43F39">
        <w:rPr>
          <w:rFonts w:ascii="Arial" w:eastAsiaTheme="minorHAnsi" w:hAnsi="Arial" w:cs="Arial"/>
          <w:b/>
          <w:szCs w:val="24"/>
          <w:lang w:eastAsia="en-US"/>
        </w:rPr>
        <w:t>NEPŘEDVÍDATELNOST PODLE FIDIC.</w:t>
      </w:r>
      <w:r w:rsidRPr="00B43F39">
        <w:rPr>
          <w:rFonts w:ascii="Arial" w:eastAsiaTheme="minorHAnsi" w:hAnsi="Arial" w:cs="Arial"/>
          <w:szCs w:val="24"/>
          <w:lang w:eastAsia="en-US"/>
        </w:rPr>
        <w:t xml:space="preserve"> Nepředvídatelné fyzické podmínky. Geotechnické riziko. Údaje o staveništi. Nepředvídatelné procesy přírodních sil. Vyšší moc. Zánik smlouvy při nemožnosti plnění.</w:t>
      </w:r>
    </w:p>
    <w:p w:rsidR="00C1523E" w:rsidRPr="00B43F39" w:rsidRDefault="0081477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B43F39">
        <w:rPr>
          <w:rFonts w:ascii="Arial" w:eastAsiaTheme="minorHAnsi" w:hAnsi="Arial" w:cs="Arial"/>
          <w:b/>
          <w:szCs w:val="24"/>
          <w:lang w:eastAsia="en-US"/>
        </w:rPr>
        <w:t>BANKOVNÍ GARANCE A POJIŠTĚNÍ.</w:t>
      </w:r>
      <w:r w:rsidRPr="00B43F39">
        <w:rPr>
          <w:rFonts w:ascii="Arial" w:eastAsiaTheme="minorHAnsi" w:hAnsi="Arial" w:cs="Arial"/>
          <w:szCs w:val="24"/>
          <w:lang w:eastAsia="en-US"/>
        </w:rPr>
        <w:t xml:space="preserve"> Vadium, realizační garance, záruční garance, garance za zálohu, platební garance. Stavebně-montážní pojištění (CAR), pojištění odpovědnosti, profesní pojištění odpovědnosti projektanta, úrazové pojištění zaměstnavatele. </w:t>
      </w:r>
    </w:p>
    <w:p w:rsidR="00C1523E" w:rsidRPr="00B43F39" w:rsidRDefault="00C1523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</w:p>
    <w:p w:rsidR="0081477E" w:rsidRPr="00B43F39" w:rsidRDefault="0081477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B43F39">
        <w:rPr>
          <w:rFonts w:ascii="Arial" w:eastAsiaTheme="minorHAnsi" w:hAnsi="Arial" w:cs="Arial"/>
          <w:szCs w:val="24"/>
          <w:lang w:eastAsia="en-US"/>
        </w:rPr>
        <w:t xml:space="preserve">Školení bude obsahovat také průběžné opakování, trénink například typických situací při řešení </w:t>
      </w:r>
      <w:proofErr w:type="spellStart"/>
      <w:r w:rsidRPr="00B43F39">
        <w:rPr>
          <w:rFonts w:ascii="Arial" w:eastAsiaTheme="minorHAnsi" w:hAnsi="Arial" w:cs="Arial"/>
          <w:szCs w:val="24"/>
          <w:lang w:eastAsia="en-US"/>
        </w:rPr>
        <w:t>claimů</w:t>
      </w:r>
      <w:proofErr w:type="spellEnd"/>
      <w:r w:rsidR="00937FF2" w:rsidRPr="00B43F39">
        <w:rPr>
          <w:rFonts w:ascii="Arial" w:eastAsiaTheme="minorHAnsi" w:hAnsi="Arial" w:cs="Arial"/>
          <w:szCs w:val="24"/>
          <w:lang w:eastAsia="en-US"/>
        </w:rPr>
        <w:t>.</w:t>
      </w:r>
    </w:p>
    <w:p w:rsidR="00937FF2" w:rsidRPr="005A760E" w:rsidRDefault="00937FF2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</w:p>
    <w:p w:rsidR="00C11C5E" w:rsidRDefault="00937FF2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5A760E">
        <w:rPr>
          <w:rFonts w:ascii="Arial" w:eastAsiaTheme="minorHAnsi" w:hAnsi="Arial" w:cs="Arial"/>
          <w:szCs w:val="24"/>
          <w:lang w:eastAsia="en-US"/>
        </w:rPr>
        <w:t xml:space="preserve">Školení bude zakončeno písemným testem </w:t>
      </w:r>
      <w:r w:rsidR="00297DAD" w:rsidRPr="005A760E">
        <w:rPr>
          <w:rFonts w:ascii="Arial" w:eastAsiaTheme="minorHAnsi" w:hAnsi="Arial" w:cs="Arial"/>
          <w:szCs w:val="24"/>
          <w:lang w:eastAsia="en-US"/>
        </w:rPr>
        <w:t xml:space="preserve">ověřujícím osvojení </w:t>
      </w:r>
      <w:r w:rsidR="00873927">
        <w:rPr>
          <w:rFonts w:ascii="Arial" w:eastAsiaTheme="minorHAnsi" w:hAnsi="Arial" w:cs="Arial"/>
          <w:szCs w:val="24"/>
          <w:lang w:eastAsia="en-US"/>
        </w:rPr>
        <w:t xml:space="preserve">základních znalostí </w:t>
      </w:r>
      <w:r w:rsidR="00873927" w:rsidRPr="00873927">
        <w:rPr>
          <w:rFonts w:ascii="Arial" w:eastAsiaTheme="minorHAnsi" w:hAnsi="Arial" w:cs="Arial"/>
          <w:szCs w:val="24"/>
          <w:lang w:eastAsia="en-US"/>
        </w:rPr>
        <w:t>a</w:t>
      </w:r>
      <w:r w:rsidR="00873927">
        <w:rPr>
          <w:rFonts w:ascii="Arial" w:eastAsiaTheme="minorHAnsi" w:hAnsi="Arial" w:cs="Arial"/>
          <w:szCs w:val="24"/>
          <w:lang w:eastAsia="en-US"/>
        </w:rPr>
        <w:t> </w:t>
      </w:r>
      <w:r w:rsidR="00D3079F" w:rsidRPr="00873927">
        <w:rPr>
          <w:rFonts w:ascii="Arial" w:eastAsiaTheme="minorHAnsi" w:hAnsi="Arial" w:cs="Arial"/>
          <w:szCs w:val="24"/>
          <w:lang w:eastAsia="en-US"/>
        </w:rPr>
        <w:t>udělení</w:t>
      </w:r>
      <w:r w:rsidR="00D3079F" w:rsidRPr="005A760E">
        <w:rPr>
          <w:rFonts w:ascii="Arial" w:eastAsiaTheme="minorHAnsi" w:hAnsi="Arial" w:cs="Arial"/>
          <w:szCs w:val="24"/>
          <w:lang w:eastAsia="en-US"/>
        </w:rPr>
        <w:t xml:space="preserve"> certifikátu.</w:t>
      </w:r>
    </w:p>
    <w:p w:rsidR="00C11C5E" w:rsidRPr="005A760E" w:rsidRDefault="00C11C5E" w:rsidP="0081477E">
      <w:pPr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lastRenderedPageBreak/>
        <w:t xml:space="preserve">Každý účastník obdrží </w:t>
      </w:r>
      <w:r w:rsidR="00006591">
        <w:rPr>
          <w:rFonts w:ascii="Arial" w:eastAsiaTheme="minorHAnsi" w:hAnsi="Arial" w:cs="Arial"/>
          <w:szCs w:val="24"/>
          <w:lang w:eastAsia="en-US"/>
        </w:rPr>
        <w:t xml:space="preserve">v rámci školení </w:t>
      </w:r>
      <w:r>
        <w:rPr>
          <w:rFonts w:ascii="Arial" w:eastAsiaTheme="minorHAnsi" w:hAnsi="Arial" w:cs="Arial"/>
          <w:szCs w:val="24"/>
          <w:lang w:eastAsia="en-US"/>
        </w:rPr>
        <w:t xml:space="preserve">soubor tištěných publikací jako </w:t>
      </w:r>
      <w:r w:rsidR="00B5465E">
        <w:rPr>
          <w:rFonts w:ascii="Arial" w:eastAsiaTheme="minorHAnsi" w:hAnsi="Arial" w:cs="Arial"/>
          <w:szCs w:val="24"/>
          <w:lang w:eastAsia="en-US"/>
        </w:rPr>
        <w:t>výukový materiál</w:t>
      </w:r>
      <w:r>
        <w:rPr>
          <w:rFonts w:ascii="Arial" w:eastAsiaTheme="minorHAnsi" w:hAnsi="Arial" w:cs="Arial"/>
          <w:szCs w:val="24"/>
          <w:lang w:eastAsia="en-US"/>
        </w:rPr>
        <w:t xml:space="preserve"> k semináři.</w:t>
      </w:r>
    </w:p>
    <w:p w:rsidR="0081477E" w:rsidRDefault="0081477E" w:rsidP="0081477E">
      <w:pPr>
        <w:jc w:val="both"/>
        <w:rPr>
          <w:rFonts w:ascii="Arial" w:eastAsiaTheme="minorHAnsi" w:hAnsi="Arial" w:cs="Arial"/>
          <w:sz w:val="20"/>
          <w:lang w:eastAsia="en-US"/>
        </w:rPr>
      </w:pPr>
    </w:p>
    <w:p w:rsidR="00C1523E" w:rsidRDefault="00C1523E" w:rsidP="0081477E">
      <w:pPr>
        <w:jc w:val="both"/>
        <w:rPr>
          <w:rFonts w:ascii="Arial" w:eastAsiaTheme="minorHAnsi" w:hAnsi="Arial" w:cs="Arial"/>
          <w:sz w:val="20"/>
          <w:lang w:eastAsia="en-US"/>
        </w:rPr>
      </w:pPr>
    </w:p>
    <w:p w:rsidR="00302AC0" w:rsidRPr="00B43F39" w:rsidRDefault="00302AC0" w:rsidP="0081477E">
      <w:pPr>
        <w:jc w:val="both"/>
        <w:rPr>
          <w:rFonts w:ascii="Arial" w:hAnsi="Arial" w:cs="Arial"/>
          <w:szCs w:val="24"/>
          <w:u w:val="single"/>
        </w:rPr>
      </w:pPr>
      <w:r w:rsidRPr="00B43F39">
        <w:rPr>
          <w:rFonts w:ascii="Arial" w:hAnsi="Arial" w:cs="Arial"/>
          <w:szCs w:val="24"/>
          <w:u w:val="single"/>
        </w:rPr>
        <w:t xml:space="preserve">Školení je určeno pro </w:t>
      </w:r>
      <w:r w:rsidR="00646044" w:rsidRPr="00B43F39">
        <w:rPr>
          <w:rFonts w:ascii="Arial" w:hAnsi="Arial" w:cs="Arial"/>
          <w:szCs w:val="24"/>
          <w:u w:val="single"/>
        </w:rPr>
        <w:t>tyto</w:t>
      </w:r>
      <w:r w:rsidR="002742BF" w:rsidRPr="00B43F39">
        <w:rPr>
          <w:rFonts w:ascii="Arial" w:hAnsi="Arial" w:cs="Arial"/>
          <w:szCs w:val="24"/>
          <w:u w:val="single"/>
        </w:rPr>
        <w:t xml:space="preserve"> zaměstnance SFDI</w:t>
      </w:r>
      <w:r w:rsidR="00646044" w:rsidRPr="00B43F39">
        <w:rPr>
          <w:rFonts w:ascii="Arial" w:hAnsi="Arial" w:cs="Arial"/>
          <w:szCs w:val="24"/>
          <w:u w:val="single"/>
        </w:rPr>
        <w:t>:</w:t>
      </w:r>
    </w:p>
    <w:p w:rsidR="00646044" w:rsidRPr="00AD65F5" w:rsidRDefault="009360FB" w:rsidP="00AD65F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xxxxxxxx</w:t>
      </w:r>
      <w:proofErr w:type="spellEnd"/>
    </w:p>
    <w:p w:rsidR="00646044" w:rsidRPr="00AD65F5" w:rsidRDefault="009360FB" w:rsidP="00AD65F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xxxxxxxx</w:t>
      </w:r>
      <w:proofErr w:type="spellEnd"/>
    </w:p>
    <w:p w:rsidR="007D20AF" w:rsidRPr="00AD65F5" w:rsidRDefault="009360FB" w:rsidP="00AD65F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xxxxxxxx</w:t>
      </w:r>
      <w:proofErr w:type="spellEnd"/>
    </w:p>
    <w:p w:rsidR="007D20AF" w:rsidRPr="00AD65F5" w:rsidRDefault="009360FB" w:rsidP="00AD65F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xxxxxxxx</w:t>
      </w:r>
      <w:proofErr w:type="spellEnd"/>
    </w:p>
    <w:p w:rsidR="00646044" w:rsidRPr="00C1523E" w:rsidRDefault="00646044" w:rsidP="0081477E">
      <w:pPr>
        <w:jc w:val="both"/>
        <w:rPr>
          <w:rFonts w:ascii="Arial" w:hAnsi="Arial" w:cs="Arial"/>
          <w:b/>
          <w:szCs w:val="24"/>
        </w:rPr>
      </w:pPr>
    </w:p>
    <w:p w:rsidR="00D257AA" w:rsidRPr="00C1523E" w:rsidRDefault="00F866F6" w:rsidP="00302AC0">
      <w:pPr>
        <w:jc w:val="both"/>
        <w:rPr>
          <w:rFonts w:ascii="Arial" w:hAnsi="Arial" w:cs="Arial"/>
          <w:b/>
          <w:szCs w:val="24"/>
        </w:rPr>
      </w:pPr>
      <w:r w:rsidRPr="00C1523E">
        <w:rPr>
          <w:rFonts w:ascii="Arial" w:hAnsi="Arial" w:cs="Arial"/>
          <w:b/>
          <w:szCs w:val="24"/>
        </w:rPr>
        <w:t>Cena na osobu činí 12 </w:t>
      </w:r>
      <w:r w:rsidR="00873927">
        <w:rPr>
          <w:rFonts w:ascii="Arial" w:hAnsi="Arial" w:cs="Arial"/>
          <w:b/>
          <w:szCs w:val="24"/>
        </w:rPr>
        <w:t>5</w:t>
      </w:r>
      <w:r w:rsidRPr="00C1523E">
        <w:rPr>
          <w:rFonts w:ascii="Arial" w:hAnsi="Arial" w:cs="Arial"/>
          <w:b/>
          <w:szCs w:val="24"/>
        </w:rPr>
        <w:t xml:space="preserve">00,- Kč. Celková částka pro </w:t>
      </w:r>
      <w:r w:rsidR="00873927">
        <w:rPr>
          <w:rFonts w:ascii="Arial" w:hAnsi="Arial" w:cs="Arial"/>
          <w:b/>
          <w:szCs w:val="24"/>
        </w:rPr>
        <w:t xml:space="preserve">4 zaměstnance je tedy </w:t>
      </w:r>
      <w:r w:rsidRPr="00C1523E">
        <w:rPr>
          <w:rFonts w:ascii="Arial" w:hAnsi="Arial" w:cs="Arial"/>
          <w:b/>
          <w:szCs w:val="24"/>
        </w:rPr>
        <w:t>5</w:t>
      </w:r>
      <w:r w:rsidR="00873927">
        <w:rPr>
          <w:rFonts w:ascii="Arial" w:hAnsi="Arial" w:cs="Arial"/>
          <w:b/>
          <w:szCs w:val="24"/>
        </w:rPr>
        <w:t>0</w:t>
      </w:r>
      <w:r w:rsidRPr="00C1523E">
        <w:rPr>
          <w:rFonts w:ascii="Arial" w:hAnsi="Arial" w:cs="Arial"/>
          <w:b/>
          <w:szCs w:val="24"/>
        </w:rPr>
        <w:t> 000,- Kč bez DPH.</w:t>
      </w:r>
    </w:p>
    <w:p w:rsidR="00C1523E" w:rsidRDefault="00C1523E" w:rsidP="00302AC0">
      <w:pPr>
        <w:jc w:val="both"/>
        <w:rPr>
          <w:rFonts w:ascii="Arial" w:hAnsi="Arial" w:cs="Arial"/>
          <w:szCs w:val="24"/>
        </w:rPr>
      </w:pPr>
    </w:p>
    <w:p w:rsidR="0050532F" w:rsidRDefault="0050532F" w:rsidP="00D257AA">
      <w:pPr>
        <w:jc w:val="both"/>
        <w:rPr>
          <w:rFonts w:ascii="Arial" w:hAnsi="Arial" w:cs="Arial"/>
          <w:szCs w:val="24"/>
        </w:rPr>
      </w:pPr>
    </w:p>
    <w:p w:rsidR="00D257AA" w:rsidRDefault="000168AA" w:rsidP="00D257AA">
      <w:pPr>
        <w:jc w:val="both"/>
        <w:rPr>
          <w:rFonts w:ascii="Arial" w:hAnsi="Arial" w:cs="Arial"/>
          <w:b/>
          <w:i/>
          <w:szCs w:val="24"/>
        </w:rPr>
      </w:pPr>
      <w:r w:rsidRPr="004910E7">
        <w:rPr>
          <w:rFonts w:ascii="Arial" w:hAnsi="Arial" w:cs="Arial"/>
          <w:szCs w:val="24"/>
        </w:rPr>
        <w:t xml:space="preserve">Dodavatel je povinen na fakturu uvést následující větu: </w:t>
      </w:r>
      <w:r w:rsidRPr="004910E7">
        <w:rPr>
          <w:rFonts w:ascii="Arial" w:hAnsi="Arial" w:cs="Arial"/>
          <w:b/>
          <w:i/>
          <w:szCs w:val="24"/>
        </w:rPr>
        <w:t>„Zakázka je spolufinancována z prostředků Technické pomoci OP Doprava 2014-2020 v rámci projektu Technická pomoc ZS OPD 2016-2023 číslo CZ.04.4.125/0.0/0.0/15_005/0000002“.</w:t>
      </w:r>
    </w:p>
    <w:p w:rsidR="0050532F" w:rsidRDefault="0050532F" w:rsidP="00D257AA">
      <w:pPr>
        <w:jc w:val="both"/>
        <w:rPr>
          <w:rFonts w:ascii="Arial" w:hAnsi="Arial" w:cs="Arial"/>
          <w:szCs w:val="24"/>
        </w:rPr>
      </w:pPr>
    </w:p>
    <w:p w:rsidR="00C1523E" w:rsidRDefault="00C1523E" w:rsidP="00D257AA">
      <w:pPr>
        <w:jc w:val="both"/>
        <w:rPr>
          <w:rFonts w:ascii="Arial" w:hAnsi="Arial" w:cs="Arial"/>
          <w:szCs w:val="24"/>
        </w:rPr>
      </w:pPr>
      <w:r w:rsidRPr="00C1523E">
        <w:rPr>
          <w:rFonts w:ascii="Arial" w:hAnsi="Arial" w:cs="Arial"/>
          <w:szCs w:val="24"/>
        </w:rPr>
        <w:t>Dále Vás žádám o potvrzení přijetí a akceptaci této objednávky (potvrzení viz následující strana objednávky). Po akceptaci bude objednávka uveřejněna v centrálním registru smluv v souladu se zákonem č. 340/2015 Sb., Zákon o zvláštních podmínkách účinnosti některých smluv, uveřejňování těchto smluv a o registru smluv (zákon o registru smluv).</w:t>
      </w:r>
    </w:p>
    <w:p w:rsidR="0050532F" w:rsidRDefault="0050532F" w:rsidP="00D257AA">
      <w:pPr>
        <w:jc w:val="both"/>
        <w:rPr>
          <w:rFonts w:ascii="Arial" w:hAnsi="Arial" w:cs="Arial"/>
          <w:szCs w:val="24"/>
        </w:rPr>
      </w:pPr>
    </w:p>
    <w:p w:rsidR="00873927" w:rsidRDefault="00873927" w:rsidP="00D257AA">
      <w:pPr>
        <w:jc w:val="both"/>
        <w:rPr>
          <w:rFonts w:ascii="Arial" w:hAnsi="Arial" w:cs="Arial"/>
          <w:szCs w:val="24"/>
        </w:rPr>
      </w:pPr>
    </w:p>
    <w:p w:rsidR="00873927" w:rsidRDefault="00873927" w:rsidP="00D257AA">
      <w:pPr>
        <w:jc w:val="both"/>
        <w:rPr>
          <w:rFonts w:ascii="Arial" w:hAnsi="Arial" w:cs="Arial"/>
          <w:szCs w:val="24"/>
        </w:rPr>
      </w:pPr>
    </w:p>
    <w:p w:rsidR="00873927" w:rsidRDefault="00873927" w:rsidP="00D257AA">
      <w:pPr>
        <w:jc w:val="both"/>
        <w:rPr>
          <w:rFonts w:ascii="Arial" w:hAnsi="Arial" w:cs="Arial"/>
          <w:szCs w:val="24"/>
        </w:rPr>
      </w:pPr>
    </w:p>
    <w:p w:rsidR="00C16B7C" w:rsidRDefault="000168AA" w:rsidP="005945AB">
      <w:pPr>
        <w:jc w:val="both"/>
        <w:rPr>
          <w:rFonts w:ascii="Arial" w:hAnsi="Arial" w:cs="Arial"/>
          <w:szCs w:val="24"/>
        </w:rPr>
      </w:pPr>
      <w:r w:rsidRPr="00D257AA">
        <w:rPr>
          <w:rFonts w:ascii="Arial" w:hAnsi="Arial" w:cs="Arial"/>
          <w:szCs w:val="24"/>
        </w:rPr>
        <w:t xml:space="preserve">S pozdravem      </w:t>
      </w:r>
      <w:r w:rsidR="00BE08B4" w:rsidRPr="00D257AA">
        <w:rPr>
          <w:rFonts w:ascii="Arial" w:hAnsi="Arial" w:cs="Arial"/>
          <w:szCs w:val="24"/>
        </w:rPr>
        <w:t xml:space="preserve">    </w:t>
      </w:r>
      <w:r w:rsidR="00D257AA">
        <w:rPr>
          <w:rFonts w:ascii="Arial" w:hAnsi="Arial" w:cs="Arial"/>
          <w:szCs w:val="24"/>
        </w:rPr>
        <w:t xml:space="preserve"> </w:t>
      </w:r>
      <w:r w:rsidRPr="00D257AA">
        <w:rPr>
          <w:rFonts w:ascii="Arial" w:hAnsi="Arial" w:cs="Arial"/>
          <w:szCs w:val="24"/>
        </w:rPr>
        <w:t xml:space="preserve"> </w:t>
      </w:r>
      <w:r w:rsidR="00BE08B4" w:rsidRPr="00D257AA">
        <w:rPr>
          <w:rFonts w:ascii="Arial" w:hAnsi="Arial" w:cs="Arial"/>
          <w:szCs w:val="24"/>
        </w:rPr>
        <w:t xml:space="preserve"> </w:t>
      </w:r>
    </w:p>
    <w:p w:rsidR="000168AA" w:rsidRPr="00D257AA" w:rsidRDefault="00C16B7C" w:rsidP="00C16B7C">
      <w:pPr>
        <w:ind w:left="50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0168AA" w:rsidRPr="00D257AA">
        <w:rPr>
          <w:rFonts w:ascii="Arial" w:hAnsi="Arial" w:cs="Arial"/>
          <w:szCs w:val="24"/>
        </w:rPr>
        <w:t xml:space="preserve">Ing. </w:t>
      </w:r>
      <w:r w:rsidR="00C014E9">
        <w:rPr>
          <w:rFonts w:ascii="Arial" w:hAnsi="Arial" w:cs="Arial"/>
          <w:szCs w:val="24"/>
        </w:rPr>
        <w:t>Zbyněk Hořelica</w:t>
      </w:r>
    </w:p>
    <w:p w:rsidR="00D257AA" w:rsidRDefault="000168AA" w:rsidP="00D875BB">
      <w:pPr>
        <w:jc w:val="both"/>
        <w:rPr>
          <w:rFonts w:ascii="Arial" w:hAnsi="Arial" w:cs="Arial"/>
          <w:szCs w:val="24"/>
        </w:rPr>
      </w:pPr>
      <w:r w:rsidRPr="00D257AA">
        <w:rPr>
          <w:rFonts w:ascii="Arial" w:hAnsi="Arial" w:cs="Arial"/>
          <w:szCs w:val="24"/>
        </w:rPr>
        <w:tab/>
      </w:r>
      <w:r w:rsidRPr="00D257AA">
        <w:rPr>
          <w:rFonts w:ascii="Arial" w:hAnsi="Arial" w:cs="Arial"/>
          <w:szCs w:val="24"/>
        </w:rPr>
        <w:tab/>
      </w:r>
      <w:r w:rsidRPr="00D257AA">
        <w:rPr>
          <w:rFonts w:ascii="Arial" w:hAnsi="Arial" w:cs="Arial"/>
          <w:szCs w:val="24"/>
        </w:rPr>
        <w:tab/>
      </w:r>
      <w:r w:rsidRPr="00D257AA">
        <w:rPr>
          <w:rFonts w:ascii="Arial" w:hAnsi="Arial" w:cs="Arial"/>
          <w:szCs w:val="24"/>
        </w:rPr>
        <w:tab/>
      </w:r>
      <w:r w:rsidRPr="00D257AA">
        <w:rPr>
          <w:rFonts w:ascii="Arial" w:hAnsi="Arial" w:cs="Arial"/>
          <w:szCs w:val="24"/>
        </w:rPr>
        <w:tab/>
      </w:r>
      <w:r w:rsidRPr="00D257AA">
        <w:rPr>
          <w:rFonts w:ascii="Arial" w:hAnsi="Arial" w:cs="Arial"/>
          <w:szCs w:val="24"/>
        </w:rPr>
        <w:tab/>
      </w:r>
      <w:r w:rsidRPr="00D257AA">
        <w:rPr>
          <w:rFonts w:ascii="Arial" w:hAnsi="Arial" w:cs="Arial"/>
          <w:szCs w:val="24"/>
        </w:rPr>
        <w:tab/>
      </w:r>
      <w:r w:rsidRPr="00D257AA">
        <w:rPr>
          <w:rFonts w:ascii="Arial" w:hAnsi="Arial" w:cs="Arial"/>
          <w:szCs w:val="24"/>
        </w:rPr>
        <w:tab/>
        <w:t xml:space="preserve">ředitel </w:t>
      </w:r>
      <w:r w:rsidR="00C014E9">
        <w:rPr>
          <w:rFonts w:ascii="Arial" w:hAnsi="Arial" w:cs="Arial"/>
          <w:szCs w:val="24"/>
        </w:rPr>
        <w:t>SFDI</w:t>
      </w:r>
    </w:p>
    <w:p w:rsidR="004910E7" w:rsidRDefault="004910E7" w:rsidP="00D875BB">
      <w:pPr>
        <w:jc w:val="both"/>
        <w:rPr>
          <w:rFonts w:ascii="Arial" w:hAnsi="Arial" w:cs="Arial"/>
          <w:szCs w:val="24"/>
        </w:rPr>
      </w:pPr>
    </w:p>
    <w:p w:rsidR="00873927" w:rsidRDefault="00873927" w:rsidP="00D875BB">
      <w:pPr>
        <w:jc w:val="both"/>
        <w:rPr>
          <w:rFonts w:ascii="Arial" w:hAnsi="Arial" w:cs="Arial"/>
          <w:szCs w:val="24"/>
        </w:rPr>
      </w:pPr>
    </w:p>
    <w:p w:rsidR="00873927" w:rsidRDefault="00873927" w:rsidP="00D875BB">
      <w:pPr>
        <w:jc w:val="both"/>
        <w:rPr>
          <w:rFonts w:ascii="Arial" w:hAnsi="Arial" w:cs="Arial"/>
          <w:szCs w:val="24"/>
        </w:rPr>
      </w:pPr>
    </w:p>
    <w:p w:rsidR="00873927" w:rsidRDefault="00873927" w:rsidP="00D875BB">
      <w:pPr>
        <w:jc w:val="both"/>
        <w:rPr>
          <w:rFonts w:ascii="Arial" w:hAnsi="Arial" w:cs="Arial"/>
          <w:szCs w:val="24"/>
        </w:rPr>
      </w:pPr>
    </w:p>
    <w:p w:rsidR="00873927" w:rsidRDefault="00873927" w:rsidP="00D875BB">
      <w:pPr>
        <w:jc w:val="both"/>
        <w:rPr>
          <w:rFonts w:ascii="Arial" w:hAnsi="Arial" w:cs="Arial"/>
          <w:szCs w:val="24"/>
        </w:rPr>
      </w:pPr>
    </w:p>
    <w:p w:rsidR="00873927" w:rsidRDefault="00873927" w:rsidP="00D875BB">
      <w:pPr>
        <w:jc w:val="both"/>
        <w:rPr>
          <w:rFonts w:ascii="Arial" w:hAnsi="Arial" w:cs="Arial"/>
          <w:szCs w:val="24"/>
        </w:rPr>
      </w:pPr>
    </w:p>
    <w:p w:rsidR="00873927" w:rsidRDefault="00873927" w:rsidP="00D875BB">
      <w:pPr>
        <w:jc w:val="both"/>
        <w:rPr>
          <w:rFonts w:ascii="Arial" w:hAnsi="Arial" w:cs="Arial"/>
          <w:szCs w:val="24"/>
        </w:rPr>
      </w:pPr>
    </w:p>
    <w:p w:rsidR="00F309A7" w:rsidRPr="00D257AA" w:rsidRDefault="00014407" w:rsidP="00D875BB">
      <w:pPr>
        <w:jc w:val="both"/>
        <w:rPr>
          <w:rFonts w:ascii="Arial" w:hAnsi="Arial" w:cs="Arial"/>
          <w:szCs w:val="24"/>
        </w:rPr>
      </w:pPr>
      <w:r w:rsidRPr="00D257AA">
        <w:rPr>
          <w:rFonts w:ascii="Arial" w:hAnsi="Arial" w:cs="Arial"/>
          <w:szCs w:val="24"/>
        </w:rPr>
        <w:t>Dodavatel</w:t>
      </w:r>
      <w:r w:rsidR="00B72995" w:rsidRPr="00D257AA">
        <w:rPr>
          <w:rFonts w:ascii="Arial" w:hAnsi="Arial" w:cs="Arial"/>
          <w:szCs w:val="24"/>
        </w:rPr>
        <w:t>:</w:t>
      </w:r>
    </w:p>
    <w:p w:rsidR="002D4367" w:rsidRDefault="00176C88" w:rsidP="00D875BB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Klee Consulting s.r.o.</w:t>
      </w:r>
      <w:r w:rsidR="002D4367" w:rsidRPr="002D4367">
        <w:rPr>
          <w:rFonts w:ascii="Arial" w:hAnsi="Arial" w:cs="Arial"/>
          <w:b/>
          <w:szCs w:val="24"/>
        </w:rPr>
        <w:t xml:space="preserve"> </w:t>
      </w:r>
    </w:p>
    <w:p w:rsidR="00BE08B4" w:rsidRDefault="00176C88" w:rsidP="00D875BB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Olgy Havlové 2874/12</w:t>
      </w:r>
    </w:p>
    <w:p w:rsidR="002D4367" w:rsidRPr="00D257AA" w:rsidRDefault="00176C88" w:rsidP="00D875BB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130 00 Praha 3 - Žižkov</w:t>
      </w:r>
    </w:p>
    <w:p w:rsidR="00BE08B4" w:rsidRDefault="00BE08B4" w:rsidP="00D875BB">
      <w:pPr>
        <w:jc w:val="both"/>
        <w:rPr>
          <w:rFonts w:ascii="Arial" w:hAnsi="Arial" w:cs="Arial"/>
          <w:b/>
          <w:szCs w:val="24"/>
        </w:rPr>
      </w:pPr>
      <w:r w:rsidRPr="00D257AA">
        <w:rPr>
          <w:rFonts w:ascii="Arial" w:hAnsi="Arial" w:cs="Arial"/>
          <w:b/>
          <w:szCs w:val="24"/>
        </w:rPr>
        <w:t xml:space="preserve">IČ: </w:t>
      </w:r>
      <w:r w:rsidR="00176C88">
        <w:rPr>
          <w:rFonts w:ascii="Arial" w:hAnsi="Arial" w:cs="Arial"/>
          <w:b/>
          <w:szCs w:val="24"/>
        </w:rPr>
        <w:t>052 44 447</w:t>
      </w:r>
    </w:p>
    <w:p w:rsidR="00176C88" w:rsidRPr="00D257AA" w:rsidRDefault="00176C88" w:rsidP="00D875BB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Bankovní spojení: </w:t>
      </w:r>
      <w:r w:rsidR="009360FB">
        <w:rPr>
          <w:rFonts w:ascii="Arial" w:hAnsi="Arial" w:cs="Arial"/>
          <w:b/>
          <w:szCs w:val="24"/>
        </w:rPr>
        <w:t>xxxxxxxxxx</w:t>
      </w:r>
      <w:bookmarkStart w:id="0" w:name="_GoBack"/>
      <w:bookmarkEnd w:id="0"/>
    </w:p>
    <w:p w:rsidR="00D257AA" w:rsidRDefault="00D257AA" w:rsidP="00D875BB">
      <w:pPr>
        <w:jc w:val="both"/>
        <w:rPr>
          <w:rFonts w:ascii="Arial" w:hAnsi="Arial" w:cs="Arial"/>
          <w:sz w:val="20"/>
          <w:szCs w:val="22"/>
        </w:rPr>
      </w:pPr>
    </w:p>
    <w:p w:rsidR="00D875BB" w:rsidRDefault="00921C2E" w:rsidP="00D875BB">
      <w:pPr>
        <w:jc w:val="both"/>
        <w:rPr>
          <w:rFonts w:ascii="Arial" w:hAnsi="Arial" w:cs="Arial"/>
          <w:sz w:val="20"/>
          <w:szCs w:val="22"/>
        </w:rPr>
      </w:pPr>
      <w:r w:rsidRPr="00D875BB">
        <w:rPr>
          <w:rFonts w:ascii="Arial" w:hAnsi="Arial" w:cs="Arial"/>
          <w:sz w:val="20"/>
          <w:szCs w:val="22"/>
        </w:rPr>
        <w:t>Kód a název komodity dle číselníku NIPEZ:</w:t>
      </w:r>
    </w:p>
    <w:p w:rsidR="00F866F6" w:rsidRPr="00D00BD8" w:rsidRDefault="00D00BD8" w:rsidP="00F866F6">
      <w:pPr>
        <w:rPr>
          <w:rFonts w:ascii="Arial" w:hAnsi="Arial" w:cs="Arial"/>
          <w:b/>
          <w:sz w:val="20"/>
          <w:szCs w:val="22"/>
        </w:rPr>
      </w:pPr>
      <w:r w:rsidRPr="00D00BD8">
        <w:rPr>
          <w:rFonts w:ascii="Arial" w:hAnsi="Arial" w:cs="Arial"/>
          <w:b/>
          <w:sz w:val="20"/>
          <w:szCs w:val="22"/>
        </w:rPr>
        <w:t>74 Vzdělávání a školení (80522000-9 Vzdělávací semináře)</w:t>
      </w:r>
    </w:p>
    <w:p w:rsidR="00F866F6" w:rsidRPr="00F866F6" w:rsidRDefault="00F866F6" w:rsidP="00F866F6">
      <w:pPr>
        <w:rPr>
          <w:rFonts w:ascii="Arial" w:hAnsi="Arial" w:cs="Arial"/>
          <w:sz w:val="22"/>
          <w:szCs w:val="22"/>
        </w:rPr>
      </w:pPr>
    </w:p>
    <w:p w:rsidR="00F866F6" w:rsidRPr="00F866F6" w:rsidRDefault="00F866F6" w:rsidP="00F866F6">
      <w:pPr>
        <w:rPr>
          <w:rFonts w:ascii="Arial" w:hAnsi="Arial" w:cs="Arial"/>
          <w:sz w:val="22"/>
          <w:szCs w:val="22"/>
        </w:rPr>
      </w:pPr>
    </w:p>
    <w:p w:rsidR="00F866F6" w:rsidRPr="00F866F6" w:rsidRDefault="00F866F6" w:rsidP="00F866F6">
      <w:pPr>
        <w:rPr>
          <w:rFonts w:ascii="Arial" w:hAnsi="Arial" w:cs="Arial"/>
          <w:sz w:val="22"/>
          <w:szCs w:val="22"/>
        </w:rPr>
      </w:pPr>
    </w:p>
    <w:p w:rsidR="00F866F6" w:rsidRPr="00F866F6" w:rsidRDefault="00F866F6" w:rsidP="00F866F6">
      <w:pPr>
        <w:rPr>
          <w:rFonts w:ascii="Arial" w:hAnsi="Arial" w:cs="Arial"/>
          <w:sz w:val="22"/>
          <w:szCs w:val="22"/>
        </w:rPr>
      </w:pPr>
    </w:p>
    <w:p w:rsidR="00F866F6" w:rsidRPr="00F866F6" w:rsidRDefault="00F866F6" w:rsidP="00F866F6">
      <w:pPr>
        <w:rPr>
          <w:rFonts w:ascii="Arial" w:hAnsi="Arial" w:cs="Arial"/>
          <w:sz w:val="22"/>
          <w:szCs w:val="22"/>
        </w:rPr>
      </w:pPr>
    </w:p>
    <w:p w:rsidR="00F866F6" w:rsidRPr="00F866F6" w:rsidRDefault="00F866F6" w:rsidP="00F866F6">
      <w:pPr>
        <w:rPr>
          <w:rFonts w:ascii="Arial" w:hAnsi="Arial" w:cs="Arial"/>
          <w:sz w:val="22"/>
          <w:szCs w:val="22"/>
        </w:rPr>
      </w:pPr>
    </w:p>
    <w:p w:rsidR="00F866F6" w:rsidRPr="00F866F6" w:rsidRDefault="00F866F6" w:rsidP="00F866F6">
      <w:pPr>
        <w:rPr>
          <w:rFonts w:ascii="Arial" w:hAnsi="Arial" w:cs="Arial"/>
          <w:sz w:val="22"/>
          <w:szCs w:val="22"/>
        </w:rPr>
      </w:pPr>
    </w:p>
    <w:p w:rsidR="00F866F6" w:rsidRPr="00F866F6" w:rsidRDefault="00F866F6" w:rsidP="00F866F6">
      <w:pPr>
        <w:tabs>
          <w:tab w:val="left" w:pos="1455"/>
        </w:tabs>
        <w:rPr>
          <w:rFonts w:ascii="Arial" w:hAnsi="Arial" w:cs="Arial"/>
          <w:sz w:val="22"/>
          <w:szCs w:val="22"/>
        </w:rPr>
      </w:pPr>
      <w:r w:rsidRPr="00F866F6">
        <w:rPr>
          <w:rFonts w:ascii="Arial" w:hAnsi="Arial" w:cs="Arial"/>
          <w:sz w:val="22"/>
          <w:szCs w:val="22"/>
        </w:rPr>
        <w:t>Potvrzení Objednávky:</w:t>
      </w:r>
    </w:p>
    <w:p w:rsidR="00F866F6" w:rsidRPr="00F866F6" w:rsidRDefault="00F866F6" w:rsidP="00F866F6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p w:rsidR="00F866F6" w:rsidRPr="00F866F6" w:rsidRDefault="00F866F6" w:rsidP="00F866F6">
      <w:pPr>
        <w:tabs>
          <w:tab w:val="left" w:pos="1455"/>
        </w:tabs>
        <w:rPr>
          <w:rFonts w:ascii="Arial" w:hAnsi="Arial" w:cs="Arial"/>
          <w:sz w:val="22"/>
          <w:szCs w:val="22"/>
        </w:rPr>
      </w:pPr>
      <w:r w:rsidRPr="00F866F6">
        <w:rPr>
          <w:rFonts w:ascii="Arial" w:hAnsi="Arial" w:cs="Arial"/>
          <w:sz w:val="22"/>
          <w:szCs w:val="22"/>
        </w:rPr>
        <w:t xml:space="preserve">Tímto potvrzujeme přijetí objednávky CEO   </w:t>
      </w:r>
      <w:r w:rsidR="00997CFA">
        <w:rPr>
          <w:rFonts w:ascii="Arial" w:hAnsi="Arial" w:cs="Arial"/>
          <w:sz w:val="22"/>
          <w:szCs w:val="22"/>
        </w:rPr>
        <w:t>321</w:t>
      </w:r>
      <w:r w:rsidRPr="00F866F6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  <w:r w:rsidRPr="00F866F6">
        <w:rPr>
          <w:rFonts w:ascii="Arial" w:hAnsi="Arial" w:cs="Arial"/>
          <w:sz w:val="22"/>
          <w:szCs w:val="22"/>
        </w:rPr>
        <w:t xml:space="preserve"> a akceptujeme tak veškerá její ustanovení.</w:t>
      </w:r>
    </w:p>
    <w:p w:rsidR="00F866F6" w:rsidRPr="00F866F6" w:rsidRDefault="00F866F6" w:rsidP="00F866F6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p w:rsidR="00F866F6" w:rsidRPr="00F866F6" w:rsidRDefault="00F866F6" w:rsidP="00F866F6">
      <w:pPr>
        <w:tabs>
          <w:tab w:val="left" w:pos="1455"/>
        </w:tabs>
        <w:rPr>
          <w:rFonts w:ascii="Arial" w:hAnsi="Arial" w:cs="Arial"/>
          <w:sz w:val="22"/>
          <w:szCs w:val="22"/>
        </w:rPr>
      </w:pPr>
      <w:r w:rsidRPr="00F866F6">
        <w:rPr>
          <w:rFonts w:ascii="Arial" w:hAnsi="Arial" w:cs="Arial"/>
          <w:sz w:val="22"/>
          <w:szCs w:val="22"/>
        </w:rPr>
        <w:t>Za Dodavatele dne: ……………………………</w:t>
      </w:r>
    </w:p>
    <w:p w:rsidR="00F866F6" w:rsidRPr="00F866F6" w:rsidRDefault="00F866F6" w:rsidP="00F866F6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p w:rsidR="00F866F6" w:rsidRPr="00F866F6" w:rsidRDefault="00F866F6" w:rsidP="00F866F6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p w:rsidR="00F866F6" w:rsidRPr="00F866F6" w:rsidRDefault="00F866F6" w:rsidP="00F866F6">
      <w:pPr>
        <w:tabs>
          <w:tab w:val="left" w:pos="1455"/>
        </w:tabs>
        <w:rPr>
          <w:rFonts w:ascii="Arial" w:hAnsi="Arial" w:cs="Arial"/>
          <w:sz w:val="22"/>
          <w:szCs w:val="22"/>
        </w:rPr>
      </w:pPr>
      <w:r w:rsidRPr="00F866F6">
        <w:rPr>
          <w:rFonts w:ascii="Arial" w:hAnsi="Arial" w:cs="Arial"/>
          <w:sz w:val="22"/>
          <w:szCs w:val="22"/>
        </w:rPr>
        <w:t>…………………………………………………… (podpis)</w:t>
      </w:r>
    </w:p>
    <w:p w:rsidR="00F866F6" w:rsidRPr="00F866F6" w:rsidRDefault="00F866F6" w:rsidP="00F866F6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p w:rsidR="00F866F6" w:rsidRPr="00F866F6" w:rsidRDefault="00F866F6" w:rsidP="00F866F6">
      <w:pPr>
        <w:tabs>
          <w:tab w:val="left" w:pos="1455"/>
        </w:tabs>
        <w:rPr>
          <w:rFonts w:ascii="Arial" w:hAnsi="Arial" w:cs="Arial"/>
          <w:sz w:val="22"/>
          <w:szCs w:val="22"/>
        </w:rPr>
      </w:pPr>
      <w:r w:rsidRPr="00F866F6">
        <w:rPr>
          <w:rFonts w:ascii="Arial" w:hAnsi="Arial" w:cs="Arial"/>
          <w:sz w:val="22"/>
          <w:szCs w:val="22"/>
        </w:rPr>
        <w:t>…………………………………………………… (jméno a příjmení – hůlkově)</w:t>
      </w:r>
    </w:p>
    <w:p w:rsidR="00F866F6" w:rsidRPr="00F866F6" w:rsidRDefault="00F866F6" w:rsidP="00F866F6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sectPr w:rsidR="00F866F6" w:rsidRPr="00F866F6" w:rsidSect="004678BF">
      <w:footerReference w:type="default" r:id="rId8"/>
      <w:headerReference w:type="first" r:id="rId9"/>
      <w:footerReference w:type="first" r:id="rId10"/>
      <w:pgSz w:w="11900" w:h="16840" w:code="9"/>
      <w:pgMar w:top="1021" w:right="1247" w:bottom="1021" w:left="1247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542" w:rsidRDefault="00711542">
      <w:r>
        <w:separator/>
      </w:r>
    </w:p>
  </w:endnote>
  <w:endnote w:type="continuationSeparator" w:id="0">
    <w:p w:rsidR="00711542" w:rsidRDefault="0071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87" w:rsidRPr="00C11C5E" w:rsidRDefault="008677F5" w:rsidP="00C11C5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F10D8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9360FB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F10D87">
      <w:rPr>
        <w:rStyle w:val="slostrnky"/>
        <w:rFonts w:ascii="Arial" w:hAnsi="Arial" w:cs="Tahoma"/>
        <w:sz w:val="18"/>
        <w:szCs w:val="18"/>
      </w:rPr>
      <w:t xml:space="preserve"> </w:t>
    </w:r>
    <w:r w:rsidR="00F10D87"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6D99BDA5" wp14:editId="3E0D4360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D87" w:rsidRPr="008126D6" w:rsidRDefault="00F10D8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873927" w:rsidRPr="008126D6" w:rsidRDefault="00873927" w:rsidP="00873927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873927" w:rsidRDefault="00873927" w:rsidP="00873927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</w:t>
    </w:r>
    <w:r>
      <w:rPr>
        <w:rFonts w:ascii="Arial" w:hAnsi="Arial" w:cs="Arial"/>
        <w:color w:val="003378"/>
        <w:sz w:val="16"/>
        <w:szCs w:val="16"/>
      </w:rPr>
      <w:t>16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F10D87" w:rsidRPr="008126D6" w:rsidRDefault="00873927" w:rsidP="00873927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Style w:val="slostrnky"/>
        <w:rFonts w:cs="Tahoma"/>
        <w:color w:val="003478"/>
        <w:sz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87" w:rsidRPr="00A44551" w:rsidRDefault="00F10D87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D87" w:rsidRPr="008126D6" w:rsidRDefault="00F10D8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F10D87" w:rsidRPr="008126D6" w:rsidRDefault="00F10D87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F10D87" w:rsidRDefault="00F10D87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</w:t>
    </w:r>
    <w:r w:rsidR="00873927">
      <w:rPr>
        <w:rFonts w:ascii="Arial" w:hAnsi="Arial" w:cs="Arial"/>
        <w:color w:val="003378"/>
        <w:sz w:val="16"/>
        <w:szCs w:val="16"/>
      </w:rPr>
      <w:t>16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F10D87" w:rsidRPr="008126D6" w:rsidRDefault="00F10D87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F10D87" w:rsidRPr="00D409A8" w:rsidRDefault="00F10D8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542" w:rsidRDefault="00711542">
      <w:r>
        <w:separator/>
      </w:r>
    </w:p>
  </w:footnote>
  <w:footnote w:type="continuationSeparator" w:id="0">
    <w:p w:rsidR="00711542" w:rsidRDefault="00711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87" w:rsidRDefault="00F10D87" w:rsidP="00354882">
    <w:pPr>
      <w:pStyle w:val="Zhlav"/>
      <w:jc w:val="center"/>
    </w:pPr>
    <w:r w:rsidRPr="000168AA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E2F36"/>
    <w:multiLevelType w:val="hybridMultilevel"/>
    <w:tmpl w:val="DDE4FA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B54F5"/>
    <w:multiLevelType w:val="hybridMultilevel"/>
    <w:tmpl w:val="FFA64C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93C19"/>
    <w:multiLevelType w:val="hybridMultilevel"/>
    <w:tmpl w:val="767A8662"/>
    <w:lvl w:ilvl="0" w:tplc="08FE7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407EE"/>
    <w:multiLevelType w:val="hybridMultilevel"/>
    <w:tmpl w:val="CAF00EC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3D63896"/>
    <w:multiLevelType w:val="hybridMultilevel"/>
    <w:tmpl w:val="3E34CA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4747B"/>
    <w:multiLevelType w:val="hybridMultilevel"/>
    <w:tmpl w:val="C6A2C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C87845"/>
    <w:multiLevelType w:val="hybridMultilevel"/>
    <w:tmpl w:val="6932F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01886"/>
    <w:rsid w:val="00006591"/>
    <w:rsid w:val="00014407"/>
    <w:rsid w:val="000168AA"/>
    <w:rsid w:val="00043037"/>
    <w:rsid w:val="00045837"/>
    <w:rsid w:val="000549B3"/>
    <w:rsid w:val="000B3D2B"/>
    <w:rsid w:val="000B4683"/>
    <w:rsid w:val="000C2D96"/>
    <w:rsid w:val="000C3B45"/>
    <w:rsid w:val="000F3A59"/>
    <w:rsid w:val="000F6ED4"/>
    <w:rsid w:val="0010731C"/>
    <w:rsid w:val="00160002"/>
    <w:rsid w:val="00176280"/>
    <w:rsid w:val="00176C88"/>
    <w:rsid w:val="001937A0"/>
    <w:rsid w:val="001A0120"/>
    <w:rsid w:val="001B390E"/>
    <w:rsid w:val="002742BF"/>
    <w:rsid w:val="00297DAD"/>
    <w:rsid w:val="002A2179"/>
    <w:rsid w:val="002C1F71"/>
    <w:rsid w:val="002C69FF"/>
    <w:rsid w:val="002D3A7B"/>
    <w:rsid w:val="002D4367"/>
    <w:rsid w:val="002D4A45"/>
    <w:rsid w:val="002F789D"/>
    <w:rsid w:val="00300FE1"/>
    <w:rsid w:val="00302AC0"/>
    <w:rsid w:val="0030418A"/>
    <w:rsid w:val="0035319E"/>
    <w:rsid w:val="00354882"/>
    <w:rsid w:val="003B24B0"/>
    <w:rsid w:val="003B34F7"/>
    <w:rsid w:val="003D03B2"/>
    <w:rsid w:val="003D12AA"/>
    <w:rsid w:val="003D23D1"/>
    <w:rsid w:val="003D6AA6"/>
    <w:rsid w:val="003D6B8F"/>
    <w:rsid w:val="00407AFC"/>
    <w:rsid w:val="0043473C"/>
    <w:rsid w:val="00461FBA"/>
    <w:rsid w:val="004670F1"/>
    <w:rsid w:val="004678BF"/>
    <w:rsid w:val="004910E7"/>
    <w:rsid w:val="004A4A59"/>
    <w:rsid w:val="004B7F59"/>
    <w:rsid w:val="004C0116"/>
    <w:rsid w:val="0050532F"/>
    <w:rsid w:val="0053636F"/>
    <w:rsid w:val="00556982"/>
    <w:rsid w:val="0056598F"/>
    <w:rsid w:val="005945AB"/>
    <w:rsid w:val="005A760E"/>
    <w:rsid w:val="005B68DE"/>
    <w:rsid w:val="005C0A05"/>
    <w:rsid w:val="005C20CA"/>
    <w:rsid w:val="005D2A98"/>
    <w:rsid w:val="005F38D5"/>
    <w:rsid w:val="00612C1E"/>
    <w:rsid w:val="00634D58"/>
    <w:rsid w:val="00636E54"/>
    <w:rsid w:val="00646044"/>
    <w:rsid w:val="0065745C"/>
    <w:rsid w:val="00664B7F"/>
    <w:rsid w:val="00694008"/>
    <w:rsid w:val="00694F0D"/>
    <w:rsid w:val="006A1BC2"/>
    <w:rsid w:val="006C44D0"/>
    <w:rsid w:val="006D4BAE"/>
    <w:rsid w:val="006E4E05"/>
    <w:rsid w:val="00705AC4"/>
    <w:rsid w:val="00711542"/>
    <w:rsid w:val="00716BA7"/>
    <w:rsid w:val="00732DF4"/>
    <w:rsid w:val="00743924"/>
    <w:rsid w:val="00750B33"/>
    <w:rsid w:val="00754DFD"/>
    <w:rsid w:val="007557BA"/>
    <w:rsid w:val="007A1135"/>
    <w:rsid w:val="007A1800"/>
    <w:rsid w:val="007B0A20"/>
    <w:rsid w:val="007D20AF"/>
    <w:rsid w:val="007F79A9"/>
    <w:rsid w:val="008126D6"/>
    <w:rsid w:val="0081477E"/>
    <w:rsid w:val="00814D54"/>
    <w:rsid w:val="00815329"/>
    <w:rsid w:val="00841237"/>
    <w:rsid w:val="00851AA7"/>
    <w:rsid w:val="00866F28"/>
    <w:rsid w:val="008677F5"/>
    <w:rsid w:val="00873927"/>
    <w:rsid w:val="00887E66"/>
    <w:rsid w:val="008B168E"/>
    <w:rsid w:val="008B3753"/>
    <w:rsid w:val="008C3B83"/>
    <w:rsid w:val="008D0ECF"/>
    <w:rsid w:val="008D1F43"/>
    <w:rsid w:val="008D5D90"/>
    <w:rsid w:val="0092094D"/>
    <w:rsid w:val="00921C2E"/>
    <w:rsid w:val="0092769C"/>
    <w:rsid w:val="009360FB"/>
    <w:rsid w:val="00937FF2"/>
    <w:rsid w:val="00952FEA"/>
    <w:rsid w:val="00955802"/>
    <w:rsid w:val="00960FCB"/>
    <w:rsid w:val="00965845"/>
    <w:rsid w:val="0098338E"/>
    <w:rsid w:val="00984D35"/>
    <w:rsid w:val="00997CFA"/>
    <w:rsid w:val="009A2907"/>
    <w:rsid w:val="009E10BC"/>
    <w:rsid w:val="009E10BD"/>
    <w:rsid w:val="00A71B6F"/>
    <w:rsid w:val="00A74599"/>
    <w:rsid w:val="00AC0631"/>
    <w:rsid w:val="00AC5638"/>
    <w:rsid w:val="00AC7B9A"/>
    <w:rsid w:val="00AD1712"/>
    <w:rsid w:val="00AD5B41"/>
    <w:rsid w:val="00AD65F5"/>
    <w:rsid w:val="00B055FB"/>
    <w:rsid w:val="00B23932"/>
    <w:rsid w:val="00B308A7"/>
    <w:rsid w:val="00B31FD0"/>
    <w:rsid w:val="00B43F39"/>
    <w:rsid w:val="00B46F31"/>
    <w:rsid w:val="00B5465E"/>
    <w:rsid w:val="00B72995"/>
    <w:rsid w:val="00B831D1"/>
    <w:rsid w:val="00B86133"/>
    <w:rsid w:val="00B95C66"/>
    <w:rsid w:val="00BC0ADD"/>
    <w:rsid w:val="00BE08B4"/>
    <w:rsid w:val="00BE5B93"/>
    <w:rsid w:val="00C005A2"/>
    <w:rsid w:val="00C014E9"/>
    <w:rsid w:val="00C11C5E"/>
    <w:rsid w:val="00C136CA"/>
    <w:rsid w:val="00C1523E"/>
    <w:rsid w:val="00C16B7C"/>
    <w:rsid w:val="00C202D6"/>
    <w:rsid w:val="00C257CD"/>
    <w:rsid w:val="00C93588"/>
    <w:rsid w:val="00CB0AA1"/>
    <w:rsid w:val="00CC09A1"/>
    <w:rsid w:val="00CC2FB2"/>
    <w:rsid w:val="00CD4AD7"/>
    <w:rsid w:val="00D00BD8"/>
    <w:rsid w:val="00D02684"/>
    <w:rsid w:val="00D22D7B"/>
    <w:rsid w:val="00D24BB1"/>
    <w:rsid w:val="00D257AA"/>
    <w:rsid w:val="00D3079F"/>
    <w:rsid w:val="00D409A8"/>
    <w:rsid w:val="00D46AB1"/>
    <w:rsid w:val="00D50983"/>
    <w:rsid w:val="00D62E31"/>
    <w:rsid w:val="00D674ED"/>
    <w:rsid w:val="00D85F8C"/>
    <w:rsid w:val="00D875BB"/>
    <w:rsid w:val="00DA6038"/>
    <w:rsid w:val="00E1008C"/>
    <w:rsid w:val="00E1181E"/>
    <w:rsid w:val="00E43828"/>
    <w:rsid w:val="00E75517"/>
    <w:rsid w:val="00F10D87"/>
    <w:rsid w:val="00F309A7"/>
    <w:rsid w:val="00F34F34"/>
    <w:rsid w:val="00F47732"/>
    <w:rsid w:val="00F65FC7"/>
    <w:rsid w:val="00F866F6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0168AA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B37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375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375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37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3753"/>
    <w:rPr>
      <w:b/>
      <w:bCs/>
    </w:rPr>
  </w:style>
  <w:style w:type="character" w:customStyle="1" w:styleId="detail">
    <w:name w:val="detail"/>
    <w:basedOn w:val="Standardnpsmoodstavce"/>
    <w:rsid w:val="00D00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0168AA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B37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375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375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37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3753"/>
    <w:rPr>
      <w:b/>
      <w:bCs/>
    </w:rPr>
  </w:style>
  <w:style w:type="character" w:customStyle="1" w:styleId="detail">
    <w:name w:val="detail"/>
    <w:basedOn w:val="Standardnpsmoodstavce"/>
    <w:rsid w:val="00D00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0</TotalTime>
  <Pages>4</Pages>
  <Words>1122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7731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Lucie Bartáková</cp:lastModifiedBy>
  <cp:revision>2</cp:revision>
  <cp:lastPrinted>2018-06-15T07:46:00Z</cp:lastPrinted>
  <dcterms:created xsi:type="dcterms:W3CDTF">2019-10-16T13:50:00Z</dcterms:created>
  <dcterms:modified xsi:type="dcterms:W3CDTF">2019-10-16T13:50:00Z</dcterms:modified>
</cp:coreProperties>
</file>