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B90" w:rsidRPr="008C5445" w:rsidRDefault="00E04B90" w:rsidP="00E04B90">
      <w:pPr>
        <w:rPr>
          <w:rFonts w:ascii="Calibri" w:hAnsi="Calibri" w:cs="Calibri"/>
        </w:rPr>
      </w:pPr>
      <w:r w:rsidRPr="008C5445">
        <w:rPr>
          <w:rFonts w:ascii="Calibri" w:hAnsi="Calibri" w:cs="Calibri"/>
          <w:b/>
          <w:sz w:val="22"/>
          <w:szCs w:val="22"/>
        </w:rPr>
        <w:t xml:space="preserve">                                                                                                                                                            Počet listů: </w:t>
      </w:r>
      <w:r w:rsidR="00E17FB5">
        <w:rPr>
          <w:rFonts w:ascii="Calibri" w:hAnsi="Calibri" w:cs="Calibri"/>
          <w:b/>
          <w:sz w:val="22"/>
          <w:szCs w:val="22"/>
        </w:rPr>
        <w:t>8</w:t>
      </w:r>
    </w:p>
    <w:p w:rsidR="00E04B90" w:rsidRPr="008C5445" w:rsidRDefault="00E04B90" w:rsidP="00E04B90">
      <w:pPr>
        <w:rPr>
          <w:rFonts w:ascii="Calibri" w:hAnsi="Calibri" w:cs="Calibri"/>
        </w:rPr>
      </w:pPr>
    </w:p>
    <w:tbl>
      <w:tblPr>
        <w:tblW w:w="0" w:type="auto"/>
        <w:tblLook w:val="01E0" w:firstRow="1" w:lastRow="1" w:firstColumn="1" w:lastColumn="1" w:noHBand="0" w:noVBand="0"/>
      </w:tblPr>
      <w:tblGrid>
        <w:gridCol w:w="9211"/>
      </w:tblGrid>
      <w:tr w:rsidR="00E04B90" w:rsidRPr="008C5445" w:rsidTr="001030E8">
        <w:tc>
          <w:tcPr>
            <w:tcW w:w="9211" w:type="dxa"/>
          </w:tcPr>
          <w:p w:rsidR="00E04B90" w:rsidRPr="008C5445" w:rsidRDefault="00E04B90" w:rsidP="001030E8">
            <w:pPr>
              <w:spacing w:after="60"/>
              <w:jc w:val="center"/>
              <w:rPr>
                <w:rFonts w:ascii="Calibri" w:hAnsi="Calibri" w:cs="Calibri"/>
                <w:b/>
                <w:bCs/>
                <w:sz w:val="28"/>
                <w:szCs w:val="32"/>
              </w:rPr>
            </w:pPr>
            <w:r w:rsidRPr="008C5445">
              <w:rPr>
                <w:rFonts w:ascii="Calibri" w:hAnsi="Calibri" w:cs="Calibri"/>
                <w:b/>
                <w:sz w:val="28"/>
              </w:rPr>
              <w:t>Smlouva o účasti na řešení projektu</w:t>
            </w:r>
            <w:r w:rsidR="007E7BC9">
              <w:rPr>
                <w:rFonts w:ascii="Calibri" w:hAnsi="Calibri" w:cs="Calibri"/>
                <w:b/>
                <w:sz w:val="28"/>
              </w:rPr>
              <w:t xml:space="preserve"> </w:t>
            </w:r>
            <w:r w:rsidR="00581B75" w:rsidRPr="00581B75">
              <w:rPr>
                <w:rFonts w:ascii="Calibri" w:hAnsi="Calibri" w:cs="Calibri"/>
                <w:b/>
                <w:sz w:val="28"/>
              </w:rPr>
              <w:t xml:space="preserve">FV20251 </w:t>
            </w:r>
            <w:r w:rsidRPr="008C5445">
              <w:rPr>
                <w:rFonts w:ascii="Calibri" w:hAnsi="Calibri" w:cs="Calibri"/>
                <w:b/>
                <w:sz w:val="28"/>
                <w:szCs w:val="32"/>
              </w:rPr>
              <w:t>„</w:t>
            </w:r>
            <w:r w:rsidR="00581B75" w:rsidRPr="00581B75">
              <w:rPr>
                <w:rFonts w:ascii="Arial Narrow" w:hAnsi="Arial Narrow"/>
                <w:b/>
                <w:sz w:val="28"/>
              </w:rPr>
              <w:t>Pozemní roboticko-senzorová platforma pro rostlinnou produkci</w:t>
            </w:r>
            <w:r w:rsidRPr="008C5445">
              <w:rPr>
                <w:rFonts w:ascii="Calibri" w:hAnsi="Calibri" w:cs="Calibri"/>
                <w:b/>
                <w:bCs/>
                <w:sz w:val="28"/>
                <w:szCs w:val="32"/>
              </w:rPr>
              <w:t>“</w:t>
            </w:r>
          </w:p>
          <w:p w:rsidR="00E04B90" w:rsidRPr="008C5445" w:rsidRDefault="00E04B90" w:rsidP="001030E8">
            <w:pPr>
              <w:jc w:val="center"/>
              <w:rPr>
                <w:rFonts w:ascii="Calibri" w:hAnsi="Calibri" w:cs="Calibri"/>
                <w:sz w:val="18"/>
                <w:szCs w:val="18"/>
              </w:rPr>
            </w:pPr>
            <w:r w:rsidRPr="008C5445">
              <w:rPr>
                <w:rFonts w:ascii="Calibri" w:hAnsi="Calibri" w:cs="Calibri"/>
                <w:b/>
                <w:sz w:val="28"/>
              </w:rPr>
              <w:t>a o využití výsledků výzkumu a vývoje</w:t>
            </w:r>
          </w:p>
        </w:tc>
      </w:tr>
    </w:tbl>
    <w:p w:rsidR="00E04B90" w:rsidRPr="008C5445" w:rsidRDefault="00E04B90" w:rsidP="00E04B90">
      <w:pPr>
        <w:spacing w:before="120"/>
        <w:jc w:val="center"/>
        <w:rPr>
          <w:rFonts w:ascii="Calibri" w:hAnsi="Calibri" w:cs="Calibri"/>
          <w:sz w:val="18"/>
          <w:szCs w:val="18"/>
        </w:rPr>
      </w:pPr>
      <w:r w:rsidRPr="008C5445">
        <w:rPr>
          <w:rFonts w:ascii="Calibri" w:hAnsi="Calibri" w:cs="Calibri"/>
          <w:sz w:val="18"/>
          <w:szCs w:val="18"/>
        </w:rPr>
        <w:t>kterou dle ustanovení § 1746 odst. 2 zákona č. 89/2012 Sb., občanského zákoníku a v souladu s příslušnými ustanoveními zákona č. 130/2002 Sb., o podpoře výzkumu, experimentálního vývoje a inovací z veřejných prostředků a o změně některých souvisejících zákonů (zákon o podpoře výzkumu a vývoje), ve znění pozdějších předpisů, uzavírají níže uvedeného dne, měsíce a roku tyto:</w:t>
      </w:r>
    </w:p>
    <w:p w:rsidR="00E04B90" w:rsidRPr="008C5445" w:rsidRDefault="00E04B90" w:rsidP="00E04B90">
      <w:pPr>
        <w:ind w:left="90"/>
        <w:jc w:val="center"/>
        <w:rPr>
          <w:rFonts w:ascii="Calibri" w:hAnsi="Calibri" w:cs="Calibri"/>
          <w:sz w:val="22"/>
          <w:szCs w:val="22"/>
        </w:rPr>
      </w:pPr>
    </w:p>
    <w:p w:rsidR="00E04B90" w:rsidRPr="008C5445" w:rsidRDefault="00E04B90" w:rsidP="00E04B90">
      <w:pPr>
        <w:ind w:left="90"/>
        <w:jc w:val="center"/>
        <w:rPr>
          <w:rFonts w:ascii="Calibri" w:hAnsi="Calibri" w:cs="Calibri"/>
          <w:sz w:val="22"/>
          <w:szCs w:val="22"/>
        </w:rPr>
      </w:pPr>
    </w:p>
    <w:p w:rsidR="00E04B90" w:rsidRPr="008C5445" w:rsidRDefault="00E04B90" w:rsidP="00E04B90">
      <w:pPr>
        <w:jc w:val="center"/>
        <w:rPr>
          <w:rFonts w:ascii="Calibri" w:hAnsi="Calibri" w:cs="Calibri"/>
          <w:b/>
          <w:sz w:val="22"/>
          <w:szCs w:val="22"/>
        </w:rPr>
      </w:pPr>
      <w:r w:rsidRPr="008C5445">
        <w:rPr>
          <w:rFonts w:ascii="Calibri" w:hAnsi="Calibri" w:cs="Calibri"/>
          <w:b/>
          <w:sz w:val="22"/>
          <w:szCs w:val="22"/>
        </w:rPr>
        <w:t xml:space="preserve">Článek 1. </w:t>
      </w:r>
    </w:p>
    <w:p w:rsidR="00E04B90" w:rsidRPr="008C5445" w:rsidRDefault="00E04B90" w:rsidP="00E04B90">
      <w:pPr>
        <w:jc w:val="center"/>
        <w:rPr>
          <w:rFonts w:ascii="Calibri" w:hAnsi="Calibri" w:cs="Calibri"/>
          <w:b/>
          <w:sz w:val="22"/>
          <w:szCs w:val="22"/>
        </w:rPr>
      </w:pPr>
      <w:r w:rsidRPr="008C5445">
        <w:rPr>
          <w:rFonts w:ascii="Calibri" w:hAnsi="Calibri" w:cs="Calibri"/>
          <w:b/>
          <w:sz w:val="22"/>
          <w:szCs w:val="22"/>
        </w:rPr>
        <w:t xml:space="preserve">Smluvní strany </w:t>
      </w:r>
    </w:p>
    <w:p w:rsidR="00E04B90" w:rsidRPr="00211672" w:rsidRDefault="00E04B90" w:rsidP="00E04B90">
      <w:pPr>
        <w:jc w:val="center"/>
        <w:rPr>
          <w:rFonts w:asciiTheme="minorHAnsi" w:hAnsiTheme="minorHAnsi"/>
          <w:b/>
          <w:sz w:val="22"/>
          <w:szCs w:val="22"/>
        </w:rPr>
      </w:pPr>
    </w:p>
    <w:p w:rsidR="00211672" w:rsidRPr="00211672" w:rsidRDefault="00211672" w:rsidP="00EE0D9C">
      <w:pPr>
        <w:rPr>
          <w:rFonts w:asciiTheme="minorHAnsi" w:hAnsiTheme="minorHAnsi"/>
          <w:sz w:val="22"/>
          <w:szCs w:val="22"/>
        </w:rPr>
      </w:pPr>
      <w:r w:rsidRPr="00211672">
        <w:rPr>
          <w:rFonts w:asciiTheme="minorHAnsi" w:hAnsiTheme="minorHAnsi"/>
          <w:b/>
          <w:bCs/>
          <w:sz w:val="22"/>
          <w:szCs w:val="22"/>
        </w:rPr>
        <w:t>PSI (Photon Systems Instruments), spol. s r.o</w:t>
      </w:r>
      <w:r w:rsidR="009D5083">
        <w:rPr>
          <w:rFonts w:asciiTheme="minorHAnsi" w:hAnsiTheme="minorHAnsi"/>
          <w:b/>
          <w:bCs/>
          <w:sz w:val="22"/>
          <w:szCs w:val="22"/>
        </w:rPr>
        <w:t>.</w:t>
      </w:r>
      <w:r w:rsidRPr="00211672">
        <w:rPr>
          <w:rFonts w:asciiTheme="minorHAnsi" w:hAnsiTheme="minorHAnsi"/>
          <w:sz w:val="22"/>
          <w:szCs w:val="22"/>
        </w:rPr>
        <w:t xml:space="preserve"> </w:t>
      </w:r>
    </w:p>
    <w:p w:rsidR="00211672" w:rsidRPr="00211672" w:rsidRDefault="00E04B90" w:rsidP="00EE0D9C">
      <w:pPr>
        <w:pStyle w:val="Zkladntext3"/>
        <w:tabs>
          <w:tab w:val="left" w:pos="709"/>
          <w:tab w:val="num" w:pos="737"/>
          <w:tab w:val="left" w:pos="4253"/>
          <w:tab w:val="left" w:pos="6663"/>
        </w:tabs>
        <w:rPr>
          <w:rFonts w:asciiTheme="minorHAnsi" w:hAnsiTheme="minorHAnsi"/>
          <w:sz w:val="22"/>
          <w:szCs w:val="22"/>
        </w:rPr>
      </w:pPr>
      <w:r w:rsidRPr="00211672">
        <w:rPr>
          <w:rFonts w:asciiTheme="minorHAnsi" w:hAnsiTheme="minorHAnsi"/>
          <w:sz w:val="22"/>
          <w:szCs w:val="22"/>
        </w:rPr>
        <w:t xml:space="preserve">se sídlem: </w:t>
      </w:r>
      <w:r w:rsidR="00211672" w:rsidRPr="00211672">
        <w:rPr>
          <w:rFonts w:asciiTheme="minorHAnsi" w:hAnsiTheme="minorHAnsi"/>
          <w:sz w:val="22"/>
          <w:szCs w:val="22"/>
        </w:rPr>
        <w:t>Koláčkova 39, 621 00 Brno</w:t>
      </w:r>
    </w:p>
    <w:p w:rsidR="00EE0D9C" w:rsidRDefault="00211672" w:rsidP="00EE0D9C">
      <w:pPr>
        <w:pStyle w:val="Zkladntext3"/>
        <w:tabs>
          <w:tab w:val="left" w:pos="709"/>
          <w:tab w:val="num" w:pos="737"/>
          <w:tab w:val="left" w:pos="4253"/>
          <w:tab w:val="left" w:pos="6663"/>
        </w:tabs>
        <w:rPr>
          <w:rFonts w:asciiTheme="minorHAnsi" w:hAnsiTheme="minorHAnsi"/>
          <w:sz w:val="22"/>
          <w:szCs w:val="22"/>
        </w:rPr>
      </w:pPr>
      <w:r w:rsidRPr="00211672">
        <w:rPr>
          <w:rFonts w:asciiTheme="minorHAnsi" w:hAnsiTheme="minorHAnsi"/>
          <w:sz w:val="22"/>
          <w:szCs w:val="22"/>
        </w:rPr>
        <w:t xml:space="preserve">IČ: 60646594 </w:t>
      </w:r>
    </w:p>
    <w:p w:rsidR="00211672" w:rsidRPr="00211672" w:rsidRDefault="00211672" w:rsidP="00EE0D9C">
      <w:pPr>
        <w:pStyle w:val="Zkladntext3"/>
        <w:tabs>
          <w:tab w:val="left" w:pos="709"/>
          <w:tab w:val="num" w:pos="737"/>
          <w:tab w:val="left" w:pos="4253"/>
          <w:tab w:val="left" w:pos="6663"/>
        </w:tabs>
        <w:rPr>
          <w:rFonts w:asciiTheme="minorHAnsi" w:hAnsiTheme="minorHAnsi"/>
          <w:sz w:val="22"/>
          <w:szCs w:val="22"/>
        </w:rPr>
      </w:pPr>
      <w:r w:rsidRPr="00211672">
        <w:rPr>
          <w:rFonts w:asciiTheme="minorHAnsi" w:hAnsiTheme="minorHAnsi"/>
          <w:sz w:val="22"/>
          <w:szCs w:val="22"/>
        </w:rPr>
        <w:t>DIČ: CZ60646594</w:t>
      </w:r>
    </w:p>
    <w:p w:rsidR="00211672" w:rsidRPr="00211672" w:rsidRDefault="00EE0D9C" w:rsidP="00EE0D9C">
      <w:pPr>
        <w:rPr>
          <w:rFonts w:asciiTheme="minorHAnsi" w:hAnsiTheme="minorHAnsi"/>
          <w:color w:val="0D0D0D"/>
          <w:sz w:val="22"/>
          <w:szCs w:val="22"/>
        </w:rPr>
      </w:pPr>
      <w:r>
        <w:rPr>
          <w:rFonts w:asciiTheme="minorHAnsi" w:hAnsiTheme="minorHAnsi"/>
          <w:sz w:val="22"/>
          <w:szCs w:val="22"/>
        </w:rPr>
        <w:t>z</w:t>
      </w:r>
      <w:r w:rsidR="00211672" w:rsidRPr="00211672">
        <w:rPr>
          <w:rFonts w:asciiTheme="minorHAnsi" w:hAnsiTheme="minorHAnsi"/>
          <w:sz w:val="22"/>
          <w:szCs w:val="22"/>
        </w:rPr>
        <w:t>apsaná v obchodním rejstříku u Krajské</w:t>
      </w:r>
      <w:r w:rsidR="00211672" w:rsidRPr="00211672">
        <w:rPr>
          <w:rFonts w:asciiTheme="minorHAnsi" w:hAnsiTheme="minorHAnsi"/>
          <w:color w:val="0D0D0D"/>
          <w:sz w:val="22"/>
          <w:szCs w:val="22"/>
        </w:rPr>
        <w:t>ho soudu v Brně, oddíl C, vložka 27560</w:t>
      </w:r>
    </w:p>
    <w:p w:rsidR="00E04B90" w:rsidRPr="00211672" w:rsidRDefault="00211672" w:rsidP="00EE0D9C">
      <w:pPr>
        <w:rPr>
          <w:rFonts w:asciiTheme="minorHAnsi" w:hAnsiTheme="minorHAnsi"/>
          <w:sz w:val="22"/>
          <w:szCs w:val="22"/>
        </w:rPr>
      </w:pPr>
      <w:r w:rsidRPr="00211672">
        <w:rPr>
          <w:rFonts w:asciiTheme="minorHAnsi" w:hAnsiTheme="minorHAnsi"/>
          <w:color w:val="0D0D0D"/>
          <w:sz w:val="22"/>
          <w:szCs w:val="22"/>
        </w:rPr>
        <w:t xml:space="preserve">zastoupená Ing. Martinem Trtílkem, jednatelem </w:t>
      </w:r>
      <w:r w:rsidRPr="00211672">
        <w:rPr>
          <w:rFonts w:asciiTheme="minorHAnsi" w:hAnsiTheme="minorHAnsi"/>
          <w:sz w:val="22"/>
          <w:szCs w:val="22"/>
        </w:rPr>
        <w:t xml:space="preserve">společnosti </w:t>
      </w:r>
    </w:p>
    <w:p w:rsidR="00211672" w:rsidRPr="00211672" w:rsidRDefault="00E04B90" w:rsidP="00EE0D9C">
      <w:pPr>
        <w:pStyle w:val="Zkladntext"/>
        <w:spacing w:after="120"/>
        <w:jc w:val="left"/>
        <w:rPr>
          <w:rFonts w:asciiTheme="minorHAnsi" w:hAnsiTheme="minorHAnsi"/>
          <w:sz w:val="22"/>
          <w:szCs w:val="22"/>
        </w:rPr>
      </w:pPr>
      <w:r w:rsidRPr="00211672">
        <w:rPr>
          <w:rFonts w:asciiTheme="minorHAnsi" w:hAnsiTheme="minorHAnsi"/>
          <w:sz w:val="22"/>
          <w:szCs w:val="22"/>
        </w:rPr>
        <w:t xml:space="preserve">Číslo bankovního účtu: </w:t>
      </w:r>
      <w:r w:rsidR="00211672" w:rsidRPr="00211672">
        <w:rPr>
          <w:rFonts w:asciiTheme="minorHAnsi" w:hAnsiTheme="minorHAnsi"/>
          <w:sz w:val="22"/>
          <w:szCs w:val="22"/>
        </w:rPr>
        <w:t>3714252/0800</w:t>
      </w:r>
    </w:p>
    <w:p w:rsidR="00211672" w:rsidRPr="00211672" w:rsidRDefault="00211672" w:rsidP="00EE0D9C">
      <w:pPr>
        <w:rPr>
          <w:rFonts w:asciiTheme="minorHAnsi" w:hAnsiTheme="minorHAnsi"/>
          <w:sz w:val="22"/>
          <w:szCs w:val="22"/>
        </w:rPr>
      </w:pPr>
      <w:r w:rsidRPr="00211672">
        <w:rPr>
          <w:rFonts w:asciiTheme="minorHAnsi" w:hAnsiTheme="minorHAnsi"/>
          <w:sz w:val="22"/>
          <w:szCs w:val="22"/>
        </w:rPr>
        <w:t>řešitel: Ing. Martin Trtílek</w:t>
      </w:r>
    </w:p>
    <w:p w:rsidR="00211672" w:rsidRPr="008C5445" w:rsidRDefault="00211672" w:rsidP="00EE0D9C">
      <w:pPr>
        <w:ind w:left="709"/>
        <w:rPr>
          <w:rFonts w:ascii="Calibri" w:hAnsi="Calibri" w:cs="Calibri"/>
          <w:sz w:val="22"/>
          <w:szCs w:val="22"/>
        </w:rPr>
      </w:pPr>
    </w:p>
    <w:p w:rsidR="00E04B90" w:rsidRPr="008C5445" w:rsidRDefault="00E04B90" w:rsidP="00EE0D9C">
      <w:pPr>
        <w:rPr>
          <w:rFonts w:ascii="Calibri" w:eastAsia="MyriadPro-Light" w:hAnsi="Calibri" w:cs="Calibri"/>
          <w:sz w:val="22"/>
          <w:szCs w:val="22"/>
        </w:rPr>
      </w:pPr>
      <w:r w:rsidRPr="008C5445">
        <w:rPr>
          <w:rFonts w:ascii="Calibri" w:eastAsia="MyriadPro-Light" w:hAnsi="Calibri" w:cs="Calibri"/>
          <w:sz w:val="22"/>
          <w:szCs w:val="22"/>
        </w:rPr>
        <w:t>(</w:t>
      </w:r>
      <w:r w:rsidRPr="008C5445">
        <w:rPr>
          <w:rFonts w:ascii="Calibri" w:hAnsi="Calibri" w:cs="Calibri"/>
          <w:sz w:val="22"/>
          <w:szCs w:val="22"/>
        </w:rPr>
        <w:t xml:space="preserve">dále jen </w:t>
      </w:r>
      <w:r w:rsidRPr="00211672">
        <w:rPr>
          <w:rFonts w:ascii="Calibri" w:hAnsi="Calibri" w:cs="Calibri"/>
          <w:b/>
          <w:sz w:val="22"/>
          <w:szCs w:val="22"/>
        </w:rPr>
        <w:t>příjemce</w:t>
      </w:r>
      <w:r w:rsidRPr="008C5445">
        <w:rPr>
          <w:rFonts w:ascii="Calibri" w:eastAsia="MyriadPro-Light" w:hAnsi="Calibri" w:cs="Calibri"/>
          <w:sz w:val="22"/>
          <w:szCs w:val="22"/>
        </w:rPr>
        <w:t xml:space="preserve">) </w:t>
      </w:r>
    </w:p>
    <w:p w:rsidR="00E04B90" w:rsidRPr="008C5445" w:rsidRDefault="00E04B90" w:rsidP="00EE0D9C">
      <w:pPr>
        <w:ind w:firstLine="567"/>
        <w:rPr>
          <w:rFonts w:ascii="Calibri" w:eastAsia="MyriadPro-Light" w:hAnsi="Calibri" w:cs="Calibri"/>
          <w:sz w:val="22"/>
          <w:szCs w:val="22"/>
        </w:rPr>
      </w:pPr>
    </w:p>
    <w:p w:rsidR="00E04B90" w:rsidRPr="008C5445" w:rsidRDefault="00E04B90" w:rsidP="00EE0D9C">
      <w:pPr>
        <w:rPr>
          <w:rFonts w:ascii="Calibri" w:eastAsia="MyriadPro-Light" w:hAnsi="Calibri" w:cs="Calibri"/>
          <w:sz w:val="22"/>
          <w:szCs w:val="22"/>
        </w:rPr>
      </w:pPr>
      <w:r w:rsidRPr="008C5445">
        <w:rPr>
          <w:rFonts w:ascii="Calibri" w:eastAsia="MyriadPro-Light" w:hAnsi="Calibri" w:cs="Calibri"/>
          <w:sz w:val="22"/>
          <w:szCs w:val="22"/>
        </w:rPr>
        <w:t>a</w:t>
      </w:r>
    </w:p>
    <w:p w:rsidR="00E04B90" w:rsidRPr="008C5445" w:rsidRDefault="00E04B90" w:rsidP="00EE0D9C">
      <w:pPr>
        <w:spacing w:after="120"/>
        <w:ind w:left="709"/>
        <w:rPr>
          <w:rFonts w:ascii="Calibri" w:hAnsi="Calibri" w:cs="Calibri"/>
          <w:sz w:val="22"/>
          <w:szCs w:val="22"/>
        </w:rPr>
      </w:pPr>
    </w:p>
    <w:p w:rsidR="00581B75" w:rsidRPr="00581B75" w:rsidRDefault="00E17FB5" w:rsidP="00581B75">
      <w:pPr>
        <w:rPr>
          <w:rFonts w:ascii="Calibri" w:eastAsia="MyriadPro-Light" w:hAnsi="Calibri" w:cs="Calibri"/>
          <w:b/>
          <w:sz w:val="22"/>
          <w:szCs w:val="22"/>
        </w:rPr>
      </w:pPr>
      <w:r>
        <w:rPr>
          <w:rFonts w:ascii="Calibri" w:eastAsia="MyriadPro-Light" w:hAnsi="Calibri" w:cs="Calibri"/>
          <w:b/>
          <w:sz w:val="22"/>
          <w:szCs w:val="22"/>
        </w:rPr>
        <w:t>Česká zemědělská univerzita v Praze (ČZU)</w:t>
      </w:r>
    </w:p>
    <w:p w:rsidR="00581B75" w:rsidRPr="00581B75" w:rsidRDefault="00581B75" w:rsidP="00581B75">
      <w:pPr>
        <w:rPr>
          <w:rFonts w:ascii="Calibri" w:eastAsia="MyriadPro-Light" w:hAnsi="Calibri" w:cs="Calibri"/>
          <w:sz w:val="22"/>
          <w:szCs w:val="22"/>
        </w:rPr>
      </w:pPr>
      <w:r w:rsidRPr="00581B75">
        <w:rPr>
          <w:rFonts w:ascii="Calibri" w:eastAsia="MyriadPro-Light" w:hAnsi="Calibri" w:cs="Calibri"/>
          <w:sz w:val="22"/>
          <w:szCs w:val="22"/>
        </w:rPr>
        <w:t xml:space="preserve">se sídlem: </w:t>
      </w:r>
      <w:r w:rsidR="00E17FB5" w:rsidRPr="00E17FB5">
        <w:rPr>
          <w:rFonts w:ascii="Calibri" w:eastAsia="MyriadPro-Light" w:hAnsi="Calibri" w:cs="Calibri"/>
          <w:sz w:val="22"/>
          <w:szCs w:val="22"/>
        </w:rPr>
        <w:t>Praha – Suchdol, ul. Kamýcká 129, 165 00, Česká republika</w:t>
      </w:r>
    </w:p>
    <w:p w:rsidR="00E17FB5" w:rsidRDefault="00E17FB5" w:rsidP="00E17FB5">
      <w:pPr>
        <w:rPr>
          <w:rFonts w:ascii="Arial" w:hAnsi="Arial" w:cs="Arial"/>
          <w:color w:val="000000"/>
        </w:rPr>
      </w:pPr>
      <w:r>
        <w:rPr>
          <w:rFonts w:ascii="Arial" w:hAnsi="Arial" w:cs="Arial"/>
          <w:color w:val="000000"/>
        </w:rPr>
        <w:t>IČO: 60460709</w:t>
      </w:r>
    </w:p>
    <w:p w:rsidR="00E17FB5" w:rsidRDefault="00E17FB5" w:rsidP="00E17FB5">
      <w:pPr>
        <w:rPr>
          <w:rFonts w:ascii="Arial" w:hAnsi="Arial" w:cs="Arial"/>
          <w:color w:val="000000"/>
        </w:rPr>
      </w:pPr>
      <w:r w:rsidRPr="00CA613A">
        <w:rPr>
          <w:rFonts w:ascii="Arial" w:hAnsi="Arial" w:cs="Arial"/>
          <w:color w:val="000000"/>
        </w:rPr>
        <w:t>DIČ: CZ60460709</w:t>
      </w:r>
    </w:p>
    <w:p w:rsidR="00F52014" w:rsidRDefault="00F52014" w:rsidP="00581B75">
      <w:pPr>
        <w:rPr>
          <w:rFonts w:ascii="Calibri" w:eastAsia="MyriadPro-Light" w:hAnsi="Calibri" w:cs="Calibri"/>
          <w:sz w:val="22"/>
          <w:szCs w:val="22"/>
        </w:rPr>
      </w:pPr>
      <w:r w:rsidRPr="00F52014">
        <w:rPr>
          <w:rFonts w:ascii="Calibri" w:eastAsia="MyriadPro-Light" w:hAnsi="Calibri" w:cs="Calibri"/>
          <w:sz w:val="22"/>
          <w:szCs w:val="22"/>
        </w:rPr>
        <w:t xml:space="preserve">VVS – Veřejná nebo státní vysoká škola (zákon č.111/1998 </w:t>
      </w:r>
      <w:proofErr w:type="spellStart"/>
      <w:r w:rsidRPr="00F52014">
        <w:rPr>
          <w:rFonts w:ascii="Calibri" w:eastAsia="MyriadPro-Light" w:hAnsi="Calibri" w:cs="Calibri"/>
          <w:sz w:val="22"/>
          <w:szCs w:val="22"/>
        </w:rPr>
        <w:t>Sb</w:t>
      </w:r>
      <w:proofErr w:type="spellEnd"/>
      <w:r w:rsidRPr="00F52014">
        <w:rPr>
          <w:rFonts w:ascii="Calibri" w:eastAsia="MyriadPro-Light" w:hAnsi="Calibri" w:cs="Calibri"/>
          <w:sz w:val="22"/>
          <w:szCs w:val="22"/>
        </w:rPr>
        <w:t xml:space="preserve">) </w:t>
      </w:r>
    </w:p>
    <w:p w:rsidR="00E17FB5" w:rsidRPr="00F52014" w:rsidRDefault="00F52014" w:rsidP="00581B75">
      <w:pPr>
        <w:rPr>
          <w:rFonts w:asciiTheme="minorHAnsi" w:hAnsiTheme="minorHAnsi"/>
          <w:sz w:val="22"/>
          <w:szCs w:val="22"/>
        </w:rPr>
      </w:pPr>
      <w:r w:rsidRPr="00F52014">
        <w:rPr>
          <w:rFonts w:asciiTheme="minorHAnsi" w:hAnsiTheme="minorHAnsi"/>
          <w:sz w:val="22"/>
          <w:szCs w:val="22"/>
        </w:rPr>
        <w:t>zastoupená</w:t>
      </w:r>
      <w:r w:rsidR="00581B75" w:rsidRPr="00F52014">
        <w:rPr>
          <w:rFonts w:asciiTheme="minorHAnsi" w:hAnsiTheme="minorHAnsi"/>
          <w:sz w:val="22"/>
          <w:szCs w:val="22"/>
        </w:rPr>
        <w:t xml:space="preserve">: </w:t>
      </w:r>
      <w:r w:rsidR="00E17FB5" w:rsidRPr="00F52014">
        <w:rPr>
          <w:rFonts w:asciiTheme="minorHAnsi" w:hAnsiTheme="minorHAnsi"/>
          <w:sz w:val="22"/>
          <w:szCs w:val="22"/>
        </w:rPr>
        <w:t>prof. Ing. Jiří B</w:t>
      </w:r>
      <w:r>
        <w:rPr>
          <w:rFonts w:asciiTheme="minorHAnsi" w:hAnsiTheme="minorHAnsi"/>
          <w:sz w:val="22"/>
          <w:szCs w:val="22"/>
        </w:rPr>
        <w:t>alík</w:t>
      </w:r>
      <w:r w:rsidR="00E17FB5" w:rsidRPr="00F52014">
        <w:rPr>
          <w:rFonts w:asciiTheme="minorHAnsi" w:hAnsiTheme="minorHAnsi"/>
          <w:sz w:val="22"/>
          <w:szCs w:val="22"/>
        </w:rPr>
        <w:t xml:space="preserve">, CSc., dr. h. c., rektor </w:t>
      </w:r>
    </w:p>
    <w:p w:rsidR="00E04B90" w:rsidRPr="00F52014" w:rsidRDefault="00581B75" w:rsidP="00581B75">
      <w:pPr>
        <w:rPr>
          <w:rFonts w:asciiTheme="minorHAnsi" w:hAnsiTheme="minorHAnsi"/>
          <w:sz w:val="22"/>
          <w:szCs w:val="22"/>
        </w:rPr>
      </w:pPr>
      <w:r w:rsidRPr="00F52014">
        <w:rPr>
          <w:rFonts w:asciiTheme="minorHAnsi" w:hAnsiTheme="minorHAnsi"/>
          <w:sz w:val="22"/>
          <w:szCs w:val="22"/>
        </w:rPr>
        <w:t xml:space="preserve">Číslo účtu: </w:t>
      </w:r>
      <w:r w:rsidR="00E17FB5" w:rsidRPr="00F52014">
        <w:rPr>
          <w:rFonts w:asciiTheme="minorHAnsi" w:hAnsiTheme="minorHAnsi"/>
          <w:sz w:val="22"/>
          <w:szCs w:val="22"/>
        </w:rPr>
        <w:t>500022222/0800</w:t>
      </w:r>
    </w:p>
    <w:p w:rsidR="00581B75" w:rsidRPr="00F52014" w:rsidRDefault="00581B75" w:rsidP="00581B75">
      <w:pPr>
        <w:rPr>
          <w:rFonts w:asciiTheme="minorHAnsi" w:hAnsiTheme="minorHAnsi"/>
          <w:sz w:val="22"/>
          <w:szCs w:val="22"/>
        </w:rPr>
      </w:pPr>
    </w:p>
    <w:p w:rsidR="00581B75" w:rsidRPr="008C5445" w:rsidRDefault="00581B75" w:rsidP="00581B75">
      <w:pPr>
        <w:rPr>
          <w:rFonts w:ascii="Calibri" w:eastAsia="MyriadPro-Light" w:hAnsi="Calibri" w:cs="Calibri"/>
          <w:sz w:val="22"/>
          <w:szCs w:val="22"/>
        </w:rPr>
      </w:pPr>
      <w:r w:rsidRPr="00F52014">
        <w:rPr>
          <w:rFonts w:asciiTheme="minorHAnsi" w:hAnsiTheme="minorHAnsi"/>
          <w:sz w:val="22"/>
          <w:szCs w:val="22"/>
        </w:rPr>
        <w:t>další řešitel:</w:t>
      </w:r>
      <w:r w:rsidR="00E17FB5">
        <w:rPr>
          <w:rFonts w:asciiTheme="minorHAnsi" w:hAnsiTheme="minorHAnsi"/>
          <w:sz w:val="22"/>
          <w:szCs w:val="22"/>
        </w:rPr>
        <w:t xml:space="preserve"> Milan Kroulík</w:t>
      </w:r>
    </w:p>
    <w:p w:rsidR="00211672" w:rsidRPr="0085658B" w:rsidRDefault="00211672" w:rsidP="0085658B">
      <w:pPr>
        <w:rPr>
          <w:rFonts w:asciiTheme="minorHAnsi" w:hAnsiTheme="minorHAnsi"/>
          <w:sz w:val="22"/>
          <w:szCs w:val="22"/>
        </w:rPr>
      </w:pPr>
    </w:p>
    <w:p w:rsidR="00E04B90" w:rsidRPr="008C5445" w:rsidRDefault="00E04B90" w:rsidP="00EE0D9C">
      <w:pPr>
        <w:rPr>
          <w:rFonts w:ascii="Calibri" w:eastAsia="MyriadPro-Light" w:hAnsi="Calibri" w:cs="Calibri"/>
          <w:sz w:val="22"/>
          <w:szCs w:val="22"/>
        </w:rPr>
      </w:pPr>
      <w:r w:rsidRPr="008C5445">
        <w:rPr>
          <w:rFonts w:ascii="Calibri" w:hAnsi="Calibri" w:cs="Calibri"/>
          <w:sz w:val="22"/>
          <w:szCs w:val="22"/>
        </w:rPr>
        <w:t>(</w:t>
      </w:r>
      <w:r w:rsidR="00211672">
        <w:rPr>
          <w:rFonts w:ascii="Calibri" w:eastAsia="MyriadPro-Light" w:hAnsi="Calibri" w:cs="Calibri"/>
          <w:sz w:val="22"/>
          <w:szCs w:val="22"/>
        </w:rPr>
        <w:t>dále pouze jako</w:t>
      </w:r>
      <w:r w:rsidRPr="008C5445">
        <w:rPr>
          <w:rFonts w:ascii="Calibri" w:eastAsia="MyriadPro-Light" w:hAnsi="Calibri" w:cs="Calibri"/>
          <w:sz w:val="22"/>
          <w:szCs w:val="22"/>
        </w:rPr>
        <w:t xml:space="preserve"> </w:t>
      </w:r>
      <w:r w:rsidRPr="00211672">
        <w:rPr>
          <w:rFonts w:ascii="Calibri" w:eastAsia="MyriadPro-Light" w:hAnsi="Calibri" w:cs="Calibri"/>
          <w:b/>
          <w:sz w:val="22"/>
          <w:szCs w:val="22"/>
        </w:rPr>
        <w:t>další účastník projektu</w:t>
      </w:r>
      <w:r w:rsidRPr="008C5445">
        <w:rPr>
          <w:rFonts w:ascii="Calibri" w:hAnsi="Calibri" w:cs="Calibri"/>
          <w:sz w:val="22"/>
          <w:szCs w:val="22"/>
        </w:rPr>
        <w:t>)</w:t>
      </w:r>
    </w:p>
    <w:p w:rsidR="00581B75" w:rsidRPr="00581B75" w:rsidRDefault="00581B75" w:rsidP="00581B75">
      <w:pPr>
        <w:spacing w:after="120"/>
        <w:rPr>
          <w:rFonts w:ascii="Calibri" w:hAnsi="Calibri" w:cs="Calibri"/>
          <w:b/>
          <w:sz w:val="22"/>
          <w:szCs w:val="22"/>
        </w:rPr>
      </w:pPr>
    </w:p>
    <w:p w:rsidR="00581B75" w:rsidRDefault="00581B75" w:rsidP="00581B75">
      <w:pPr>
        <w:rPr>
          <w:rFonts w:ascii="Calibri" w:hAnsi="Calibri" w:cs="Calibri"/>
          <w:sz w:val="22"/>
          <w:szCs w:val="22"/>
        </w:rPr>
      </w:pPr>
    </w:p>
    <w:p w:rsidR="00581B75" w:rsidRPr="00E17FB5" w:rsidRDefault="00581B75" w:rsidP="00581B75">
      <w:pPr>
        <w:overflowPunct/>
        <w:autoSpaceDE/>
        <w:autoSpaceDN/>
        <w:adjustRightInd/>
        <w:textAlignment w:val="auto"/>
        <w:rPr>
          <w:rFonts w:ascii="Calibri" w:eastAsia="MyriadPro-Light" w:hAnsi="Calibri" w:cs="Calibri"/>
          <w:sz w:val="22"/>
          <w:szCs w:val="22"/>
        </w:rPr>
      </w:pPr>
      <w:r w:rsidRPr="00E17FB5">
        <w:rPr>
          <w:rFonts w:ascii="Calibri" w:eastAsia="MyriadPro-Light" w:hAnsi="Calibri" w:cs="Calibri"/>
          <w:sz w:val="22"/>
          <w:szCs w:val="22"/>
        </w:rPr>
        <w:t>a</w:t>
      </w:r>
    </w:p>
    <w:p w:rsidR="00581B75" w:rsidRPr="00E17FB5" w:rsidRDefault="00581B75" w:rsidP="00581B75">
      <w:pPr>
        <w:overflowPunct/>
        <w:autoSpaceDE/>
        <w:autoSpaceDN/>
        <w:adjustRightInd/>
        <w:textAlignment w:val="auto"/>
        <w:rPr>
          <w:rFonts w:ascii="Calibri" w:eastAsia="MyriadPro-Light" w:hAnsi="Calibri" w:cs="Calibri"/>
          <w:sz w:val="22"/>
          <w:szCs w:val="22"/>
        </w:rPr>
      </w:pPr>
    </w:p>
    <w:p w:rsidR="00581B75" w:rsidRPr="00581B75" w:rsidRDefault="00581B75" w:rsidP="00581B75">
      <w:pPr>
        <w:overflowPunct/>
        <w:autoSpaceDE/>
        <w:autoSpaceDN/>
        <w:adjustRightInd/>
        <w:textAlignment w:val="auto"/>
        <w:rPr>
          <w:rFonts w:ascii="Calibri" w:eastAsia="MyriadPro-Light" w:hAnsi="Calibri" w:cs="Calibri"/>
          <w:b/>
          <w:sz w:val="22"/>
          <w:szCs w:val="22"/>
        </w:rPr>
      </w:pPr>
      <w:r w:rsidRPr="00581B75">
        <w:rPr>
          <w:rFonts w:ascii="Calibri" w:eastAsia="MyriadPro-Light" w:hAnsi="Calibri" w:cs="Calibri"/>
          <w:b/>
          <w:sz w:val="22"/>
          <w:szCs w:val="22"/>
        </w:rPr>
        <w:t>Ústav výzkumu globální změny AV ČR, v. v. i.</w:t>
      </w:r>
    </w:p>
    <w:p w:rsidR="00581B75" w:rsidRPr="00581B75" w:rsidRDefault="00581B75" w:rsidP="00581B75">
      <w:pPr>
        <w:overflowPunct/>
        <w:autoSpaceDE/>
        <w:autoSpaceDN/>
        <w:adjustRightInd/>
        <w:spacing w:before="120"/>
        <w:textAlignment w:val="auto"/>
        <w:rPr>
          <w:rFonts w:ascii="Calibri" w:eastAsia="MyriadPro-Light" w:hAnsi="Calibri" w:cs="Calibri"/>
          <w:sz w:val="22"/>
          <w:szCs w:val="22"/>
        </w:rPr>
      </w:pPr>
      <w:r w:rsidRPr="00581B75">
        <w:rPr>
          <w:rFonts w:ascii="Calibri" w:eastAsia="MyriadPro-Light" w:hAnsi="Calibri" w:cs="Calibri"/>
          <w:sz w:val="22"/>
          <w:szCs w:val="22"/>
        </w:rPr>
        <w:t>se sídlem:</w:t>
      </w:r>
      <w:r w:rsidR="00E17FB5" w:rsidRPr="00E17FB5">
        <w:rPr>
          <w:rFonts w:ascii="Calibri" w:eastAsia="MyriadPro-Light" w:hAnsi="Calibri" w:cs="Calibri"/>
          <w:sz w:val="22"/>
          <w:szCs w:val="22"/>
        </w:rPr>
        <w:t xml:space="preserve"> Bělidla 986/4a 603 00 Brno, Česká republika</w:t>
      </w:r>
      <w:r w:rsidRPr="00581B75">
        <w:rPr>
          <w:rFonts w:ascii="Calibri" w:eastAsia="MyriadPro-Light" w:hAnsi="Calibri" w:cs="Calibri"/>
          <w:sz w:val="22"/>
          <w:szCs w:val="22"/>
        </w:rPr>
        <w:t>, Česká republika</w:t>
      </w:r>
    </w:p>
    <w:p w:rsidR="00E17FB5" w:rsidRPr="00E17FB5" w:rsidRDefault="00E17FB5" w:rsidP="00581B75">
      <w:pPr>
        <w:overflowPunct/>
        <w:autoSpaceDE/>
        <w:autoSpaceDN/>
        <w:adjustRightInd/>
        <w:textAlignment w:val="auto"/>
        <w:rPr>
          <w:rFonts w:ascii="Calibri" w:eastAsia="MyriadPro-Light" w:hAnsi="Calibri" w:cs="Calibri"/>
          <w:sz w:val="22"/>
          <w:szCs w:val="22"/>
        </w:rPr>
      </w:pPr>
      <w:r w:rsidRPr="00E17FB5">
        <w:rPr>
          <w:rFonts w:ascii="Calibri" w:eastAsia="MyriadPro-Light" w:hAnsi="Calibri" w:cs="Calibri"/>
          <w:sz w:val="22"/>
          <w:szCs w:val="22"/>
        </w:rPr>
        <w:t>IČ: 86652079</w:t>
      </w:r>
    </w:p>
    <w:p w:rsidR="00E17FB5" w:rsidRPr="00E17FB5" w:rsidRDefault="00E17FB5" w:rsidP="00581B75">
      <w:pPr>
        <w:overflowPunct/>
        <w:autoSpaceDE/>
        <w:autoSpaceDN/>
        <w:adjustRightInd/>
        <w:textAlignment w:val="auto"/>
        <w:rPr>
          <w:rFonts w:ascii="Calibri" w:eastAsia="MyriadPro-Light" w:hAnsi="Calibri" w:cs="Calibri"/>
          <w:sz w:val="22"/>
          <w:szCs w:val="22"/>
        </w:rPr>
      </w:pPr>
      <w:r w:rsidRPr="00E17FB5">
        <w:rPr>
          <w:rFonts w:ascii="Calibri" w:eastAsia="MyriadPro-Light" w:hAnsi="Calibri" w:cs="Calibri"/>
          <w:sz w:val="22"/>
          <w:szCs w:val="22"/>
        </w:rPr>
        <w:t>DIČ: CZ86652079</w:t>
      </w:r>
    </w:p>
    <w:p w:rsidR="00581B75" w:rsidRPr="00675F14" w:rsidRDefault="00675F14" w:rsidP="00675F14">
      <w:pPr>
        <w:rPr>
          <w:rFonts w:asciiTheme="minorHAnsi" w:hAnsiTheme="minorHAnsi" w:cstheme="minorHAnsi"/>
          <w:sz w:val="22"/>
          <w:szCs w:val="22"/>
        </w:rPr>
      </w:pPr>
      <w:r>
        <w:rPr>
          <w:rFonts w:asciiTheme="minorHAnsi" w:hAnsiTheme="minorHAnsi"/>
          <w:sz w:val="22"/>
          <w:szCs w:val="22"/>
        </w:rPr>
        <w:t>z</w:t>
      </w:r>
      <w:r w:rsidRPr="00211672">
        <w:rPr>
          <w:rFonts w:asciiTheme="minorHAnsi" w:hAnsiTheme="minorHAnsi"/>
          <w:sz w:val="22"/>
          <w:szCs w:val="22"/>
        </w:rPr>
        <w:t>apsaná v </w:t>
      </w:r>
      <w:r w:rsidRPr="00675F14">
        <w:rPr>
          <w:rFonts w:asciiTheme="minorHAnsi" w:hAnsiTheme="minorHAnsi" w:cstheme="minorHAnsi"/>
          <w:sz w:val="22"/>
          <w:szCs w:val="22"/>
        </w:rPr>
        <w:t xml:space="preserve"> Rejstříku veřejných výzkumných instituci </w:t>
      </w:r>
    </w:p>
    <w:p w:rsidR="00675F14" w:rsidRPr="00675F14" w:rsidRDefault="00675F14" w:rsidP="00675F14"/>
    <w:p w:rsidR="00581B75" w:rsidRPr="00581B75" w:rsidRDefault="00581B75" w:rsidP="00E17FB5">
      <w:pPr>
        <w:overflowPunct/>
        <w:autoSpaceDE/>
        <w:autoSpaceDN/>
        <w:adjustRightInd/>
        <w:textAlignment w:val="auto"/>
        <w:rPr>
          <w:rFonts w:ascii="Calibri" w:eastAsia="MyriadPro-Light" w:hAnsi="Calibri" w:cs="Calibri"/>
          <w:sz w:val="22"/>
          <w:szCs w:val="22"/>
        </w:rPr>
      </w:pPr>
      <w:r w:rsidRPr="00E17FB5">
        <w:rPr>
          <w:rFonts w:ascii="Calibri" w:eastAsia="MyriadPro-Light" w:hAnsi="Calibri" w:cs="Calibri"/>
          <w:sz w:val="22"/>
          <w:szCs w:val="22"/>
        </w:rPr>
        <w:t>Zastoupený</w:t>
      </w:r>
      <w:r w:rsidR="00E17FB5" w:rsidRPr="00E17FB5">
        <w:rPr>
          <w:rFonts w:ascii="Calibri" w:eastAsia="MyriadPro-Light" w:hAnsi="Calibri" w:cs="Calibri"/>
          <w:sz w:val="22"/>
          <w:szCs w:val="22"/>
        </w:rPr>
        <w:t xml:space="preserve"> prof. RNDr. Ing. Michal V. Marek, DrSc. dr. h. c.</w:t>
      </w:r>
    </w:p>
    <w:p w:rsidR="00581B75" w:rsidRPr="00581B75" w:rsidRDefault="00581B75" w:rsidP="00581B75">
      <w:pPr>
        <w:overflowPunct/>
        <w:autoSpaceDE/>
        <w:autoSpaceDN/>
        <w:adjustRightInd/>
        <w:textAlignment w:val="auto"/>
        <w:rPr>
          <w:rFonts w:asciiTheme="minorHAnsi" w:hAnsiTheme="minorHAnsi" w:cstheme="minorHAnsi"/>
          <w:sz w:val="24"/>
          <w:szCs w:val="24"/>
        </w:rPr>
      </w:pPr>
      <w:r w:rsidRPr="00033BBA">
        <w:rPr>
          <w:rFonts w:ascii="Calibri" w:eastAsia="MyriadPro-Light" w:hAnsi="Calibri" w:cs="Calibri"/>
          <w:sz w:val="22"/>
          <w:szCs w:val="22"/>
        </w:rPr>
        <w:t>Číslo účtu:</w:t>
      </w:r>
      <w:r w:rsidR="00033BBA" w:rsidRPr="00033BBA">
        <w:rPr>
          <w:rFonts w:ascii="Calibri" w:eastAsia="MyriadPro-Light" w:hAnsi="Calibri" w:cs="Calibri"/>
          <w:sz w:val="22"/>
          <w:szCs w:val="22"/>
        </w:rPr>
        <w:t xml:space="preserve"> 61722621</w:t>
      </w:r>
      <w:r w:rsidR="00033BBA">
        <w:rPr>
          <w:rStyle w:val="data"/>
        </w:rPr>
        <w:t>/0710</w:t>
      </w:r>
    </w:p>
    <w:p w:rsidR="00581B75" w:rsidRPr="00581B75" w:rsidRDefault="00581B75" w:rsidP="00581B75">
      <w:pPr>
        <w:overflowPunct/>
        <w:autoSpaceDE/>
        <w:autoSpaceDN/>
        <w:adjustRightInd/>
        <w:textAlignment w:val="auto"/>
        <w:rPr>
          <w:rFonts w:asciiTheme="minorHAnsi" w:hAnsiTheme="minorHAnsi" w:cstheme="minorHAnsi"/>
          <w:color w:val="000000"/>
          <w:sz w:val="22"/>
          <w:szCs w:val="22"/>
          <w:shd w:val="clear" w:color="auto" w:fill="FFFF00"/>
        </w:rPr>
      </w:pPr>
    </w:p>
    <w:p w:rsidR="00581B75" w:rsidRPr="00581B75" w:rsidRDefault="00581B75" w:rsidP="00581B75">
      <w:pPr>
        <w:overflowPunct/>
        <w:autoSpaceDE/>
        <w:autoSpaceDN/>
        <w:adjustRightInd/>
        <w:textAlignment w:val="auto"/>
        <w:rPr>
          <w:rFonts w:ascii="Calibri" w:eastAsia="MyriadPro-Light" w:hAnsi="Calibri" w:cs="Calibri"/>
          <w:sz w:val="22"/>
          <w:szCs w:val="22"/>
        </w:rPr>
      </w:pPr>
      <w:r w:rsidRPr="00E17FB5">
        <w:rPr>
          <w:rFonts w:ascii="Calibri" w:eastAsia="MyriadPro-Light" w:hAnsi="Calibri" w:cs="Calibri"/>
          <w:sz w:val="22"/>
          <w:szCs w:val="22"/>
        </w:rPr>
        <w:t>Další řešitel:</w:t>
      </w:r>
      <w:r w:rsidR="00033BBA">
        <w:rPr>
          <w:rFonts w:ascii="Calibri" w:eastAsia="MyriadPro-Light" w:hAnsi="Calibri" w:cs="Calibri"/>
          <w:sz w:val="22"/>
          <w:szCs w:val="22"/>
        </w:rPr>
        <w:t xml:space="preserve"> Ing.</w:t>
      </w:r>
      <w:r w:rsidR="00E17FB5">
        <w:rPr>
          <w:rFonts w:ascii="Calibri" w:eastAsia="MyriadPro-Light" w:hAnsi="Calibri" w:cs="Calibri"/>
          <w:sz w:val="22"/>
          <w:szCs w:val="22"/>
        </w:rPr>
        <w:t xml:space="preserve"> Karel Klem</w:t>
      </w:r>
      <w:r w:rsidR="00033BBA">
        <w:rPr>
          <w:rFonts w:ascii="Calibri" w:eastAsia="MyriadPro-Light" w:hAnsi="Calibri" w:cs="Calibri"/>
          <w:sz w:val="22"/>
          <w:szCs w:val="22"/>
        </w:rPr>
        <w:t>, Ph.D.</w:t>
      </w:r>
    </w:p>
    <w:p w:rsidR="00581B75" w:rsidRPr="00581B75" w:rsidRDefault="00581B75" w:rsidP="00581B75">
      <w:pPr>
        <w:overflowPunct/>
        <w:autoSpaceDE/>
        <w:autoSpaceDN/>
        <w:adjustRightInd/>
        <w:spacing w:before="240" w:after="240"/>
        <w:textAlignment w:val="auto"/>
        <w:rPr>
          <w:rFonts w:asciiTheme="minorHAnsi" w:hAnsiTheme="minorHAnsi" w:cstheme="minorHAnsi"/>
          <w:sz w:val="24"/>
          <w:szCs w:val="24"/>
        </w:rPr>
      </w:pPr>
      <w:r w:rsidRPr="00581B75">
        <w:rPr>
          <w:rFonts w:asciiTheme="minorHAnsi" w:hAnsiTheme="minorHAnsi" w:cstheme="minorHAnsi"/>
          <w:color w:val="000000"/>
          <w:sz w:val="22"/>
          <w:szCs w:val="22"/>
        </w:rPr>
        <w:t>a</w:t>
      </w:r>
    </w:p>
    <w:p w:rsidR="00867AAF" w:rsidRDefault="00867AAF" w:rsidP="00867AAF">
      <w:pPr>
        <w:overflowPunct/>
        <w:autoSpaceDE/>
        <w:adjustRightInd/>
        <w:rPr>
          <w:rFonts w:asciiTheme="minorHAnsi" w:hAnsiTheme="minorHAnsi" w:cstheme="minorHAnsi"/>
          <w:sz w:val="24"/>
          <w:szCs w:val="24"/>
        </w:rPr>
      </w:pPr>
      <w:r>
        <w:rPr>
          <w:rFonts w:asciiTheme="minorHAnsi" w:hAnsiTheme="minorHAnsi" w:cstheme="minorHAnsi"/>
          <w:b/>
          <w:bCs/>
          <w:color w:val="000000"/>
          <w:sz w:val="22"/>
          <w:szCs w:val="22"/>
        </w:rPr>
        <w:t>Mendelova univerzita v Brně</w:t>
      </w:r>
    </w:p>
    <w:p w:rsidR="00867AAF" w:rsidRDefault="00867AAF" w:rsidP="00867AAF">
      <w:pPr>
        <w:overflowPunct/>
        <w:autoSpaceDE/>
        <w:adjustRightInd/>
        <w:spacing w:before="120"/>
        <w:rPr>
          <w:rFonts w:asciiTheme="minorHAnsi" w:hAnsiTheme="minorHAnsi" w:cstheme="minorHAnsi"/>
          <w:sz w:val="24"/>
          <w:szCs w:val="24"/>
        </w:rPr>
      </w:pPr>
      <w:r>
        <w:rPr>
          <w:rFonts w:asciiTheme="minorHAnsi" w:hAnsiTheme="minorHAnsi" w:cstheme="minorHAnsi"/>
          <w:color w:val="000000"/>
          <w:sz w:val="22"/>
          <w:szCs w:val="22"/>
        </w:rPr>
        <w:t xml:space="preserve">se sídlem: </w:t>
      </w:r>
      <w:r>
        <w:rPr>
          <w:rFonts w:asciiTheme="minorHAnsi" w:hAnsiTheme="minorHAnsi" w:cstheme="minorHAnsi"/>
          <w:color w:val="000000"/>
        </w:rPr>
        <w:t xml:space="preserve">Zemědělská 1665/1, 61300 Brno – Černá Pole, </w:t>
      </w:r>
      <w:r>
        <w:rPr>
          <w:rFonts w:asciiTheme="minorHAnsi" w:hAnsiTheme="minorHAnsi" w:cstheme="minorHAnsi"/>
          <w:color w:val="000000"/>
          <w:sz w:val="22"/>
          <w:szCs w:val="22"/>
        </w:rPr>
        <w:t>Česká republika</w:t>
      </w:r>
    </w:p>
    <w:p w:rsidR="00867AAF" w:rsidRDefault="00867AAF" w:rsidP="00867AAF">
      <w:pPr>
        <w:overflowPunct/>
        <w:autoSpaceDE/>
        <w:adjustRightInd/>
        <w:rPr>
          <w:rFonts w:asciiTheme="minorHAnsi" w:hAnsiTheme="minorHAnsi" w:cstheme="minorHAnsi"/>
          <w:color w:val="000000"/>
          <w:sz w:val="22"/>
          <w:szCs w:val="22"/>
        </w:rPr>
      </w:pPr>
      <w:r>
        <w:rPr>
          <w:rFonts w:asciiTheme="minorHAnsi" w:hAnsiTheme="minorHAnsi" w:cstheme="minorHAnsi"/>
          <w:color w:val="000000"/>
          <w:sz w:val="22"/>
          <w:szCs w:val="22"/>
        </w:rPr>
        <w:t>IČO: 62156489</w:t>
      </w:r>
    </w:p>
    <w:p w:rsidR="00867AAF" w:rsidRDefault="00867AAF" w:rsidP="00867AAF">
      <w:pPr>
        <w:overflowPunct/>
        <w:autoSpaceDE/>
        <w:adjustRightInd/>
        <w:rPr>
          <w:rFonts w:asciiTheme="minorHAnsi" w:hAnsiTheme="minorHAnsi" w:cstheme="minorHAnsi"/>
          <w:color w:val="000000"/>
          <w:sz w:val="22"/>
          <w:szCs w:val="22"/>
        </w:rPr>
      </w:pPr>
      <w:r>
        <w:rPr>
          <w:rFonts w:asciiTheme="minorHAnsi" w:hAnsiTheme="minorHAnsi" w:cstheme="minorHAnsi"/>
          <w:color w:val="000000"/>
          <w:sz w:val="22"/>
          <w:szCs w:val="22"/>
        </w:rPr>
        <w:t>DIČ: CZ62156489  </w:t>
      </w:r>
    </w:p>
    <w:p w:rsidR="00867AAF" w:rsidRDefault="00867AAF" w:rsidP="00867AAF">
      <w:pPr>
        <w:rPr>
          <w:rFonts w:ascii="Calibri" w:eastAsia="MyriadPro-Light" w:hAnsi="Calibri" w:cs="Calibri"/>
          <w:sz w:val="22"/>
          <w:szCs w:val="22"/>
        </w:rPr>
      </w:pPr>
      <w:r>
        <w:rPr>
          <w:rFonts w:ascii="Calibri" w:eastAsia="MyriadPro-Light" w:hAnsi="Calibri" w:cs="Calibri"/>
          <w:sz w:val="22"/>
          <w:szCs w:val="22"/>
        </w:rPr>
        <w:t xml:space="preserve">VVS – Veřejná nebo státní vysoká škola (zákon č.111/1998 </w:t>
      </w:r>
      <w:proofErr w:type="spellStart"/>
      <w:r>
        <w:rPr>
          <w:rFonts w:ascii="Calibri" w:eastAsia="MyriadPro-Light" w:hAnsi="Calibri" w:cs="Calibri"/>
          <w:sz w:val="22"/>
          <w:szCs w:val="22"/>
        </w:rPr>
        <w:t>Sb</w:t>
      </w:r>
      <w:proofErr w:type="spellEnd"/>
      <w:r>
        <w:rPr>
          <w:rFonts w:ascii="Calibri" w:eastAsia="MyriadPro-Light" w:hAnsi="Calibri" w:cs="Calibri"/>
          <w:sz w:val="22"/>
          <w:szCs w:val="22"/>
        </w:rPr>
        <w:t xml:space="preserve">) </w:t>
      </w:r>
    </w:p>
    <w:p w:rsidR="00867AAF" w:rsidRDefault="00867AAF" w:rsidP="00867AAF">
      <w:pPr>
        <w:overflowPunct/>
        <w:autoSpaceDE/>
        <w:adjustRightInd/>
        <w:ind w:right="560"/>
        <w:rPr>
          <w:rFonts w:asciiTheme="minorHAnsi" w:hAnsiTheme="minorHAnsi" w:cstheme="minorHAnsi"/>
          <w:sz w:val="28"/>
          <w:szCs w:val="24"/>
        </w:rPr>
      </w:pPr>
      <w:r>
        <w:rPr>
          <w:rFonts w:asciiTheme="minorHAnsi" w:hAnsiTheme="minorHAnsi" w:cstheme="minorHAnsi"/>
          <w:color w:val="000000"/>
          <w:sz w:val="22"/>
          <w:szCs w:val="22"/>
        </w:rPr>
        <w:t xml:space="preserve">Zastoupená: </w:t>
      </w:r>
      <w:r>
        <w:rPr>
          <w:rFonts w:asciiTheme="minorHAnsi" w:hAnsiTheme="minorHAnsi" w:cstheme="minorHAnsi"/>
          <w:color w:val="000000"/>
          <w:sz w:val="22"/>
        </w:rPr>
        <w:t>prof. RNDr. Ladislav Havel, CSc., rektor</w:t>
      </w:r>
    </w:p>
    <w:p w:rsidR="00867AAF" w:rsidRDefault="00867AAF" w:rsidP="00867AAF">
      <w:pPr>
        <w:overflowPunct/>
        <w:autoSpaceDE/>
        <w:adjustRightInd/>
        <w:rPr>
          <w:rFonts w:asciiTheme="minorHAnsi" w:hAnsiTheme="minorHAnsi" w:cstheme="minorHAnsi"/>
          <w:b/>
          <w:bCs/>
          <w:color w:val="000000"/>
        </w:rPr>
      </w:pPr>
      <w:r>
        <w:rPr>
          <w:rFonts w:asciiTheme="minorHAnsi" w:hAnsiTheme="minorHAnsi" w:cstheme="minorHAnsi"/>
          <w:color w:val="000000"/>
          <w:sz w:val="22"/>
          <w:szCs w:val="22"/>
        </w:rPr>
        <w:t>Číslo účtu: 94-37124621/0710</w:t>
      </w:r>
      <w:r>
        <w:rPr>
          <w:rFonts w:asciiTheme="minorHAnsi" w:hAnsiTheme="minorHAnsi" w:cstheme="minorHAnsi"/>
          <w:b/>
          <w:bCs/>
          <w:color w:val="000000"/>
        </w:rPr>
        <w:t xml:space="preserve"> </w:t>
      </w:r>
    </w:p>
    <w:p w:rsidR="00867AAF" w:rsidRDefault="00867AAF" w:rsidP="00867AAF">
      <w:pPr>
        <w:overflowPunct/>
        <w:autoSpaceDE/>
        <w:adjustRightInd/>
        <w:rPr>
          <w:rFonts w:asciiTheme="minorHAnsi" w:hAnsiTheme="minorHAnsi" w:cstheme="minorHAnsi"/>
          <w:sz w:val="24"/>
          <w:szCs w:val="24"/>
        </w:rPr>
      </w:pPr>
    </w:p>
    <w:p w:rsidR="00867AAF" w:rsidRDefault="00867AAF" w:rsidP="00867AAF">
      <w:pPr>
        <w:overflowPunct/>
        <w:autoSpaceDE/>
        <w:adjustRightInd/>
        <w:rPr>
          <w:rFonts w:asciiTheme="minorHAnsi" w:hAnsiTheme="minorHAnsi" w:cstheme="minorHAnsi"/>
          <w:sz w:val="24"/>
          <w:szCs w:val="24"/>
        </w:rPr>
      </w:pPr>
      <w:r>
        <w:rPr>
          <w:rFonts w:asciiTheme="minorHAnsi" w:hAnsiTheme="minorHAnsi" w:cstheme="minorHAnsi"/>
          <w:color w:val="000000"/>
          <w:sz w:val="22"/>
          <w:szCs w:val="22"/>
        </w:rPr>
        <w:t>Další řešitel: Vojtěch Lukas</w:t>
      </w:r>
    </w:p>
    <w:p w:rsidR="00581B75" w:rsidRDefault="00581B75" w:rsidP="00581B75">
      <w:pPr>
        <w:rPr>
          <w:rFonts w:ascii="Calibri" w:hAnsi="Calibri" w:cs="Calibri"/>
          <w:sz w:val="22"/>
          <w:szCs w:val="22"/>
        </w:rPr>
      </w:pPr>
    </w:p>
    <w:p w:rsidR="00581B75" w:rsidRDefault="00581B75" w:rsidP="00581B75">
      <w:pPr>
        <w:rPr>
          <w:rFonts w:ascii="Calibri" w:hAnsi="Calibri" w:cs="Calibri"/>
          <w:sz w:val="22"/>
          <w:szCs w:val="22"/>
        </w:rPr>
      </w:pPr>
    </w:p>
    <w:p w:rsidR="00581B75" w:rsidRPr="008C5445" w:rsidRDefault="00581B75" w:rsidP="00581B75">
      <w:pPr>
        <w:rPr>
          <w:rFonts w:ascii="Calibri" w:hAnsi="Calibri" w:cs="Calibri"/>
          <w:sz w:val="22"/>
          <w:szCs w:val="22"/>
        </w:rPr>
      </w:pPr>
    </w:p>
    <w:p w:rsidR="00E04B90" w:rsidRPr="008C5445" w:rsidRDefault="00E04B90" w:rsidP="00EE0D9C">
      <w:pPr>
        <w:spacing w:after="120"/>
        <w:rPr>
          <w:rFonts w:ascii="Calibri" w:hAnsi="Calibri" w:cs="Calibri"/>
          <w:sz w:val="22"/>
          <w:szCs w:val="22"/>
        </w:rPr>
      </w:pPr>
      <w:r w:rsidRPr="008C5445">
        <w:rPr>
          <w:rFonts w:ascii="Calibri" w:hAnsi="Calibri" w:cs="Calibri"/>
          <w:sz w:val="22"/>
          <w:szCs w:val="22"/>
        </w:rPr>
        <w:t>účastníci této smlouvy společně též „účastníci této smlouvy“ či „smluvní strany“</w:t>
      </w:r>
      <w:r w:rsidR="00EE0D9C">
        <w:rPr>
          <w:rFonts w:ascii="Calibri" w:hAnsi="Calibri" w:cs="Calibri"/>
          <w:sz w:val="22"/>
          <w:szCs w:val="22"/>
        </w:rPr>
        <w:t xml:space="preserve"> </w:t>
      </w:r>
      <w:r w:rsidRPr="008C5445">
        <w:rPr>
          <w:rFonts w:ascii="Calibri" w:hAnsi="Calibri" w:cs="Calibri"/>
          <w:sz w:val="22"/>
          <w:szCs w:val="22"/>
        </w:rPr>
        <w:t>uzavírají tuto smlouvu o účasti na řešení projektu (dále jen „smlouva“).</w:t>
      </w:r>
    </w:p>
    <w:p w:rsidR="00E04B90" w:rsidRPr="008C5445" w:rsidRDefault="00E04B90" w:rsidP="00E04B90">
      <w:pPr>
        <w:pStyle w:val="Zkladntext3"/>
        <w:tabs>
          <w:tab w:val="left" w:pos="709"/>
          <w:tab w:val="num" w:pos="737"/>
          <w:tab w:val="left" w:pos="4253"/>
          <w:tab w:val="left" w:pos="6663"/>
        </w:tabs>
        <w:rPr>
          <w:rFonts w:ascii="Calibri" w:hAnsi="Calibri" w:cs="Calibri"/>
          <w:sz w:val="22"/>
          <w:szCs w:val="22"/>
        </w:rPr>
      </w:pPr>
    </w:p>
    <w:p w:rsidR="00E04B90" w:rsidRPr="008C5445" w:rsidRDefault="00E04B90" w:rsidP="00E04B90">
      <w:pPr>
        <w:pStyle w:val="Zkladntext3"/>
        <w:tabs>
          <w:tab w:val="left" w:pos="709"/>
          <w:tab w:val="num" w:pos="737"/>
          <w:tab w:val="left" w:pos="4253"/>
          <w:tab w:val="left" w:pos="6663"/>
        </w:tabs>
        <w:rPr>
          <w:rFonts w:ascii="Calibri" w:hAnsi="Calibri" w:cs="Calibri"/>
          <w:sz w:val="22"/>
          <w:szCs w:val="22"/>
        </w:rPr>
      </w:pPr>
      <w:r w:rsidRPr="008C5445">
        <w:rPr>
          <w:rFonts w:ascii="Calibri" w:hAnsi="Calibri" w:cs="Calibri"/>
          <w:sz w:val="22"/>
          <w:szCs w:val="22"/>
        </w:rPr>
        <w:t xml:space="preserve"> </w:t>
      </w:r>
    </w:p>
    <w:p w:rsidR="00E04B90" w:rsidRPr="00581B75" w:rsidRDefault="00E04B90" w:rsidP="00581B75">
      <w:pPr>
        <w:pStyle w:val="Zkladntext3"/>
        <w:tabs>
          <w:tab w:val="left" w:pos="709"/>
          <w:tab w:val="num" w:pos="737"/>
          <w:tab w:val="left" w:pos="4253"/>
          <w:tab w:val="left" w:pos="6663"/>
        </w:tabs>
        <w:rPr>
          <w:rFonts w:ascii="Calibri" w:hAnsi="Calibri" w:cs="Calibri"/>
          <w:sz w:val="22"/>
          <w:szCs w:val="22"/>
        </w:rPr>
      </w:pPr>
      <w:r w:rsidRPr="008C5445">
        <w:rPr>
          <w:rFonts w:ascii="Calibri" w:hAnsi="Calibri" w:cs="Calibri"/>
          <w:sz w:val="22"/>
          <w:szCs w:val="22"/>
        </w:rPr>
        <w:t xml:space="preserve"> </w:t>
      </w:r>
    </w:p>
    <w:p w:rsidR="00EE0D9C" w:rsidRDefault="00EE0D9C" w:rsidP="00E04B90">
      <w:pPr>
        <w:jc w:val="center"/>
        <w:rPr>
          <w:rFonts w:ascii="Calibri" w:hAnsi="Calibri" w:cs="Calibri"/>
          <w:b/>
          <w:sz w:val="22"/>
          <w:szCs w:val="22"/>
        </w:rPr>
      </w:pPr>
    </w:p>
    <w:p w:rsidR="00EE0D9C" w:rsidRDefault="00EE0D9C" w:rsidP="00E04B90">
      <w:pPr>
        <w:jc w:val="center"/>
        <w:rPr>
          <w:rFonts w:ascii="Calibri" w:hAnsi="Calibri" w:cs="Calibri"/>
          <w:b/>
          <w:sz w:val="22"/>
          <w:szCs w:val="22"/>
        </w:rPr>
      </w:pPr>
    </w:p>
    <w:p w:rsidR="00E04B90" w:rsidRPr="008C5445" w:rsidRDefault="00E04B90" w:rsidP="00E04B90">
      <w:pPr>
        <w:jc w:val="center"/>
        <w:rPr>
          <w:rFonts w:ascii="Calibri" w:hAnsi="Calibri" w:cs="Calibri"/>
          <w:b/>
          <w:sz w:val="22"/>
          <w:szCs w:val="22"/>
        </w:rPr>
      </w:pPr>
      <w:r w:rsidRPr="008C5445">
        <w:rPr>
          <w:rFonts w:ascii="Calibri" w:hAnsi="Calibri" w:cs="Calibri"/>
          <w:b/>
          <w:sz w:val="22"/>
          <w:szCs w:val="22"/>
        </w:rPr>
        <w:t>Článek 2.</w:t>
      </w:r>
    </w:p>
    <w:p w:rsidR="00E04B90" w:rsidRPr="008C5445" w:rsidRDefault="00E04B90" w:rsidP="00E04B90">
      <w:pPr>
        <w:jc w:val="center"/>
        <w:rPr>
          <w:rFonts w:ascii="Calibri" w:hAnsi="Calibri" w:cs="Calibri"/>
          <w:b/>
          <w:sz w:val="22"/>
          <w:szCs w:val="22"/>
        </w:rPr>
      </w:pPr>
      <w:r w:rsidRPr="008C5445">
        <w:rPr>
          <w:rFonts w:ascii="Calibri" w:hAnsi="Calibri" w:cs="Calibri"/>
          <w:b/>
          <w:sz w:val="22"/>
          <w:szCs w:val="22"/>
        </w:rPr>
        <w:t>Předmět smlouvy</w:t>
      </w:r>
    </w:p>
    <w:p w:rsidR="00E04B90" w:rsidRPr="008C5445" w:rsidRDefault="00E04B90" w:rsidP="00E04B90">
      <w:pPr>
        <w:jc w:val="center"/>
        <w:rPr>
          <w:rFonts w:ascii="Calibri" w:hAnsi="Calibri" w:cs="Calibri"/>
          <w:b/>
          <w:sz w:val="22"/>
          <w:szCs w:val="22"/>
        </w:rPr>
      </w:pPr>
    </w:p>
    <w:p w:rsidR="00E04B90" w:rsidRPr="008C5445" w:rsidRDefault="00E04B90" w:rsidP="00E04B90">
      <w:pPr>
        <w:pStyle w:val="Zkladntext"/>
        <w:ind w:left="703" w:hanging="703"/>
        <w:rPr>
          <w:rFonts w:ascii="Calibri" w:hAnsi="Calibri" w:cs="Calibri"/>
          <w:sz w:val="22"/>
          <w:szCs w:val="22"/>
        </w:rPr>
      </w:pPr>
      <w:r w:rsidRPr="008C5445">
        <w:rPr>
          <w:rFonts w:ascii="Calibri" w:hAnsi="Calibri" w:cs="Calibri"/>
          <w:sz w:val="22"/>
          <w:szCs w:val="22"/>
        </w:rPr>
        <w:t>2.1</w:t>
      </w:r>
      <w:r w:rsidRPr="008C5445">
        <w:rPr>
          <w:rFonts w:ascii="Calibri" w:hAnsi="Calibri" w:cs="Calibri"/>
          <w:sz w:val="22"/>
          <w:szCs w:val="22"/>
        </w:rPr>
        <w:tab/>
        <w:t xml:space="preserve">Předmětem této smlouvy je stanovení podmínek spolupráce smluvních stran na řešení projektu z oblasti výzkumu a vývoje s názvem </w:t>
      </w:r>
      <w:r w:rsidRPr="008C5445">
        <w:rPr>
          <w:rFonts w:ascii="Calibri" w:hAnsi="Calibri" w:cs="Calibri"/>
          <w:b/>
          <w:bCs/>
          <w:sz w:val="22"/>
          <w:szCs w:val="22"/>
        </w:rPr>
        <w:t>„</w:t>
      </w:r>
      <w:r w:rsidR="00581B75" w:rsidRPr="00581B75">
        <w:rPr>
          <w:rFonts w:asciiTheme="minorHAnsi" w:hAnsiTheme="minorHAnsi"/>
          <w:b/>
        </w:rPr>
        <w:t>Pozemní roboticko-senzorová platforma pro rostlinnou produkci</w:t>
      </w:r>
      <w:r w:rsidR="00211672" w:rsidRPr="00211672">
        <w:rPr>
          <w:rFonts w:asciiTheme="minorHAnsi" w:hAnsiTheme="minorHAnsi"/>
          <w:b/>
        </w:rPr>
        <w:t>“</w:t>
      </w:r>
      <w:r w:rsidRPr="00211672">
        <w:rPr>
          <w:rFonts w:asciiTheme="minorHAnsi" w:hAnsiTheme="minorHAnsi" w:cs="Calibri"/>
          <w:sz w:val="22"/>
          <w:szCs w:val="22"/>
        </w:rPr>
        <w:t xml:space="preserve"> (dále</w:t>
      </w:r>
      <w:r w:rsidRPr="008C5445">
        <w:rPr>
          <w:rFonts w:ascii="Calibri" w:hAnsi="Calibri" w:cs="Calibri"/>
          <w:sz w:val="22"/>
          <w:szCs w:val="22"/>
        </w:rPr>
        <w:t xml:space="preserve"> jen „</w:t>
      </w:r>
      <w:r w:rsidRPr="008C5445">
        <w:rPr>
          <w:rFonts w:ascii="Calibri" w:hAnsi="Calibri" w:cs="Calibri"/>
          <w:b/>
          <w:sz w:val="22"/>
          <w:szCs w:val="22"/>
        </w:rPr>
        <w:t>projekt</w:t>
      </w:r>
      <w:r w:rsidRPr="008C5445">
        <w:rPr>
          <w:rFonts w:ascii="Calibri" w:hAnsi="Calibri" w:cs="Calibri"/>
          <w:sz w:val="22"/>
          <w:szCs w:val="22"/>
        </w:rPr>
        <w:t xml:space="preserve">“) ve veřejné soutěži vyhlášené Ministerstvem </w:t>
      </w:r>
      <w:r w:rsidR="00335EDD">
        <w:rPr>
          <w:rFonts w:ascii="Calibri" w:hAnsi="Calibri" w:cs="Calibri"/>
          <w:sz w:val="22"/>
          <w:szCs w:val="22"/>
        </w:rPr>
        <w:t>průmyslu a obchodu</w:t>
      </w:r>
      <w:r w:rsidRPr="008C5445">
        <w:rPr>
          <w:rFonts w:ascii="Calibri" w:hAnsi="Calibri" w:cs="Calibri"/>
          <w:sz w:val="22"/>
          <w:szCs w:val="22"/>
        </w:rPr>
        <w:t xml:space="preserve"> České republiky </w:t>
      </w:r>
      <w:r w:rsidRPr="008C5445">
        <w:rPr>
          <w:rFonts w:ascii="Calibri" w:hAnsi="Calibri" w:cs="Calibri"/>
          <w:i/>
          <w:sz w:val="22"/>
          <w:szCs w:val="22"/>
        </w:rPr>
        <w:t xml:space="preserve">(dále jen </w:t>
      </w:r>
      <w:r w:rsidRPr="000C32E7">
        <w:rPr>
          <w:rFonts w:ascii="Calibri" w:hAnsi="Calibri" w:cs="Calibri"/>
          <w:sz w:val="22"/>
          <w:szCs w:val="22"/>
        </w:rPr>
        <w:t>„</w:t>
      </w:r>
      <w:r w:rsidRPr="000C32E7">
        <w:rPr>
          <w:rFonts w:ascii="Calibri" w:hAnsi="Calibri" w:cs="Calibri"/>
          <w:b/>
          <w:sz w:val="22"/>
          <w:szCs w:val="22"/>
        </w:rPr>
        <w:t>poskytovatel</w:t>
      </w:r>
      <w:r w:rsidRPr="000C32E7">
        <w:rPr>
          <w:rFonts w:ascii="Calibri" w:hAnsi="Calibri" w:cs="Calibri"/>
          <w:sz w:val="22"/>
          <w:szCs w:val="22"/>
        </w:rPr>
        <w:t>“)</w:t>
      </w:r>
      <w:r w:rsidRPr="008C5445">
        <w:rPr>
          <w:rFonts w:ascii="Calibri" w:hAnsi="Calibri" w:cs="Calibri"/>
          <w:i/>
          <w:sz w:val="22"/>
          <w:szCs w:val="22"/>
        </w:rPr>
        <w:t xml:space="preserve"> </w:t>
      </w:r>
      <w:r w:rsidRPr="008C5445">
        <w:rPr>
          <w:rFonts w:ascii="Calibri" w:hAnsi="Calibri" w:cs="Calibri"/>
          <w:sz w:val="22"/>
          <w:szCs w:val="22"/>
        </w:rPr>
        <w:t xml:space="preserve">v rámci </w:t>
      </w:r>
      <w:r w:rsidR="00335EDD">
        <w:rPr>
          <w:rFonts w:ascii="Calibri" w:hAnsi="Calibri" w:cs="Calibri"/>
          <w:sz w:val="22"/>
          <w:szCs w:val="22"/>
        </w:rPr>
        <w:t xml:space="preserve">programu podpory výzkumu a vývoje </w:t>
      </w:r>
      <w:r w:rsidR="00FE395A">
        <w:rPr>
          <w:rFonts w:ascii="Calibri" w:hAnsi="Calibri" w:cs="Calibri"/>
          <w:sz w:val="22"/>
          <w:szCs w:val="22"/>
        </w:rPr>
        <w:t>s</w:t>
      </w:r>
      <w:r w:rsidR="00335EDD">
        <w:rPr>
          <w:rFonts w:ascii="Calibri" w:hAnsi="Calibri" w:cs="Calibri"/>
          <w:sz w:val="22"/>
          <w:szCs w:val="22"/>
        </w:rPr>
        <w:t> názvem TRIO (dále jen Program TRIO) v letech 201</w:t>
      </w:r>
      <w:r w:rsidR="00581B75">
        <w:rPr>
          <w:rFonts w:ascii="Calibri" w:hAnsi="Calibri" w:cs="Calibri"/>
          <w:sz w:val="22"/>
          <w:szCs w:val="22"/>
        </w:rPr>
        <w:t>7</w:t>
      </w:r>
      <w:r w:rsidRPr="008C5445">
        <w:rPr>
          <w:rFonts w:ascii="Calibri" w:hAnsi="Calibri" w:cs="Calibri"/>
          <w:sz w:val="22"/>
          <w:szCs w:val="22"/>
        </w:rPr>
        <w:t xml:space="preserve"> – 202</w:t>
      </w:r>
      <w:r w:rsidR="00581B75">
        <w:rPr>
          <w:rFonts w:ascii="Calibri" w:hAnsi="Calibri" w:cs="Calibri"/>
          <w:sz w:val="22"/>
          <w:szCs w:val="22"/>
        </w:rPr>
        <w:t>0</w:t>
      </w:r>
      <w:r w:rsidRPr="008C5445">
        <w:rPr>
          <w:rFonts w:ascii="Calibri" w:hAnsi="Calibri" w:cs="Calibri"/>
          <w:sz w:val="22"/>
          <w:szCs w:val="22"/>
        </w:rPr>
        <w:t xml:space="preserve"> a stanovení zásad pro využití výsledků tohoto projektu. </w:t>
      </w:r>
    </w:p>
    <w:p w:rsidR="00E04B90" w:rsidRDefault="00E04B90" w:rsidP="00E04B90">
      <w:pPr>
        <w:rPr>
          <w:rFonts w:ascii="Calibri" w:hAnsi="Calibri" w:cs="Calibri"/>
          <w:sz w:val="22"/>
          <w:szCs w:val="22"/>
        </w:rPr>
      </w:pPr>
    </w:p>
    <w:p w:rsidR="00EE0D9C" w:rsidRPr="008C5445" w:rsidRDefault="00EE0D9C" w:rsidP="00E04B90">
      <w:pPr>
        <w:rPr>
          <w:rFonts w:ascii="Calibri" w:hAnsi="Calibri" w:cs="Calibri"/>
          <w:sz w:val="22"/>
          <w:szCs w:val="22"/>
        </w:rPr>
      </w:pPr>
    </w:p>
    <w:p w:rsidR="00E04B90" w:rsidRPr="008C5445" w:rsidRDefault="00E04B90" w:rsidP="00E04B90">
      <w:pPr>
        <w:rPr>
          <w:rFonts w:ascii="Calibri" w:hAnsi="Calibri" w:cs="Calibri"/>
          <w:sz w:val="22"/>
          <w:szCs w:val="22"/>
        </w:rPr>
      </w:pPr>
    </w:p>
    <w:p w:rsidR="00E04B90" w:rsidRPr="008C5445" w:rsidRDefault="00E04B90" w:rsidP="00E04B90">
      <w:pPr>
        <w:jc w:val="center"/>
        <w:rPr>
          <w:rFonts w:ascii="Calibri" w:hAnsi="Calibri" w:cs="Calibri"/>
          <w:b/>
          <w:sz w:val="22"/>
          <w:szCs w:val="22"/>
        </w:rPr>
      </w:pPr>
      <w:r w:rsidRPr="008C5445">
        <w:rPr>
          <w:rFonts w:ascii="Calibri" w:hAnsi="Calibri" w:cs="Calibri"/>
          <w:b/>
          <w:sz w:val="22"/>
          <w:szCs w:val="22"/>
        </w:rPr>
        <w:t xml:space="preserve">Článek 3. </w:t>
      </w:r>
    </w:p>
    <w:p w:rsidR="00E04B90" w:rsidRPr="008C5445" w:rsidRDefault="00E04B90" w:rsidP="00E04B90">
      <w:pPr>
        <w:jc w:val="center"/>
        <w:rPr>
          <w:rFonts w:ascii="Calibri" w:hAnsi="Calibri" w:cs="Calibri"/>
          <w:b/>
          <w:sz w:val="22"/>
          <w:szCs w:val="22"/>
        </w:rPr>
      </w:pPr>
      <w:r w:rsidRPr="008C5445">
        <w:rPr>
          <w:rFonts w:ascii="Calibri" w:hAnsi="Calibri" w:cs="Calibri"/>
          <w:b/>
          <w:sz w:val="22"/>
          <w:szCs w:val="22"/>
        </w:rPr>
        <w:t xml:space="preserve">Řešení projektu </w:t>
      </w:r>
    </w:p>
    <w:p w:rsidR="00E04B90" w:rsidRPr="008C5445" w:rsidRDefault="00E04B90" w:rsidP="00E04B90">
      <w:pPr>
        <w:jc w:val="center"/>
        <w:rPr>
          <w:rFonts w:ascii="Calibri" w:hAnsi="Calibri" w:cs="Calibri"/>
          <w:b/>
          <w:sz w:val="22"/>
          <w:szCs w:val="22"/>
        </w:rPr>
      </w:pPr>
    </w:p>
    <w:p w:rsidR="00E04B90" w:rsidRPr="007E7BC9" w:rsidRDefault="00E04B90" w:rsidP="00E04B90">
      <w:pPr>
        <w:numPr>
          <w:ilvl w:val="0"/>
          <w:numId w:val="2"/>
        </w:numPr>
        <w:jc w:val="both"/>
        <w:rPr>
          <w:rFonts w:ascii="Calibri" w:hAnsi="Calibri" w:cs="Calibri"/>
          <w:sz w:val="22"/>
          <w:szCs w:val="22"/>
        </w:rPr>
      </w:pPr>
      <w:r w:rsidRPr="008C5445">
        <w:rPr>
          <w:rFonts w:ascii="Calibri" w:hAnsi="Calibri" w:cs="Calibri"/>
          <w:sz w:val="22"/>
          <w:szCs w:val="22"/>
        </w:rPr>
        <w:t xml:space="preserve">Řešení projektu je rozloženo do let </w:t>
      </w:r>
      <w:r w:rsidR="00000039" w:rsidRPr="007E7BC9">
        <w:rPr>
          <w:rFonts w:ascii="Calibri" w:hAnsi="Calibri" w:cs="Calibri"/>
          <w:sz w:val="22"/>
          <w:szCs w:val="22"/>
        </w:rPr>
        <w:t>201</w:t>
      </w:r>
      <w:r w:rsidR="00EE5654" w:rsidRPr="007E7BC9">
        <w:rPr>
          <w:rFonts w:ascii="Calibri" w:hAnsi="Calibri" w:cs="Calibri"/>
          <w:sz w:val="22"/>
          <w:szCs w:val="22"/>
        </w:rPr>
        <w:t>7</w:t>
      </w:r>
      <w:r w:rsidR="00000039" w:rsidRPr="007E7BC9">
        <w:rPr>
          <w:rFonts w:ascii="Calibri" w:hAnsi="Calibri" w:cs="Calibri"/>
          <w:sz w:val="22"/>
          <w:szCs w:val="22"/>
        </w:rPr>
        <w:t xml:space="preserve"> </w:t>
      </w:r>
      <w:r w:rsidRPr="007E7BC9">
        <w:rPr>
          <w:rFonts w:ascii="Calibri" w:hAnsi="Calibri" w:cs="Calibri"/>
          <w:sz w:val="22"/>
          <w:szCs w:val="22"/>
        </w:rPr>
        <w:t>-</w:t>
      </w:r>
      <w:r w:rsidR="00000039" w:rsidRPr="007E7BC9">
        <w:rPr>
          <w:rFonts w:ascii="Calibri" w:hAnsi="Calibri" w:cs="Calibri"/>
          <w:sz w:val="22"/>
          <w:szCs w:val="22"/>
        </w:rPr>
        <w:t xml:space="preserve"> </w:t>
      </w:r>
      <w:r w:rsidR="00EE5654" w:rsidRPr="007E7BC9">
        <w:rPr>
          <w:rFonts w:ascii="Calibri" w:hAnsi="Calibri" w:cs="Calibri"/>
          <w:sz w:val="22"/>
          <w:szCs w:val="22"/>
        </w:rPr>
        <w:t>2020</w:t>
      </w:r>
      <w:r w:rsidRPr="007E7BC9">
        <w:rPr>
          <w:rFonts w:ascii="Calibri" w:hAnsi="Calibri" w:cs="Calibri"/>
          <w:sz w:val="22"/>
          <w:szCs w:val="22"/>
        </w:rPr>
        <w:t>.</w:t>
      </w:r>
    </w:p>
    <w:p w:rsidR="00E04B90" w:rsidRPr="008C5445" w:rsidRDefault="008123CF" w:rsidP="008123CF">
      <w:pPr>
        <w:numPr>
          <w:ilvl w:val="0"/>
          <w:numId w:val="2"/>
        </w:numPr>
        <w:jc w:val="both"/>
        <w:rPr>
          <w:rFonts w:ascii="Calibri" w:hAnsi="Calibri" w:cs="Calibri"/>
          <w:sz w:val="22"/>
          <w:szCs w:val="22"/>
        </w:rPr>
      </w:pPr>
      <w:r w:rsidRPr="008123CF">
        <w:rPr>
          <w:rFonts w:ascii="Calibri" w:hAnsi="Calibri" w:cs="Calibri"/>
          <w:sz w:val="22"/>
          <w:szCs w:val="22"/>
        </w:rPr>
        <w:t>Předmětem řešení projektu je vývoj pozemní roboticko-senzorové platformy pro zpracování a interpretaci obrazových dat získaných pomocí nového multispektrálního senzoru designovaného pro snímání a analýzu vertikálního gradientu zapojených porostů obilovin.</w:t>
      </w:r>
    </w:p>
    <w:p w:rsidR="00E04B90" w:rsidRPr="00FE395A" w:rsidRDefault="008123CF" w:rsidP="008123CF">
      <w:pPr>
        <w:numPr>
          <w:ilvl w:val="0"/>
          <w:numId w:val="2"/>
        </w:numPr>
        <w:jc w:val="both"/>
        <w:rPr>
          <w:rFonts w:ascii="Calibri" w:hAnsi="Calibri" w:cs="Calibri"/>
          <w:sz w:val="22"/>
          <w:szCs w:val="22"/>
        </w:rPr>
      </w:pPr>
      <w:r w:rsidRPr="008123CF">
        <w:rPr>
          <w:rFonts w:ascii="Calibri" w:hAnsi="Calibri" w:cs="Calibri"/>
          <w:sz w:val="22"/>
          <w:szCs w:val="22"/>
        </w:rPr>
        <w:t xml:space="preserve">Cílem je vyvinout autonomní pozemní systém pro precizní zemědělství, který nabídne automatizovaný způsob cíleného vzorkování, monitorování a analýzy spektrálních dat polních porostů obilovin pro včasnou indikaci přítomnosti vodních a výživových disbalancí rostlin/porostů/půdy a biotických stresorů (škůdci, choroby) v souvislosti s vertikálním gradientem zapojených porostů. Konkrétním výsledkem bude autonomní robotická platforma osazená multispektrální kamerou pro potřeby zemědělské praxe a precizního zemědělství propojená se softwarem zpracovávajícím a interpretujícím spektrální snímky ve </w:t>
      </w:r>
      <w:r w:rsidRPr="008123CF">
        <w:rPr>
          <w:rFonts w:ascii="Calibri" w:hAnsi="Calibri" w:cs="Calibri"/>
          <w:sz w:val="22"/>
          <w:szCs w:val="22"/>
        </w:rPr>
        <w:lastRenderedPageBreak/>
        <w:t>spojení s mapovými podklady GIS a zemědělskými předpovědními modely. Vedlejším výsledkem budou vědecké publikace týkající se této problematiky.</w:t>
      </w:r>
      <w:r w:rsidR="00EE0D9C" w:rsidRPr="00EE0D9C">
        <w:rPr>
          <w:rFonts w:ascii="Calibri" w:hAnsi="Calibri" w:cs="Calibri"/>
          <w:sz w:val="22"/>
          <w:szCs w:val="22"/>
        </w:rPr>
        <w:t xml:space="preserve"> </w:t>
      </w:r>
    </w:p>
    <w:p w:rsidR="00E04B90" w:rsidRPr="008C5445" w:rsidRDefault="00E04B90" w:rsidP="00E04B90">
      <w:pPr>
        <w:numPr>
          <w:ilvl w:val="0"/>
          <w:numId w:val="2"/>
        </w:numPr>
        <w:jc w:val="both"/>
        <w:rPr>
          <w:rFonts w:ascii="Calibri" w:hAnsi="Calibri" w:cs="Calibri"/>
          <w:sz w:val="22"/>
          <w:szCs w:val="22"/>
        </w:rPr>
      </w:pPr>
      <w:r w:rsidRPr="008C5445">
        <w:rPr>
          <w:rFonts w:ascii="Calibri" w:hAnsi="Calibri" w:cs="Calibri"/>
          <w:sz w:val="22"/>
          <w:szCs w:val="22"/>
        </w:rPr>
        <w:t xml:space="preserve">Za řízení projektu je odpovědný příjemce. </w:t>
      </w:r>
    </w:p>
    <w:p w:rsidR="00E04B90" w:rsidRPr="008C5445" w:rsidRDefault="00E04B90" w:rsidP="00E04B90">
      <w:pPr>
        <w:jc w:val="both"/>
        <w:rPr>
          <w:rFonts w:ascii="Calibri" w:hAnsi="Calibri" w:cs="Calibri"/>
          <w:sz w:val="22"/>
          <w:szCs w:val="22"/>
        </w:rPr>
      </w:pPr>
    </w:p>
    <w:p w:rsidR="00E04B90" w:rsidRDefault="00E04B90" w:rsidP="00E04B90">
      <w:pPr>
        <w:jc w:val="both"/>
        <w:rPr>
          <w:rFonts w:ascii="Calibri" w:hAnsi="Calibri" w:cs="Calibri"/>
          <w:sz w:val="22"/>
          <w:szCs w:val="22"/>
        </w:rPr>
      </w:pPr>
    </w:p>
    <w:p w:rsidR="00EE0D9C" w:rsidRPr="008C5445" w:rsidRDefault="00EE0D9C" w:rsidP="00E04B90">
      <w:pPr>
        <w:jc w:val="both"/>
        <w:rPr>
          <w:rFonts w:ascii="Calibri" w:hAnsi="Calibri" w:cs="Calibri"/>
          <w:sz w:val="22"/>
          <w:szCs w:val="22"/>
        </w:rPr>
      </w:pPr>
    </w:p>
    <w:p w:rsidR="00E04B90" w:rsidRPr="008C5445" w:rsidRDefault="00E04B90" w:rsidP="00E04B90">
      <w:pPr>
        <w:jc w:val="center"/>
        <w:rPr>
          <w:rFonts w:ascii="Calibri" w:hAnsi="Calibri" w:cs="Calibri"/>
          <w:b/>
          <w:sz w:val="22"/>
          <w:szCs w:val="22"/>
        </w:rPr>
      </w:pPr>
      <w:r w:rsidRPr="008C5445">
        <w:rPr>
          <w:rFonts w:ascii="Calibri" w:hAnsi="Calibri" w:cs="Calibri"/>
          <w:b/>
          <w:sz w:val="22"/>
          <w:szCs w:val="22"/>
        </w:rPr>
        <w:t>Článek 4.</w:t>
      </w:r>
    </w:p>
    <w:p w:rsidR="00E04B90" w:rsidRPr="008C5445" w:rsidRDefault="00E04B90" w:rsidP="00E04B90">
      <w:pPr>
        <w:jc w:val="center"/>
        <w:rPr>
          <w:rFonts w:ascii="Calibri" w:hAnsi="Calibri" w:cs="Calibri"/>
          <w:b/>
          <w:sz w:val="22"/>
          <w:szCs w:val="22"/>
        </w:rPr>
      </w:pPr>
      <w:r w:rsidRPr="008C5445">
        <w:rPr>
          <w:rFonts w:ascii="Calibri" w:hAnsi="Calibri" w:cs="Calibri"/>
          <w:b/>
          <w:sz w:val="22"/>
          <w:szCs w:val="22"/>
        </w:rPr>
        <w:t>Řešitelský tým</w:t>
      </w:r>
    </w:p>
    <w:p w:rsidR="00E04B90" w:rsidRPr="008C5445" w:rsidRDefault="00E04B90" w:rsidP="00E04B90">
      <w:pPr>
        <w:jc w:val="center"/>
        <w:rPr>
          <w:rFonts w:ascii="Calibri" w:hAnsi="Calibri" w:cs="Calibri"/>
          <w:sz w:val="22"/>
          <w:szCs w:val="22"/>
        </w:rPr>
      </w:pPr>
    </w:p>
    <w:p w:rsidR="00E04B90" w:rsidRPr="008C5445" w:rsidRDefault="00E04B90" w:rsidP="00E04B90">
      <w:pPr>
        <w:numPr>
          <w:ilvl w:val="0"/>
          <w:numId w:val="3"/>
        </w:numPr>
        <w:overflowPunct/>
        <w:jc w:val="both"/>
        <w:textAlignment w:val="auto"/>
        <w:rPr>
          <w:rFonts w:ascii="Calibri" w:hAnsi="Calibri" w:cs="Calibri"/>
          <w:sz w:val="22"/>
          <w:szCs w:val="22"/>
        </w:rPr>
      </w:pPr>
      <w:r w:rsidRPr="008C5445">
        <w:rPr>
          <w:rFonts w:ascii="Calibri" w:hAnsi="Calibri" w:cs="Calibri"/>
          <w:sz w:val="22"/>
          <w:szCs w:val="22"/>
        </w:rPr>
        <w:t>Řešitelský tým tvoří osoby, které se významným způsobem podílejí na řešení projektu a jsou v pracovním poměru k příjemci či dalším</w:t>
      </w:r>
      <w:r w:rsidR="00876A6E">
        <w:rPr>
          <w:rFonts w:ascii="Calibri" w:hAnsi="Calibri" w:cs="Calibri"/>
          <w:sz w:val="22"/>
          <w:szCs w:val="22"/>
        </w:rPr>
        <w:t>u účastníku</w:t>
      </w:r>
      <w:r w:rsidRPr="008C5445">
        <w:rPr>
          <w:rFonts w:ascii="Calibri" w:hAnsi="Calibri" w:cs="Calibri"/>
          <w:sz w:val="22"/>
          <w:szCs w:val="22"/>
        </w:rPr>
        <w:t xml:space="preserve"> projektu.</w:t>
      </w:r>
    </w:p>
    <w:p w:rsidR="00E04B90" w:rsidRPr="001C6E38" w:rsidRDefault="00E04B90" w:rsidP="00E04B90">
      <w:pPr>
        <w:numPr>
          <w:ilvl w:val="0"/>
          <w:numId w:val="3"/>
        </w:numPr>
        <w:jc w:val="both"/>
        <w:rPr>
          <w:rFonts w:asciiTheme="minorHAnsi" w:hAnsiTheme="minorHAnsi" w:cs="Calibri"/>
          <w:sz w:val="22"/>
          <w:szCs w:val="22"/>
        </w:rPr>
      </w:pPr>
      <w:r w:rsidRPr="008C5445">
        <w:rPr>
          <w:rFonts w:ascii="Calibri" w:hAnsi="Calibri" w:cs="Calibri"/>
          <w:sz w:val="22"/>
          <w:szCs w:val="22"/>
        </w:rPr>
        <w:t xml:space="preserve">Osobou odpovědnou za řešení a odbornou úroveň projektu na straně příjemce je: </w:t>
      </w:r>
      <w:r w:rsidR="00876A6E" w:rsidRPr="001C6E38">
        <w:rPr>
          <w:rFonts w:asciiTheme="minorHAnsi" w:hAnsiTheme="minorHAnsi"/>
          <w:sz w:val="22"/>
          <w:szCs w:val="22"/>
        </w:rPr>
        <w:t>Ing. Martin Trtílek</w:t>
      </w:r>
      <w:r w:rsidR="00876A6E" w:rsidRPr="001C6E38">
        <w:rPr>
          <w:rFonts w:asciiTheme="minorHAnsi" w:hAnsiTheme="minorHAnsi" w:cs="Calibri"/>
          <w:sz w:val="22"/>
          <w:szCs w:val="22"/>
        </w:rPr>
        <w:t xml:space="preserve">, jednatel společnosti </w:t>
      </w:r>
      <w:r w:rsidR="00E17FB5">
        <w:rPr>
          <w:rFonts w:asciiTheme="minorHAnsi" w:hAnsiTheme="minorHAnsi" w:cs="Calibri"/>
          <w:sz w:val="22"/>
          <w:szCs w:val="22"/>
        </w:rPr>
        <w:t xml:space="preserve">PSI </w:t>
      </w:r>
      <w:r w:rsidRPr="001C6E38">
        <w:rPr>
          <w:rFonts w:asciiTheme="minorHAnsi" w:hAnsiTheme="minorHAnsi" w:cs="Calibri"/>
          <w:sz w:val="22"/>
          <w:szCs w:val="22"/>
        </w:rPr>
        <w:t>(dále jen „řešitel“).</w:t>
      </w:r>
    </w:p>
    <w:p w:rsidR="00E04B90" w:rsidRPr="008123CF" w:rsidRDefault="00E04B90" w:rsidP="008123CF">
      <w:pPr>
        <w:numPr>
          <w:ilvl w:val="0"/>
          <w:numId w:val="3"/>
        </w:numPr>
        <w:jc w:val="both"/>
        <w:rPr>
          <w:rFonts w:ascii="Calibri" w:hAnsi="Calibri" w:cs="Calibri"/>
          <w:sz w:val="22"/>
          <w:szCs w:val="22"/>
        </w:rPr>
      </w:pPr>
      <w:r w:rsidRPr="008C5445">
        <w:rPr>
          <w:rFonts w:ascii="Calibri" w:hAnsi="Calibri" w:cs="Calibri"/>
          <w:sz w:val="22"/>
          <w:szCs w:val="22"/>
        </w:rPr>
        <w:t>Osobou odpovědnou za řešení a odbornou úroveň projektu na straně dalšího účastníka projektu je:</w:t>
      </w:r>
      <w:r w:rsidR="008123CF">
        <w:rPr>
          <w:rFonts w:ascii="Calibri" w:hAnsi="Calibri" w:cs="Calibri"/>
          <w:sz w:val="22"/>
          <w:szCs w:val="22"/>
        </w:rPr>
        <w:t xml:space="preserve"> </w:t>
      </w:r>
      <w:r w:rsidR="008123CF" w:rsidRPr="00A469B4">
        <w:rPr>
          <w:rFonts w:ascii="Calibri" w:hAnsi="Calibri" w:cs="Calibri"/>
          <w:sz w:val="22"/>
          <w:szCs w:val="22"/>
        </w:rPr>
        <w:t>Milan Kroulík, Karel</w:t>
      </w:r>
      <w:r w:rsidR="008123CF" w:rsidRPr="00033BBA">
        <w:rPr>
          <w:rFonts w:ascii="Calibri" w:hAnsi="Calibri" w:cs="Calibri"/>
          <w:sz w:val="22"/>
          <w:szCs w:val="22"/>
        </w:rPr>
        <w:t xml:space="preserve"> Klem</w:t>
      </w:r>
      <w:r w:rsidR="008123CF" w:rsidRPr="00867AAF">
        <w:rPr>
          <w:rFonts w:ascii="Calibri" w:hAnsi="Calibri" w:cs="Calibri"/>
          <w:sz w:val="22"/>
          <w:szCs w:val="22"/>
        </w:rPr>
        <w:t>, Vojtěch Lukas</w:t>
      </w:r>
      <w:r w:rsidRPr="00867AAF">
        <w:rPr>
          <w:rFonts w:ascii="Calibri" w:hAnsi="Calibri" w:cs="Calibri"/>
          <w:sz w:val="22"/>
          <w:szCs w:val="22"/>
        </w:rPr>
        <w:t>(„dále</w:t>
      </w:r>
      <w:r w:rsidRPr="008123CF">
        <w:rPr>
          <w:rFonts w:ascii="Calibri" w:hAnsi="Calibri" w:cs="Calibri"/>
          <w:sz w:val="22"/>
          <w:szCs w:val="22"/>
        </w:rPr>
        <w:t xml:space="preserve"> jen další řešitel“).</w:t>
      </w:r>
    </w:p>
    <w:p w:rsidR="00E04B90" w:rsidRDefault="00E04B90" w:rsidP="00E04B90">
      <w:pPr>
        <w:jc w:val="center"/>
        <w:rPr>
          <w:rFonts w:ascii="Calibri" w:hAnsi="Calibri" w:cs="Calibri"/>
          <w:b/>
          <w:sz w:val="22"/>
          <w:szCs w:val="22"/>
        </w:rPr>
      </w:pPr>
    </w:p>
    <w:p w:rsidR="00FE395A" w:rsidRDefault="00FE395A" w:rsidP="0047247E">
      <w:pPr>
        <w:rPr>
          <w:rFonts w:ascii="Calibri" w:hAnsi="Calibri" w:cs="Calibri"/>
          <w:b/>
          <w:sz w:val="22"/>
          <w:szCs w:val="22"/>
        </w:rPr>
      </w:pPr>
    </w:p>
    <w:p w:rsidR="00EE0D9C" w:rsidRPr="008C5445" w:rsidRDefault="00EE0D9C" w:rsidP="00E04B90">
      <w:pPr>
        <w:jc w:val="center"/>
        <w:rPr>
          <w:rFonts w:ascii="Calibri" w:hAnsi="Calibri" w:cs="Calibri"/>
          <w:b/>
          <w:sz w:val="22"/>
          <w:szCs w:val="22"/>
        </w:rPr>
      </w:pPr>
    </w:p>
    <w:p w:rsidR="00E04B90" w:rsidRPr="008C5445" w:rsidRDefault="00E04B90" w:rsidP="00E04B90">
      <w:pPr>
        <w:jc w:val="center"/>
        <w:rPr>
          <w:rFonts w:ascii="Calibri" w:hAnsi="Calibri" w:cs="Calibri"/>
          <w:sz w:val="22"/>
          <w:szCs w:val="22"/>
        </w:rPr>
      </w:pPr>
      <w:r w:rsidRPr="008C5445">
        <w:rPr>
          <w:rFonts w:ascii="Calibri" w:hAnsi="Calibri" w:cs="Calibri"/>
          <w:b/>
          <w:sz w:val="22"/>
          <w:szCs w:val="22"/>
        </w:rPr>
        <w:t>Článek 5.</w:t>
      </w:r>
    </w:p>
    <w:p w:rsidR="00E04B90" w:rsidRPr="008C5445" w:rsidRDefault="00E04B90" w:rsidP="00E04B90">
      <w:pPr>
        <w:pStyle w:val="Nadpis2"/>
        <w:tabs>
          <w:tab w:val="clear" w:pos="284"/>
          <w:tab w:val="clear" w:pos="720"/>
          <w:tab w:val="clear" w:pos="1584"/>
          <w:tab w:val="clear" w:pos="2448"/>
          <w:tab w:val="clear" w:pos="3312"/>
          <w:tab w:val="clear" w:pos="4176"/>
          <w:tab w:val="clear" w:pos="5040"/>
          <w:tab w:val="clear" w:pos="5904"/>
          <w:tab w:val="clear" w:pos="6768"/>
          <w:tab w:val="clear" w:pos="7632"/>
          <w:tab w:val="clear" w:pos="8496"/>
        </w:tabs>
        <w:spacing w:before="0"/>
        <w:rPr>
          <w:rFonts w:ascii="Calibri" w:hAnsi="Calibri" w:cs="Calibri"/>
          <w:sz w:val="22"/>
          <w:szCs w:val="22"/>
        </w:rPr>
      </w:pPr>
      <w:r w:rsidRPr="008C5445">
        <w:rPr>
          <w:rFonts w:ascii="Calibri" w:hAnsi="Calibri" w:cs="Calibri"/>
          <w:sz w:val="22"/>
          <w:szCs w:val="22"/>
        </w:rPr>
        <w:t>Věcná náplň spolupráce příjemce a dalšíh</w:t>
      </w:r>
      <w:r w:rsidR="009E4551">
        <w:rPr>
          <w:rFonts w:ascii="Calibri" w:hAnsi="Calibri" w:cs="Calibri"/>
          <w:sz w:val="22"/>
          <w:szCs w:val="22"/>
        </w:rPr>
        <w:t>o</w:t>
      </w:r>
      <w:r w:rsidRPr="008C5445">
        <w:rPr>
          <w:rFonts w:ascii="Calibri" w:hAnsi="Calibri" w:cs="Calibri"/>
          <w:sz w:val="22"/>
          <w:szCs w:val="22"/>
        </w:rPr>
        <w:t xml:space="preserve"> účastník</w:t>
      </w:r>
      <w:r w:rsidR="009E4551">
        <w:rPr>
          <w:rFonts w:ascii="Calibri" w:hAnsi="Calibri" w:cs="Calibri"/>
          <w:sz w:val="22"/>
          <w:szCs w:val="22"/>
        </w:rPr>
        <w:t>a</w:t>
      </w:r>
    </w:p>
    <w:p w:rsidR="00E04B90" w:rsidRPr="008C5445" w:rsidRDefault="00E04B90" w:rsidP="00E04B90">
      <w:pPr>
        <w:pStyle w:val="Nadpis2"/>
        <w:tabs>
          <w:tab w:val="clear" w:pos="284"/>
          <w:tab w:val="clear" w:pos="720"/>
          <w:tab w:val="clear" w:pos="1584"/>
          <w:tab w:val="clear" w:pos="2448"/>
          <w:tab w:val="clear" w:pos="3312"/>
          <w:tab w:val="clear" w:pos="4176"/>
          <w:tab w:val="clear" w:pos="5040"/>
          <w:tab w:val="clear" w:pos="5904"/>
          <w:tab w:val="clear" w:pos="6768"/>
          <w:tab w:val="clear" w:pos="7632"/>
          <w:tab w:val="clear" w:pos="8496"/>
        </w:tabs>
        <w:spacing w:before="0"/>
        <w:rPr>
          <w:rFonts w:ascii="Calibri" w:hAnsi="Calibri" w:cs="Calibri"/>
          <w:sz w:val="22"/>
          <w:szCs w:val="22"/>
        </w:rPr>
      </w:pPr>
      <w:r w:rsidRPr="008C5445">
        <w:rPr>
          <w:rFonts w:ascii="Calibri" w:hAnsi="Calibri" w:cs="Calibri"/>
          <w:sz w:val="22"/>
          <w:szCs w:val="22"/>
        </w:rPr>
        <w:t xml:space="preserve"> </w:t>
      </w:r>
    </w:p>
    <w:p w:rsidR="00E04B90" w:rsidRPr="008C5445" w:rsidRDefault="00E04B90" w:rsidP="00E04B90">
      <w:pPr>
        <w:pStyle w:val="Nadpis6"/>
        <w:numPr>
          <w:ilvl w:val="0"/>
          <w:numId w:val="5"/>
        </w:numPr>
        <w:tabs>
          <w:tab w:val="clear" w:pos="709"/>
          <w:tab w:val="clear" w:pos="1418"/>
        </w:tabs>
        <w:jc w:val="both"/>
        <w:rPr>
          <w:rFonts w:ascii="Calibri" w:hAnsi="Calibri" w:cs="Calibri"/>
          <w:sz w:val="22"/>
          <w:szCs w:val="22"/>
        </w:rPr>
      </w:pPr>
      <w:r w:rsidRPr="008C5445">
        <w:rPr>
          <w:rFonts w:ascii="Calibri" w:hAnsi="Calibri" w:cs="Calibri"/>
          <w:sz w:val="22"/>
          <w:szCs w:val="22"/>
        </w:rPr>
        <w:t>Smluvní strany se za účelem naplnění předmětu smlouvy vymezeného výše zavazují spolupracovat tak, že zajistí spolupráci řešitele (příp. dalších o</w:t>
      </w:r>
      <w:r w:rsidR="009E4551">
        <w:rPr>
          <w:rFonts w:ascii="Calibri" w:hAnsi="Calibri" w:cs="Calibri"/>
          <w:sz w:val="22"/>
          <w:szCs w:val="22"/>
        </w:rPr>
        <w:t>sob na straně příjemce) a další</w:t>
      </w:r>
      <w:r w:rsidRPr="008C5445">
        <w:rPr>
          <w:rFonts w:ascii="Calibri" w:hAnsi="Calibri" w:cs="Calibri"/>
          <w:sz w:val="22"/>
          <w:szCs w:val="22"/>
        </w:rPr>
        <w:t>h</w:t>
      </w:r>
      <w:r w:rsidR="009E4551">
        <w:rPr>
          <w:rFonts w:ascii="Calibri" w:hAnsi="Calibri" w:cs="Calibri"/>
          <w:sz w:val="22"/>
          <w:szCs w:val="22"/>
        </w:rPr>
        <w:t>o</w:t>
      </w:r>
      <w:r w:rsidRPr="008C5445">
        <w:rPr>
          <w:rFonts w:ascii="Calibri" w:hAnsi="Calibri" w:cs="Calibri"/>
          <w:sz w:val="22"/>
          <w:szCs w:val="22"/>
        </w:rPr>
        <w:t xml:space="preserve"> řešitel</w:t>
      </w:r>
      <w:r w:rsidR="009E4551">
        <w:rPr>
          <w:rFonts w:ascii="Calibri" w:hAnsi="Calibri" w:cs="Calibri"/>
          <w:sz w:val="22"/>
          <w:szCs w:val="22"/>
        </w:rPr>
        <w:t>e</w:t>
      </w:r>
      <w:r w:rsidRPr="008C5445">
        <w:rPr>
          <w:rFonts w:ascii="Calibri" w:hAnsi="Calibri" w:cs="Calibri"/>
          <w:sz w:val="22"/>
          <w:szCs w:val="22"/>
        </w:rPr>
        <w:t xml:space="preserve"> (příp. dalších osob na straně dalšíh</w:t>
      </w:r>
      <w:r w:rsidR="009E4551">
        <w:rPr>
          <w:rFonts w:ascii="Calibri" w:hAnsi="Calibri" w:cs="Calibri"/>
          <w:sz w:val="22"/>
          <w:szCs w:val="22"/>
        </w:rPr>
        <w:t>o</w:t>
      </w:r>
      <w:r w:rsidRPr="008C5445">
        <w:rPr>
          <w:rFonts w:ascii="Calibri" w:hAnsi="Calibri" w:cs="Calibri"/>
          <w:sz w:val="22"/>
          <w:szCs w:val="22"/>
        </w:rPr>
        <w:t xml:space="preserve"> účastník</w:t>
      </w:r>
      <w:r w:rsidR="009E4551">
        <w:rPr>
          <w:rFonts w:ascii="Calibri" w:hAnsi="Calibri" w:cs="Calibri"/>
          <w:sz w:val="22"/>
          <w:szCs w:val="22"/>
        </w:rPr>
        <w:t>a</w:t>
      </w:r>
      <w:r w:rsidRPr="008C5445">
        <w:rPr>
          <w:rFonts w:ascii="Calibri" w:hAnsi="Calibri" w:cs="Calibri"/>
          <w:sz w:val="22"/>
          <w:szCs w:val="22"/>
        </w:rPr>
        <w:t xml:space="preserve"> projektu) na řešení jednotlivých etap v rámci projektu.</w:t>
      </w:r>
    </w:p>
    <w:p w:rsidR="00E04B90" w:rsidRPr="008C5445" w:rsidRDefault="00E04B90" w:rsidP="00E04B90">
      <w:pPr>
        <w:pStyle w:val="Nadpis6"/>
        <w:numPr>
          <w:ilvl w:val="0"/>
          <w:numId w:val="5"/>
        </w:numPr>
        <w:tabs>
          <w:tab w:val="clear" w:pos="709"/>
          <w:tab w:val="clear" w:pos="1418"/>
        </w:tabs>
        <w:jc w:val="both"/>
        <w:rPr>
          <w:rFonts w:ascii="Calibri" w:hAnsi="Calibri" w:cs="Calibri"/>
          <w:sz w:val="22"/>
          <w:szCs w:val="22"/>
        </w:rPr>
      </w:pPr>
      <w:r w:rsidRPr="008C5445">
        <w:rPr>
          <w:rFonts w:ascii="Calibri" w:hAnsi="Calibri" w:cs="Calibri"/>
          <w:sz w:val="22"/>
          <w:szCs w:val="22"/>
        </w:rPr>
        <w:t>Smluvní strany</w:t>
      </w:r>
      <w:r w:rsidRPr="008C5445">
        <w:rPr>
          <w:rFonts w:ascii="Calibri" w:hAnsi="Calibri" w:cs="Calibri"/>
          <w:b/>
          <w:sz w:val="22"/>
          <w:szCs w:val="22"/>
        </w:rPr>
        <w:t xml:space="preserve"> </w:t>
      </w:r>
      <w:r w:rsidRPr="008C5445">
        <w:rPr>
          <w:rFonts w:ascii="Calibri" w:hAnsi="Calibri" w:cs="Calibri"/>
          <w:sz w:val="22"/>
          <w:szCs w:val="22"/>
        </w:rPr>
        <w:t>se zavazují, že budou společně usilovat o naplnění poslání a cílů projektu, a že se budou podílet na řešení klíčových aktivit v rámci projektu a na dosažení jednotlivých výsledků a jejich množství, hodnot a druhu, jak je uvedeno v návrhu projektu, jehož je tato smlouva přílohou.</w:t>
      </w:r>
    </w:p>
    <w:p w:rsidR="00E04B90" w:rsidRPr="008C5445" w:rsidRDefault="00E04B90" w:rsidP="00E04B90">
      <w:pPr>
        <w:pStyle w:val="Nadpis6"/>
        <w:numPr>
          <w:ilvl w:val="0"/>
          <w:numId w:val="5"/>
        </w:numPr>
        <w:tabs>
          <w:tab w:val="clear" w:pos="709"/>
          <w:tab w:val="clear" w:pos="1418"/>
        </w:tabs>
        <w:jc w:val="both"/>
        <w:rPr>
          <w:rFonts w:ascii="Calibri" w:hAnsi="Calibri" w:cs="Calibri"/>
          <w:sz w:val="22"/>
          <w:szCs w:val="22"/>
        </w:rPr>
      </w:pPr>
      <w:r w:rsidRPr="008C5445">
        <w:rPr>
          <w:rFonts w:ascii="Calibri" w:hAnsi="Calibri" w:cs="Calibri"/>
          <w:sz w:val="22"/>
          <w:szCs w:val="22"/>
        </w:rPr>
        <w:t>Věcná náplň řešeného projektu členěná dle jednotlivých etap řešení je pro smluvní strany uvedena v návrhu projektu.</w:t>
      </w:r>
    </w:p>
    <w:p w:rsidR="008123CF" w:rsidRDefault="008123CF" w:rsidP="00E04B90">
      <w:pPr>
        <w:rPr>
          <w:rFonts w:ascii="Calibri" w:hAnsi="Calibri" w:cs="Calibri"/>
          <w:sz w:val="22"/>
          <w:szCs w:val="22"/>
        </w:rPr>
      </w:pPr>
    </w:p>
    <w:p w:rsidR="0047247E" w:rsidRDefault="0047247E" w:rsidP="00E04B90"/>
    <w:p w:rsidR="008123CF" w:rsidRDefault="008123CF" w:rsidP="00E04B90"/>
    <w:p w:rsidR="00EE0D9C" w:rsidRPr="008C5445" w:rsidRDefault="00EE0D9C" w:rsidP="00E04B90"/>
    <w:p w:rsidR="00E04B90" w:rsidRPr="008C5445" w:rsidRDefault="00E04B90" w:rsidP="00E04B90">
      <w:pPr>
        <w:jc w:val="center"/>
        <w:rPr>
          <w:rFonts w:ascii="Calibri" w:hAnsi="Calibri" w:cs="Calibri"/>
          <w:b/>
          <w:sz w:val="22"/>
          <w:szCs w:val="22"/>
        </w:rPr>
      </w:pPr>
      <w:r w:rsidRPr="008C5445">
        <w:rPr>
          <w:rFonts w:ascii="Calibri" w:hAnsi="Calibri" w:cs="Calibri"/>
          <w:b/>
          <w:sz w:val="22"/>
          <w:szCs w:val="22"/>
        </w:rPr>
        <w:t>Článek 6.</w:t>
      </w:r>
    </w:p>
    <w:p w:rsidR="00E04B90" w:rsidRPr="008C5445" w:rsidRDefault="00E04B90" w:rsidP="00E04B90">
      <w:pPr>
        <w:pStyle w:val="Nadpis2"/>
        <w:tabs>
          <w:tab w:val="clear" w:pos="284"/>
          <w:tab w:val="clear" w:pos="720"/>
          <w:tab w:val="clear" w:pos="1584"/>
          <w:tab w:val="clear" w:pos="2448"/>
          <w:tab w:val="clear" w:pos="3312"/>
          <w:tab w:val="clear" w:pos="4176"/>
          <w:tab w:val="clear" w:pos="5040"/>
          <w:tab w:val="clear" w:pos="5904"/>
          <w:tab w:val="clear" w:pos="6768"/>
          <w:tab w:val="clear" w:pos="7632"/>
          <w:tab w:val="clear" w:pos="8496"/>
        </w:tabs>
        <w:spacing w:before="0"/>
        <w:rPr>
          <w:rFonts w:ascii="Calibri" w:hAnsi="Calibri" w:cs="Calibri"/>
          <w:sz w:val="22"/>
          <w:szCs w:val="22"/>
        </w:rPr>
      </w:pPr>
      <w:r w:rsidRPr="008C5445">
        <w:rPr>
          <w:rFonts w:ascii="Calibri" w:hAnsi="Calibri" w:cs="Calibri"/>
          <w:sz w:val="22"/>
          <w:szCs w:val="22"/>
        </w:rPr>
        <w:t>Finanční zajištění projektu</w:t>
      </w:r>
    </w:p>
    <w:p w:rsidR="00E04B90" w:rsidRPr="008C5445" w:rsidRDefault="00E04B90" w:rsidP="00E04B90">
      <w:pPr>
        <w:pStyle w:val="Nadpis6"/>
        <w:tabs>
          <w:tab w:val="clear" w:pos="709"/>
          <w:tab w:val="clear" w:pos="1418"/>
        </w:tabs>
        <w:jc w:val="both"/>
        <w:rPr>
          <w:rFonts w:ascii="Calibri" w:hAnsi="Calibri" w:cs="Calibri"/>
          <w:sz w:val="22"/>
          <w:szCs w:val="22"/>
        </w:rPr>
      </w:pPr>
    </w:p>
    <w:p w:rsidR="00E04B90" w:rsidRPr="008C5445" w:rsidRDefault="00E04B90" w:rsidP="00E04B90">
      <w:pPr>
        <w:numPr>
          <w:ilvl w:val="0"/>
          <w:numId w:val="4"/>
        </w:numPr>
        <w:jc w:val="both"/>
        <w:rPr>
          <w:rFonts w:ascii="Calibri" w:hAnsi="Calibri" w:cs="Calibri"/>
          <w:sz w:val="22"/>
          <w:szCs w:val="22"/>
        </w:rPr>
      </w:pPr>
      <w:r w:rsidRPr="008C5445">
        <w:rPr>
          <w:rFonts w:ascii="Calibri" w:hAnsi="Calibri" w:cs="Calibri"/>
          <w:sz w:val="22"/>
          <w:szCs w:val="22"/>
        </w:rPr>
        <w:t>Finanční zajištění projektu členěné dle jednotlivých let řešení je pro smluvní strany uvedeno v návrhu projektu, jehož je tato smlouva přílohou.</w:t>
      </w:r>
    </w:p>
    <w:p w:rsidR="00E04B90" w:rsidRPr="008C5445" w:rsidRDefault="00E04B90" w:rsidP="00E04B90">
      <w:pPr>
        <w:numPr>
          <w:ilvl w:val="0"/>
          <w:numId w:val="4"/>
        </w:numPr>
        <w:jc w:val="both"/>
        <w:rPr>
          <w:rFonts w:ascii="Calibri" w:hAnsi="Calibri" w:cs="Calibri"/>
          <w:sz w:val="22"/>
          <w:szCs w:val="22"/>
        </w:rPr>
      </w:pPr>
      <w:r w:rsidRPr="008C5445">
        <w:rPr>
          <w:rFonts w:ascii="Calibri" w:hAnsi="Calibri" w:cs="Calibri"/>
          <w:sz w:val="22"/>
          <w:szCs w:val="22"/>
        </w:rPr>
        <w:t>Smluvní strany berou na vědomí, že tok peněžních prostředků na úhradu způsobilých výdajů realizovaných v rámci projektu či v souvislosti s ním bude realizován zásadně prostřednictvím příjemce a je závislý na uzavření smlouvy o poskytnutí podpory s poskytovatelem a její úpravě způsobu čerpání podpory.</w:t>
      </w:r>
    </w:p>
    <w:p w:rsidR="00E04B90" w:rsidRPr="008C5445" w:rsidRDefault="00E04B90" w:rsidP="00E04B90">
      <w:pPr>
        <w:numPr>
          <w:ilvl w:val="0"/>
          <w:numId w:val="4"/>
        </w:numPr>
        <w:tabs>
          <w:tab w:val="left" w:pos="709"/>
        </w:tabs>
        <w:jc w:val="both"/>
        <w:rPr>
          <w:rFonts w:ascii="Calibri" w:hAnsi="Calibri" w:cs="Calibri"/>
          <w:sz w:val="22"/>
          <w:szCs w:val="22"/>
        </w:rPr>
      </w:pPr>
      <w:r w:rsidRPr="008C5445">
        <w:rPr>
          <w:rFonts w:ascii="Calibri" w:hAnsi="Calibri" w:cs="Calibri"/>
          <w:bCs/>
          <w:sz w:val="22"/>
          <w:szCs w:val="22"/>
        </w:rPr>
        <w:t>Účelové finanční prostředky je příjemce povinen dalším</w:t>
      </w:r>
      <w:r w:rsidR="00577377">
        <w:rPr>
          <w:rFonts w:ascii="Calibri" w:hAnsi="Calibri" w:cs="Calibri"/>
          <w:bCs/>
          <w:sz w:val="22"/>
          <w:szCs w:val="22"/>
        </w:rPr>
        <w:t>u</w:t>
      </w:r>
      <w:r w:rsidRPr="008C5445">
        <w:rPr>
          <w:rFonts w:ascii="Calibri" w:hAnsi="Calibri" w:cs="Calibri"/>
          <w:bCs/>
          <w:sz w:val="22"/>
          <w:szCs w:val="22"/>
        </w:rPr>
        <w:t xml:space="preserve"> účastník</w:t>
      </w:r>
      <w:r w:rsidR="00577377">
        <w:rPr>
          <w:rFonts w:ascii="Calibri" w:hAnsi="Calibri" w:cs="Calibri"/>
          <w:bCs/>
          <w:sz w:val="22"/>
          <w:szCs w:val="22"/>
        </w:rPr>
        <w:t>u</w:t>
      </w:r>
      <w:r w:rsidRPr="008C5445">
        <w:rPr>
          <w:rFonts w:ascii="Calibri" w:hAnsi="Calibri" w:cs="Calibri"/>
          <w:bCs/>
          <w:sz w:val="22"/>
          <w:szCs w:val="22"/>
        </w:rPr>
        <w:t xml:space="preserve"> projektu převést vždy bezhotovostním převodem na jejich bankovní účet </w:t>
      </w:r>
      <w:r w:rsidR="003427EA" w:rsidRPr="007E7BC9">
        <w:rPr>
          <w:rFonts w:ascii="Calibri" w:hAnsi="Calibri" w:cs="Calibri"/>
          <w:bCs/>
          <w:sz w:val="22"/>
          <w:szCs w:val="22"/>
        </w:rPr>
        <w:t>a to neprodleně</w:t>
      </w:r>
      <w:r w:rsidRPr="007E7BC9">
        <w:rPr>
          <w:rFonts w:ascii="Calibri" w:hAnsi="Calibri" w:cs="Calibri"/>
          <w:bCs/>
          <w:sz w:val="22"/>
          <w:szCs w:val="22"/>
        </w:rPr>
        <w:t xml:space="preserve"> od </w:t>
      </w:r>
      <w:r w:rsidRPr="008C5445">
        <w:rPr>
          <w:rFonts w:ascii="Calibri" w:hAnsi="Calibri" w:cs="Calibri"/>
          <w:bCs/>
          <w:sz w:val="22"/>
          <w:szCs w:val="22"/>
        </w:rPr>
        <w:t>obdržení prostředků od poskytovatele.</w:t>
      </w:r>
    </w:p>
    <w:p w:rsidR="00E04B90" w:rsidRPr="008C5445" w:rsidRDefault="00E04B90" w:rsidP="00E04B90">
      <w:pPr>
        <w:numPr>
          <w:ilvl w:val="0"/>
          <w:numId w:val="4"/>
        </w:numPr>
        <w:tabs>
          <w:tab w:val="left" w:pos="709"/>
        </w:tabs>
        <w:jc w:val="both"/>
        <w:rPr>
          <w:rFonts w:ascii="Calibri" w:hAnsi="Calibri" w:cs="Calibri"/>
          <w:sz w:val="22"/>
          <w:szCs w:val="22"/>
        </w:rPr>
      </w:pPr>
      <w:r w:rsidRPr="008C5445">
        <w:rPr>
          <w:rFonts w:ascii="Calibri" w:hAnsi="Calibri" w:cs="Calibri"/>
          <w:bCs/>
          <w:sz w:val="22"/>
          <w:szCs w:val="22"/>
        </w:rPr>
        <w:t>V případě, že poskytovatel rozhodne o poskytnutí odlišné částky na řešení projektu než je uvedena v přihlášce projektu, zavazují se smluvní strany upravit poměrně výši účelových prostředků dodatkem k této smlouvě.</w:t>
      </w:r>
    </w:p>
    <w:p w:rsidR="00E04B90" w:rsidRPr="008C5445" w:rsidRDefault="00E04B90" w:rsidP="00E04B90">
      <w:pPr>
        <w:numPr>
          <w:ilvl w:val="0"/>
          <w:numId w:val="4"/>
        </w:numPr>
        <w:tabs>
          <w:tab w:val="left" w:pos="709"/>
        </w:tabs>
        <w:jc w:val="both"/>
        <w:rPr>
          <w:rFonts w:ascii="Calibri" w:hAnsi="Calibri" w:cs="Calibri"/>
          <w:spacing w:val="-2"/>
          <w:sz w:val="22"/>
          <w:szCs w:val="22"/>
        </w:rPr>
      </w:pPr>
      <w:r w:rsidRPr="008C5445">
        <w:rPr>
          <w:rFonts w:ascii="Calibri" w:hAnsi="Calibri" w:cs="Calibri"/>
          <w:bCs/>
          <w:spacing w:val="-2"/>
          <w:sz w:val="22"/>
          <w:szCs w:val="22"/>
        </w:rPr>
        <w:lastRenderedPageBreak/>
        <w:t xml:space="preserve">Převedení stanovené části účelové podpory se považuje pouze za převod finančních prostředků a nepovažuje se za úplatu za uskutečněné zdanitelné plnění. </w:t>
      </w:r>
      <w:r w:rsidRPr="008C5445">
        <w:rPr>
          <w:rFonts w:ascii="Calibri" w:hAnsi="Calibri" w:cs="Calibri"/>
          <w:spacing w:val="-2"/>
          <w:sz w:val="22"/>
          <w:szCs w:val="22"/>
        </w:rPr>
        <w:t>Převáděné finanční prostředky nejsou předmětem DPH.</w:t>
      </w:r>
    </w:p>
    <w:p w:rsidR="00E04B90" w:rsidRPr="008C5445" w:rsidRDefault="00E04B90" w:rsidP="00E04B90">
      <w:pPr>
        <w:numPr>
          <w:ilvl w:val="0"/>
          <w:numId w:val="4"/>
        </w:numPr>
        <w:tabs>
          <w:tab w:val="left" w:pos="709"/>
        </w:tabs>
        <w:jc w:val="both"/>
        <w:rPr>
          <w:rFonts w:ascii="Calibri" w:hAnsi="Calibri" w:cs="Calibri"/>
          <w:bCs/>
          <w:spacing w:val="-2"/>
          <w:sz w:val="22"/>
          <w:szCs w:val="22"/>
        </w:rPr>
      </w:pPr>
      <w:r w:rsidRPr="008C5445">
        <w:rPr>
          <w:rFonts w:ascii="Calibri" w:hAnsi="Calibri" w:cs="Calibri"/>
          <w:sz w:val="22"/>
          <w:szCs w:val="22"/>
        </w:rPr>
        <w:t>Finanční prostředky dle této smlouvy jsou příjemcem dalším</w:t>
      </w:r>
      <w:r w:rsidR="00577377">
        <w:rPr>
          <w:rFonts w:ascii="Calibri" w:hAnsi="Calibri" w:cs="Calibri"/>
          <w:sz w:val="22"/>
          <w:szCs w:val="22"/>
        </w:rPr>
        <w:t>u</w:t>
      </w:r>
      <w:r w:rsidRPr="008C5445">
        <w:rPr>
          <w:rFonts w:ascii="Calibri" w:hAnsi="Calibri" w:cs="Calibri"/>
          <w:sz w:val="22"/>
          <w:szCs w:val="22"/>
        </w:rPr>
        <w:t xml:space="preserve"> účastník</w:t>
      </w:r>
      <w:r w:rsidR="00577377">
        <w:rPr>
          <w:rFonts w:ascii="Calibri" w:hAnsi="Calibri" w:cs="Calibri"/>
          <w:sz w:val="22"/>
          <w:szCs w:val="22"/>
        </w:rPr>
        <w:t>u</w:t>
      </w:r>
      <w:r w:rsidRPr="008C5445">
        <w:rPr>
          <w:rFonts w:ascii="Calibri" w:hAnsi="Calibri" w:cs="Calibri"/>
          <w:sz w:val="22"/>
          <w:szCs w:val="22"/>
        </w:rPr>
        <w:t xml:space="preserve"> projektu poskytovány na úhradu způsobilých výdajů vymezených touto smlouvou.</w:t>
      </w:r>
    </w:p>
    <w:p w:rsidR="00E04B90" w:rsidRPr="007E7BC9" w:rsidRDefault="00E04B90" w:rsidP="00E04B90">
      <w:pPr>
        <w:numPr>
          <w:ilvl w:val="0"/>
          <w:numId w:val="4"/>
        </w:numPr>
        <w:tabs>
          <w:tab w:val="left" w:pos="709"/>
        </w:tabs>
        <w:jc w:val="both"/>
        <w:rPr>
          <w:rFonts w:ascii="Calibri" w:hAnsi="Calibri" w:cs="Calibri"/>
          <w:bCs/>
          <w:spacing w:val="-2"/>
          <w:sz w:val="22"/>
          <w:szCs w:val="22"/>
        </w:rPr>
      </w:pPr>
      <w:r w:rsidRPr="008C5445">
        <w:rPr>
          <w:rFonts w:ascii="Calibri" w:hAnsi="Calibri" w:cs="Calibri"/>
          <w:bCs/>
          <w:spacing w:val="-2"/>
          <w:sz w:val="22"/>
          <w:szCs w:val="22"/>
        </w:rPr>
        <w:t>Smluvní strany ujednávají, že jejich vklad do spolupráce na řešení projektu je</w:t>
      </w:r>
      <w:r w:rsidR="00577377">
        <w:rPr>
          <w:rFonts w:ascii="Calibri" w:hAnsi="Calibri" w:cs="Calibri"/>
          <w:bCs/>
          <w:spacing w:val="-2"/>
          <w:sz w:val="22"/>
          <w:szCs w:val="22"/>
        </w:rPr>
        <w:t xml:space="preserve"> uveden v návrhu </w:t>
      </w:r>
      <w:r w:rsidR="00577377" w:rsidRPr="007E7BC9">
        <w:rPr>
          <w:rFonts w:ascii="Calibri" w:hAnsi="Calibri" w:cs="Calibri"/>
          <w:bCs/>
          <w:spacing w:val="-2"/>
          <w:sz w:val="22"/>
          <w:szCs w:val="22"/>
        </w:rPr>
        <w:t>projektu</w:t>
      </w:r>
      <w:r w:rsidR="00EE5654" w:rsidRPr="007E7BC9">
        <w:rPr>
          <w:rFonts w:ascii="Calibri" w:hAnsi="Calibri" w:cs="Calibri"/>
          <w:bCs/>
          <w:spacing w:val="-2"/>
          <w:sz w:val="22"/>
          <w:szCs w:val="22"/>
        </w:rPr>
        <w:t xml:space="preserve"> a odpovídá uvedenému podílu:</w:t>
      </w:r>
    </w:p>
    <w:p w:rsidR="00EE5654" w:rsidRPr="007E7BC9" w:rsidRDefault="00EE5654" w:rsidP="00EE5654">
      <w:pPr>
        <w:tabs>
          <w:tab w:val="left" w:pos="709"/>
        </w:tabs>
        <w:ind w:left="737"/>
        <w:jc w:val="both"/>
        <w:rPr>
          <w:rFonts w:ascii="Calibri" w:hAnsi="Calibri" w:cs="Calibri"/>
          <w:bCs/>
          <w:spacing w:val="-2"/>
          <w:sz w:val="22"/>
          <w:szCs w:val="22"/>
        </w:rPr>
      </w:pPr>
    </w:p>
    <w:p w:rsidR="00EE5654" w:rsidRPr="0046546B" w:rsidRDefault="00EE5654" w:rsidP="00EE5654">
      <w:pPr>
        <w:ind w:firstLine="708"/>
        <w:rPr>
          <w:rFonts w:asciiTheme="minorHAnsi" w:hAnsiTheme="minorHAnsi"/>
          <w:sz w:val="22"/>
          <w:szCs w:val="22"/>
        </w:rPr>
      </w:pPr>
      <w:r w:rsidRPr="0046546B">
        <w:rPr>
          <w:rFonts w:asciiTheme="minorHAnsi" w:hAnsiTheme="minorHAnsi"/>
          <w:b/>
          <w:bCs/>
          <w:sz w:val="22"/>
          <w:szCs w:val="22"/>
        </w:rPr>
        <w:t>PSI (Photon Systems Instruments), spol. s r.o.</w:t>
      </w:r>
      <w:r w:rsidRPr="0046546B">
        <w:rPr>
          <w:rFonts w:asciiTheme="minorHAnsi" w:hAnsiTheme="minorHAnsi"/>
          <w:sz w:val="22"/>
          <w:szCs w:val="22"/>
        </w:rPr>
        <w:t xml:space="preserve"> ve výši </w:t>
      </w:r>
      <w:r w:rsidR="0046546B" w:rsidRPr="0046546B">
        <w:rPr>
          <w:rFonts w:asciiTheme="minorHAnsi" w:hAnsiTheme="minorHAnsi"/>
          <w:sz w:val="22"/>
          <w:szCs w:val="22"/>
        </w:rPr>
        <w:t xml:space="preserve">35,55 </w:t>
      </w:r>
      <w:r w:rsidRPr="0046546B">
        <w:rPr>
          <w:rFonts w:asciiTheme="minorHAnsi" w:hAnsiTheme="minorHAnsi"/>
          <w:sz w:val="22"/>
          <w:szCs w:val="22"/>
        </w:rPr>
        <w:t>%</w:t>
      </w:r>
    </w:p>
    <w:p w:rsidR="00EE5654" w:rsidRPr="0046546B" w:rsidRDefault="008123CF" w:rsidP="00EE5654">
      <w:pPr>
        <w:tabs>
          <w:tab w:val="left" w:pos="709"/>
        </w:tabs>
        <w:ind w:left="737"/>
        <w:jc w:val="both"/>
        <w:rPr>
          <w:rFonts w:ascii="Calibri" w:hAnsi="Calibri" w:cs="Calibri"/>
          <w:sz w:val="22"/>
          <w:szCs w:val="22"/>
        </w:rPr>
      </w:pPr>
      <w:r w:rsidRPr="0046546B">
        <w:rPr>
          <w:rFonts w:ascii="Calibri" w:hAnsi="Calibri" w:cs="Calibri"/>
          <w:b/>
          <w:sz w:val="22"/>
          <w:szCs w:val="22"/>
        </w:rPr>
        <w:t xml:space="preserve">Česká zemědělská univerzita v Praze (ČZU) </w:t>
      </w:r>
      <w:r w:rsidRPr="0046546B">
        <w:rPr>
          <w:rFonts w:ascii="Calibri" w:hAnsi="Calibri" w:cs="Calibri"/>
          <w:sz w:val="22"/>
          <w:szCs w:val="22"/>
        </w:rPr>
        <w:t>ve výši</w:t>
      </w:r>
      <w:r w:rsidRPr="0046546B">
        <w:rPr>
          <w:rFonts w:ascii="Calibri" w:hAnsi="Calibri" w:cs="Calibri"/>
          <w:b/>
          <w:sz w:val="22"/>
          <w:szCs w:val="22"/>
        </w:rPr>
        <w:t xml:space="preserve"> </w:t>
      </w:r>
      <w:r w:rsidR="0046546B" w:rsidRPr="0046546B">
        <w:rPr>
          <w:rFonts w:ascii="Calibri" w:hAnsi="Calibri" w:cs="Calibri"/>
          <w:sz w:val="22"/>
          <w:szCs w:val="22"/>
        </w:rPr>
        <w:t xml:space="preserve">31,56 </w:t>
      </w:r>
      <w:r w:rsidRPr="0046546B">
        <w:rPr>
          <w:rFonts w:ascii="Calibri" w:hAnsi="Calibri" w:cs="Calibri"/>
          <w:sz w:val="22"/>
          <w:szCs w:val="22"/>
        </w:rPr>
        <w:t>%</w:t>
      </w:r>
    </w:p>
    <w:p w:rsidR="008123CF" w:rsidRPr="0046546B" w:rsidRDefault="008123CF" w:rsidP="008123CF">
      <w:pPr>
        <w:tabs>
          <w:tab w:val="left" w:pos="709"/>
        </w:tabs>
        <w:ind w:left="737"/>
        <w:jc w:val="both"/>
        <w:rPr>
          <w:rFonts w:ascii="Calibri" w:hAnsi="Calibri" w:cs="Calibri"/>
          <w:sz w:val="22"/>
          <w:szCs w:val="22"/>
        </w:rPr>
      </w:pPr>
      <w:r w:rsidRPr="0046546B">
        <w:rPr>
          <w:rFonts w:ascii="Calibri" w:hAnsi="Calibri" w:cs="Calibri"/>
          <w:b/>
          <w:sz w:val="22"/>
          <w:szCs w:val="22"/>
        </w:rPr>
        <w:t xml:space="preserve">Ústav výzkumu globální změny, </w:t>
      </w:r>
      <w:proofErr w:type="gramStart"/>
      <w:r w:rsidRPr="0046546B">
        <w:rPr>
          <w:rFonts w:ascii="Calibri" w:hAnsi="Calibri" w:cs="Calibri"/>
          <w:b/>
          <w:sz w:val="22"/>
          <w:szCs w:val="22"/>
        </w:rPr>
        <w:t>v.v.</w:t>
      </w:r>
      <w:proofErr w:type="gramEnd"/>
      <w:r w:rsidRPr="0046546B">
        <w:rPr>
          <w:rFonts w:ascii="Calibri" w:hAnsi="Calibri" w:cs="Calibri"/>
          <w:b/>
          <w:sz w:val="22"/>
          <w:szCs w:val="22"/>
        </w:rPr>
        <w:t xml:space="preserve">i. </w:t>
      </w:r>
      <w:r w:rsidRPr="0046546B">
        <w:rPr>
          <w:rFonts w:ascii="Calibri" w:hAnsi="Calibri" w:cs="Calibri"/>
          <w:sz w:val="22"/>
          <w:szCs w:val="22"/>
        </w:rPr>
        <w:t xml:space="preserve">ve výši </w:t>
      </w:r>
      <w:r w:rsidR="0046546B" w:rsidRPr="0046546B">
        <w:rPr>
          <w:rFonts w:ascii="Calibri" w:hAnsi="Calibri" w:cs="Calibri"/>
          <w:sz w:val="22"/>
          <w:szCs w:val="22"/>
        </w:rPr>
        <w:t>15,82</w:t>
      </w:r>
      <w:r w:rsidRPr="0046546B">
        <w:rPr>
          <w:rFonts w:ascii="Calibri" w:hAnsi="Calibri" w:cs="Calibri"/>
          <w:sz w:val="22"/>
          <w:szCs w:val="22"/>
        </w:rPr>
        <w:t xml:space="preserve"> %</w:t>
      </w:r>
    </w:p>
    <w:p w:rsidR="008123CF" w:rsidRPr="00581B75" w:rsidRDefault="008123CF" w:rsidP="008123CF">
      <w:pPr>
        <w:tabs>
          <w:tab w:val="left" w:pos="709"/>
        </w:tabs>
        <w:ind w:left="737"/>
        <w:jc w:val="both"/>
        <w:rPr>
          <w:rFonts w:ascii="Calibri" w:hAnsi="Calibri" w:cs="Calibri"/>
          <w:sz w:val="22"/>
          <w:szCs w:val="22"/>
        </w:rPr>
      </w:pPr>
      <w:r w:rsidRPr="0046546B">
        <w:rPr>
          <w:rFonts w:asciiTheme="minorHAnsi" w:hAnsiTheme="minorHAnsi" w:cstheme="minorHAnsi"/>
          <w:b/>
          <w:bCs/>
          <w:color w:val="000000"/>
          <w:sz w:val="22"/>
          <w:szCs w:val="22"/>
        </w:rPr>
        <w:t xml:space="preserve">Mendelova univerzita v Brně </w:t>
      </w:r>
      <w:r w:rsidRPr="0046546B">
        <w:rPr>
          <w:rFonts w:asciiTheme="minorHAnsi" w:hAnsiTheme="minorHAnsi" w:cstheme="minorHAnsi"/>
          <w:bCs/>
          <w:color w:val="000000"/>
          <w:sz w:val="22"/>
          <w:szCs w:val="22"/>
        </w:rPr>
        <w:t>ve výši</w:t>
      </w:r>
      <w:r w:rsidRPr="0046546B">
        <w:rPr>
          <w:rFonts w:asciiTheme="minorHAnsi" w:hAnsiTheme="minorHAnsi" w:cstheme="minorHAnsi"/>
          <w:b/>
          <w:bCs/>
          <w:color w:val="000000"/>
          <w:sz w:val="22"/>
          <w:szCs w:val="22"/>
        </w:rPr>
        <w:t xml:space="preserve"> </w:t>
      </w:r>
      <w:r w:rsidR="0046546B" w:rsidRPr="0046546B">
        <w:rPr>
          <w:rFonts w:asciiTheme="minorHAnsi" w:hAnsiTheme="minorHAnsi" w:cstheme="minorHAnsi"/>
          <w:bCs/>
          <w:color w:val="000000"/>
          <w:sz w:val="22"/>
          <w:szCs w:val="22"/>
        </w:rPr>
        <w:t>17,07</w:t>
      </w:r>
      <w:r w:rsidRPr="0046546B">
        <w:rPr>
          <w:rFonts w:ascii="Calibri" w:hAnsi="Calibri" w:cs="Calibri"/>
          <w:sz w:val="22"/>
          <w:szCs w:val="22"/>
        </w:rPr>
        <w:t xml:space="preserve"> %</w:t>
      </w:r>
      <w:bookmarkStart w:id="0" w:name="_GoBack"/>
      <w:bookmarkEnd w:id="0"/>
    </w:p>
    <w:p w:rsidR="008123CF" w:rsidRDefault="008123CF" w:rsidP="00EE5654">
      <w:pPr>
        <w:tabs>
          <w:tab w:val="left" w:pos="709"/>
        </w:tabs>
        <w:ind w:left="737"/>
        <w:jc w:val="both"/>
        <w:rPr>
          <w:rFonts w:ascii="Calibri" w:hAnsi="Calibri" w:cs="Calibri"/>
          <w:sz w:val="22"/>
          <w:szCs w:val="22"/>
        </w:rPr>
      </w:pPr>
    </w:p>
    <w:p w:rsidR="008123CF" w:rsidRPr="00EE5654" w:rsidRDefault="008123CF" w:rsidP="00EE5654">
      <w:pPr>
        <w:tabs>
          <w:tab w:val="left" w:pos="709"/>
        </w:tabs>
        <w:ind w:left="737"/>
        <w:jc w:val="both"/>
        <w:rPr>
          <w:rFonts w:ascii="Calibri" w:hAnsi="Calibri" w:cs="Calibri"/>
          <w:bCs/>
          <w:color w:val="FF0000"/>
          <w:spacing w:val="-2"/>
          <w:sz w:val="22"/>
          <w:szCs w:val="22"/>
        </w:rPr>
      </w:pPr>
    </w:p>
    <w:p w:rsidR="00E04B90" w:rsidRPr="008C5445" w:rsidRDefault="00E04B90" w:rsidP="00E04B90">
      <w:pPr>
        <w:numPr>
          <w:ilvl w:val="0"/>
          <w:numId w:val="4"/>
        </w:numPr>
        <w:tabs>
          <w:tab w:val="left" w:pos="709"/>
        </w:tabs>
        <w:jc w:val="both"/>
        <w:rPr>
          <w:rFonts w:ascii="Calibri" w:hAnsi="Calibri" w:cs="Calibri"/>
          <w:bCs/>
          <w:spacing w:val="-2"/>
          <w:sz w:val="22"/>
          <w:szCs w:val="22"/>
        </w:rPr>
      </w:pPr>
      <w:r w:rsidRPr="008C5445">
        <w:rPr>
          <w:rFonts w:ascii="Calibri" w:hAnsi="Calibri" w:cs="Calibri"/>
          <w:bCs/>
          <w:spacing w:val="-2"/>
          <w:sz w:val="22"/>
          <w:szCs w:val="22"/>
        </w:rPr>
        <w:t>Podíl jednotlivých smluvních stran na nákladech projektu se shoduje s podílem jejich vkladu do spolupráce, dle čl. 6.7 smlouvy.</w:t>
      </w:r>
    </w:p>
    <w:p w:rsidR="00E04B90" w:rsidRPr="008C5445" w:rsidRDefault="00E04B90" w:rsidP="00E04B90">
      <w:pPr>
        <w:numPr>
          <w:ilvl w:val="0"/>
          <w:numId w:val="4"/>
        </w:numPr>
        <w:tabs>
          <w:tab w:val="left" w:pos="709"/>
        </w:tabs>
        <w:jc w:val="both"/>
        <w:rPr>
          <w:rFonts w:ascii="Calibri" w:hAnsi="Calibri" w:cs="Calibri"/>
          <w:bCs/>
          <w:spacing w:val="-2"/>
          <w:sz w:val="22"/>
          <w:szCs w:val="22"/>
        </w:rPr>
      </w:pPr>
      <w:r w:rsidRPr="008C5445">
        <w:rPr>
          <w:rFonts w:ascii="Calibri" w:hAnsi="Calibri" w:cs="Calibri"/>
          <w:bCs/>
          <w:spacing w:val="-2"/>
          <w:sz w:val="22"/>
          <w:szCs w:val="22"/>
        </w:rPr>
        <w:t>Smluvní strany dále ujednávají pro případ neúspěchu projektu následující rozdělení finanční ztráty: případné finanční ztráty budou rozděleny podle podílu smluvních stran dle čl. 6.7 smlouvy.</w:t>
      </w:r>
    </w:p>
    <w:p w:rsidR="00E04B90" w:rsidRPr="008C5445" w:rsidRDefault="00E04B90" w:rsidP="00E04B90">
      <w:pPr>
        <w:rPr>
          <w:rFonts w:ascii="Calibri" w:hAnsi="Calibri" w:cs="Calibri"/>
          <w:sz w:val="22"/>
          <w:szCs w:val="22"/>
        </w:rPr>
      </w:pPr>
    </w:p>
    <w:p w:rsidR="00EE0D9C" w:rsidRDefault="00EE0D9C" w:rsidP="00E04B90">
      <w:pPr>
        <w:rPr>
          <w:rFonts w:ascii="Calibri" w:hAnsi="Calibri" w:cs="Calibri"/>
          <w:sz w:val="22"/>
          <w:szCs w:val="22"/>
        </w:rPr>
      </w:pPr>
    </w:p>
    <w:p w:rsidR="00EE0D9C" w:rsidRPr="008C5445" w:rsidRDefault="00EE0D9C" w:rsidP="00E04B90">
      <w:pPr>
        <w:rPr>
          <w:rFonts w:ascii="Calibri" w:hAnsi="Calibri" w:cs="Calibri"/>
          <w:sz w:val="22"/>
          <w:szCs w:val="22"/>
        </w:rPr>
      </w:pPr>
    </w:p>
    <w:p w:rsidR="00E04B90" w:rsidRPr="008C5445" w:rsidRDefault="00E04B90" w:rsidP="00E04B90">
      <w:pPr>
        <w:jc w:val="center"/>
        <w:rPr>
          <w:rFonts w:ascii="Calibri" w:hAnsi="Calibri" w:cs="Calibri"/>
          <w:b/>
          <w:sz w:val="22"/>
          <w:szCs w:val="22"/>
        </w:rPr>
      </w:pPr>
      <w:r w:rsidRPr="008C5445">
        <w:rPr>
          <w:rFonts w:ascii="Calibri" w:hAnsi="Calibri" w:cs="Calibri"/>
          <w:b/>
          <w:sz w:val="22"/>
          <w:szCs w:val="22"/>
        </w:rPr>
        <w:t>Článek 7.</w:t>
      </w:r>
    </w:p>
    <w:p w:rsidR="00E04B90" w:rsidRPr="008C5445" w:rsidRDefault="00E04B90" w:rsidP="00E04B90">
      <w:pPr>
        <w:pStyle w:val="Nadpis2"/>
        <w:spacing w:before="0"/>
        <w:rPr>
          <w:rFonts w:ascii="Calibri" w:hAnsi="Calibri" w:cs="Calibri"/>
          <w:sz w:val="22"/>
          <w:szCs w:val="22"/>
        </w:rPr>
      </w:pPr>
      <w:r w:rsidRPr="008C5445">
        <w:rPr>
          <w:rFonts w:ascii="Calibri" w:hAnsi="Calibri" w:cs="Calibri"/>
          <w:sz w:val="22"/>
          <w:szCs w:val="22"/>
        </w:rPr>
        <w:t>Podmínky použití finančních prostředků</w:t>
      </w:r>
    </w:p>
    <w:p w:rsidR="00E04B90" w:rsidRPr="008C5445" w:rsidRDefault="00E04B90" w:rsidP="00E04B90"/>
    <w:p w:rsidR="00E04B90" w:rsidRPr="008C5445" w:rsidRDefault="00577377" w:rsidP="00E04B90">
      <w:pPr>
        <w:numPr>
          <w:ilvl w:val="0"/>
          <w:numId w:val="6"/>
        </w:numPr>
        <w:jc w:val="both"/>
        <w:rPr>
          <w:rFonts w:ascii="Calibri" w:hAnsi="Calibri" w:cs="Calibri"/>
          <w:sz w:val="22"/>
          <w:szCs w:val="22"/>
        </w:rPr>
      </w:pPr>
      <w:r>
        <w:rPr>
          <w:rFonts w:ascii="Calibri" w:hAnsi="Calibri" w:cs="Calibri"/>
          <w:sz w:val="22"/>
          <w:szCs w:val="22"/>
        </w:rPr>
        <w:t>Ú</w:t>
      </w:r>
      <w:r w:rsidR="00E04B90" w:rsidRPr="008C5445">
        <w:rPr>
          <w:rFonts w:ascii="Calibri" w:hAnsi="Calibri" w:cs="Calibri"/>
          <w:sz w:val="22"/>
          <w:szCs w:val="22"/>
        </w:rPr>
        <w:t xml:space="preserve">častníci projektu jsou povinni: </w:t>
      </w:r>
    </w:p>
    <w:p w:rsidR="00E04B90" w:rsidRPr="008C5445" w:rsidRDefault="00E04B90" w:rsidP="00E04B90">
      <w:pPr>
        <w:numPr>
          <w:ilvl w:val="0"/>
          <w:numId w:val="1"/>
        </w:numPr>
        <w:tabs>
          <w:tab w:val="clear" w:pos="2155"/>
          <w:tab w:val="num" w:pos="1418"/>
        </w:tabs>
        <w:spacing w:before="60"/>
        <w:ind w:left="1418" w:hanging="709"/>
        <w:jc w:val="both"/>
        <w:rPr>
          <w:rFonts w:ascii="Calibri" w:hAnsi="Calibri" w:cs="Calibri"/>
          <w:sz w:val="22"/>
          <w:szCs w:val="22"/>
        </w:rPr>
      </w:pPr>
      <w:r w:rsidRPr="008C5445">
        <w:rPr>
          <w:rFonts w:ascii="Calibri" w:hAnsi="Calibri" w:cs="Calibri"/>
          <w:sz w:val="22"/>
          <w:szCs w:val="22"/>
        </w:rPr>
        <w:t>Použít účelové finanční prostředky výhradně k úhradě prokazatelných, nezbytně nutných nákladů přímo souvisejících s plněním cílů a parametrů řešené části projektu, a to v souladu s podmínkami stanovenými obecně závaznými právními předpisy a smlouvou o poskytnutí podpory uzavřenou mezi příjemcem a poskytovatelem.</w:t>
      </w:r>
    </w:p>
    <w:p w:rsidR="00E04B90" w:rsidRPr="008C5445" w:rsidRDefault="00E04B90" w:rsidP="00E04B90">
      <w:pPr>
        <w:numPr>
          <w:ilvl w:val="0"/>
          <w:numId w:val="1"/>
        </w:numPr>
        <w:tabs>
          <w:tab w:val="clear" w:pos="2155"/>
          <w:tab w:val="num" w:pos="1418"/>
        </w:tabs>
        <w:ind w:left="1417"/>
        <w:jc w:val="both"/>
        <w:rPr>
          <w:rFonts w:ascii="Calibri" w:hAnsi="Calibri" w:cs="Calibri"/>
          <w:sz w:val="22"/>
          <w:szCs w:val="22"/>
        </w:rPr>
      </w:pPr>
      <w:r w:rsidRPr="008C5445">
        <w:rPr>
          <w:rFonts w:ascii="Calibri" w:hAnsi="Calibri" w:cs="Calibri"/>
          <w:sz w:val="22"/>
          <w:szCs w:val="22"/>
        </w:rPr>
        <w:t>Vést o čerpání a užití finančních prostředků na řešení projektu poskytnutých na řešení projektu samostatnou účetní evidenci tak, aby tyto prostředky a nakládání s nimi bylo odděleno od ostatního majetku dalšího účastníka projektu. Tuto evidenci uchovávat po dobu 5 let od skončení platnosti této smlouvy. Při vedení této účetní evidence je další účastník projektu povinen dodržovat obecně závazné právní předpisy, běžné účetní zvyklosti a příslušné závazné podmínky uvedené v zásadách, pokynech, směrnicích nebo v jiných předpisech uveřejněných ve Finančním zpravodaji Ministerstva financí, nebo jiným obdobným závazným způsobem.</w:t>
      </w:r>
    </w:p>
    <w:p w:rsidR="00E04B90" w:rsidRPr="008C5445" w:rsidRDefault="00E04B90" w:rsidP="00E04B90">
      <w:pPr>
        <w:numPr>
          <w:ilvl w:val="0"/>
          <w:numId w:val="1"/>
        </w:numPr>
        <w:tabs>
          <w:tab w:val="clear" w:pos="2155"/>
          <w:tab w:val="num" w:pos="1418"/>
        </w:tabs>
        <w:ind w:left="1418" w:hanging="709"/>
        <w:jc w:val="both"/>
        <w:rPr>
          <w:rFonts w:ascii="Calibri" w:hAnsi="Calibri" w:cs="Calibri"/>
          <w:sz w:val="22"/>
          <w:szCs w:val="22"/>
        </w:rPr>
      </w:pPr>
      <w:r w:rsidRPr="008C5445">
        <w:rPr>
          <w:rFonts w:ascii="Calibri" w:hAnsi="Calibri" w:cs="Calibri"/>
          <w:sz w:val="22"/>
          <w:szCs w:val="22"/>
        </w:rPr>
        <w:t>Dodržet v rámci celkových nákladů skutečně vynaložených na řešení části projektu stanovený poměr mezi náklady hrazenými z účelových finančních prostředků poskytnutých ze státního rozpočtu a ostatními stanovenými formami financování části projektu.</w:t>
      </w:r>
    </w:p>
    <w:p w:rsidR="00E04B90" w:rsidRPr="008C5445" w:rsidRDefault="00E04B90" w:rsidP="00E04B90">
      <w:pPr>
        <w:numPr>
          <w:ilvl w:val="0"/>
          <w:numId w:val="1"/>
        </w:numPr>
        <w:tabs>
          <w:tab w:val="clear" w:pos="2155"/>
          <w:tab w:val="num" w:pos="1418"/>
        </w:tabs>
        <w:ind w:left="1418" w:hanging="709"/>
        <w:jc w:val="both"/>
        <w:rPr>
          <w:rFonts w:ascii="Calibri" w:hAnsi="Calibri" w:cs="Calibri"/>
          <w:sz w:val="22"/>
          <w:szCs w:val="22"/>
        </w:rPr>
      </w:pPr>
      <w:r w:rsidRPr="008C5445">
        <w:rPr>
          <w:rFonts w:ascii="Calibri" w:hAnsi="Calibri" w:cs="Calibri"/>
          <w:sz w:val="22"/>
          <w:szCs w:val="22"/>
        </w:rPr>
        <w:t xml:space="preserve">Předložit příjemci nejpozději do dne </w:t>
      </w:r>
      <w:r w:rsidR="00190194">
        <w:rPr>
          <w:rFonts w:ascii="Calibri" w:hAnsi="Calibri" w:cs="Calibri"/>
          <w:sz w:val="22"/>
          <w:szCs w:val="22"/>
        </w:rPr>
        <w:t>10</w:t>
      </w:r>
      <w:r w:rsidRPr="008C5445">
        <w:rPr>
          <w:rFonts w:ascii="Calibri" w:hAnsi="Calibri" w:cs="Calibri"/>
          <w:sz w:val="22"/>
          <w:szCs w:val="22"/>
        </w:rPr>
        <w:t>.1. následujícího kalendářního roku, písemnou roční zprávu o realizaci projektu v uplynulém kalendářním roce. Součástí zprávy musí být podrobné vyúčtování hospodaření s poskytnutými účelovými finančními prostředky. Další účastník projekt je povinen vrátit příjemci účelové finanční prostředky, které nedočerpal do konce kalendářního roku, pro který byly přiděleny, a to v takovém termínu, aby je příjemce mohl vrátit do státního rozpočtu v termínu stanoveném poskytovatelem.</w:t>
      </w:r>
    </w:p>
    <w:p w:rsidR="00E04B90" w:rsidRPr="008C5445" w:rsidRDefault="00E04B90" w:rsidP="00E04B90">
      <w:pPr>
        <w:numPr>
          <w:ilvl w:val="0"/>
          <w:numId w:val="1"/>
        </w:numPr>
        <w:tabs>
          <w:tab w:val="clear" w:pos="2155"/>
          <w:tab w:val="num" w:pos="1418"/>
        </w:tabs>
        <w:ind w:left="1418" w:hanging="709"/>
        <w:jc w:val="both"/>
        <w:rPr>
          <w:rFonts w:ascii="Calibri" w:hAnsi="Calibri" w:cs="Calibri"/>
          <w:sz w:val="22"/>
          <w:szCs w:val="22"/>
        </w:rPr>
      </w:pPr>
      <w:r w:rsidRPr="008C5445">
        <w:rPr>
          <w:rFonts w:ascii="Calibri" w:hAnsi="Calibri" w:cs="Calibri"/>
          <w:sz w:val="22"/>
          <w:szCs w:val="22"/>
        </w:rPr>
        <w:t xml:space="preserve">V případě, že vznikne povinnost vrácení finančních prostředků z jiných důvodů, než na podklad finančního vypořádání, je další účastník projektu povinen neprodleně </w:t>
      </w:r>
      <w:r w:rsidRPr="008C5445">
        <w:rPr>
          <w:rFonts w:ascii="Calibri" w:hAnsi="Calibri" w:cs="Calibri"/>
          <w:sz w:val="22"/>
          <w:szCs w:val="22"/>
        </w:rPr>
        <w:lastRenderedPageBreak/>
        <w:t>písemně požádat příjemce o sdělení podmínek a způsob vypořádání těchto prostředků.</w:t>
      </w:r>
    </w:p>
    <w:p w:rsidR="00E04B90" w:rsidRPr="008C5445" w:rsidRDefault="00E04B90" w:rsidP="00E04B90">
      <w:pPr>
        <w:numPr>
          <w:ilvl w:val="0"/>
          <w:numId w:val="1"/>
        </w:numPr>
        <w:tabs>
          <w:tab w:val="clear" w:pos="2155"/>
          <w:tab w:val="num" w:pos="1418"/>
        </w:tabs>
        <w:ind w:left="1418"/>
        <w:jc w:val="both"/>
        <w:rPr>
          <w:rFonts w:ascii="Calibri" w:hAnsi="Calibri" w:cs="Calibri"/>
          <w:sz w:val="22"/>
          <w:szCs w:val="22"/>
        </w:rPr>
      </w:pPr>
      <w:r w:rsidRPr="008C5445">
        <w:rPr>
          <w:rFonts w:ascii="Calibri" w:hAnsi="Calibri" w:cs="Calibri"/>
          <w:sz w:val="22"/>
          <w:szCs w:val="22"/>
        </w:rPr>
        <w:t>Umožnit poskytovateli a příjemci či jimi pověřeným osobám provádět komplexní kontrolu jak výsledků řešení projektu, tak i účetní evidence a použití účelových finančních prostředků, které byly na řešení části projektu poskytnuty ze státního rozpočtu, a to kdykoli v průběhu řešení projektu nebo v průběhu 5 let od skončení platnosti smlouvy mezi poskytovatelem a příjemcem. Tímto ujednáním nejsou dotčena ani omezena práva kontrolních a finančních orgánů státní správy České republiky.</w:t>
      </w:r>
    </w:p>
    <w:p w:rsidR="00E04B90" w:rsidRPr="008C5445" w:rsidRDefault="00E04B90" w:rsidP="00E04B90">
      <w:pPr>
        <w:numPr>
          <w:ilvl w:val="0"/>
          <w:numId w:val="1"/>
        </w:numPr>
        <w:tabs>
          <w:tab w:val="clear" w:pos="2155"/>
          <w:tab w:val="num" w:pos="1418"/>
        </w:tabs>
        <w:ind w:left="1418" w:hanging="709"/>
        <w:jc w:val="both"/>
        <w:rPr>
          <w:rFonts w:ascii="Calibri" w:hAnsi="Calibri" w:cs="Calibri"/>
          <w:sz w:val="22"/>
          <w:szCs w:val="22"/>
        </w:rPr>
      </w:pPr>
      <w:r w:rsidRPr="008C5445">
        <w:rPr>
          <w:rFonts w:ascii="Calibri" w:hAnsi="Calibri" w:cs="Calibri"/>
          <w:sz w:val="22"/>
          <w:szCs w:val="22"/>
        </w:rPr>
        <w:t>Postupovat při nakládání s účelovými finančními prostředky získanými na základě rozhodnutí poskytovatele a této smlouvy a s majetkem a právy za ně pořízenými v souladu s obecně závaznými právními předpisy týkajícími se hospodaření se státním majetkem (např. zák. č. 137/2006 Sb., o veřejných zakázkách, ve znění pozdějších předpisů; zák. č. 218/2000 Sb., o rozpočtových pravidlech a o změně některých souvisejících zákonů, ve znění pozdějších předpisů).</w:t>
      </w:r>
    </w:p>
    <w:p w:rsidR="00E04B90" w:rsidRPr="008C5445" w:rsidRDefault="00E04B90" w:rsidP="00E04B90">
      <w:pPr>
        <w:numPr>
          <w:ilvl w:val="0"/>
          <w:numId w:val="1"/>
        </w:numPr>
        <w:tabs>
          <w:tab w:val="clear" w:pos="2155"/>
          <w:tab w:val="num" w:pos="1418"/>
        </w:tabs>
        <w:ind w:left="1418" w:hanging="709"/>
        <w:jc w:val="both"/>
        <w:rPr>
          <w:rFonts w:ascii="Calibri" w:hAnsi="Calibri" w:cs="Calibri"/>
          <w:sz w:val="22"/>
          <w:szCs w:val="22"/>
        </w:rPr>
      </w:pPr>
      <w:r w:rsidRPr="008C5445">
        <w:rPr>
          <w:rFonts w:ascii="Calibri" w:hAnsi="Calibri" w:cs="Calibri"/>
          <w:sz w:val="22"/>
          <w:szCs w:val="22"/>
        </w:rPr>
        <w:t>Informovat příjemce o své případné neschopnosti plnit řádně a včas povinnosti vyplývající pro něj z této smlouvy a o všech významných změnách svého majetkoprávního postavení, jakými jsou zejména vznik, spojení či rozdělení společnosti, změna právní formy, snížení základního kapitálu, vstup do likvidace, zahájení insolvenčního řízení, zánik příslušného oprávnění k činnosti apod., a to bezprostředně poté, co tyto změny nabudou právní moc.</w:t>
      </w:r>
    </w:p>
    <w:p w:rsidR="00E04B90" w:rsidRPr="008C5445" w:rsidRDefault="00E04B90" w:rsidP="00E04B90">
      <w:pPr>
        <w:numPr>
          <w:ilvl w:val="0"/>
          <w:numId w:val="1"/>
        </w:numPr>
        <w:tabs>
          <w:tab w:val="clear" w:pos="2155"/>
          <w:tab w:val="num" w:pos="1418"/>
        </w:tabs>
        <w:ind w:left="1418" w:hanging="709"/>
        <w:jc w:val="both"/>
        <w:rPr>
          <w:rFonts w:ascii="Calibri" w:hAnsi="Calibri" w:cs="Calibri"/>
          <w:sz w:val="22"/>
          <w:szCs w:val="22"/>
        </w:rPr>
      </w:pPr>
      <w:r w:rsidRPr="008C5445">
        <w:rPr>
          <w:rFonts w:ascii="Calibri" w:hAnsi="Calibri" w:cs="Calibri"/>
          <w:sz w:val="22"/>
          <w:szCs w:val="22"/>
        </w:rPr>
        <w:t xml:space="preserve">V součinnosti s pokyny poskytovatele vrátit příjemci příslušnou část poskytnutých účelových finančních prostředků poskytnutých v daném kalendářním roce, včetně majetkového prospěchu získaného v souvislosti s jejich použitím, a to do 30 dnů ode dne, kdy oznámí nebo měl oznámit příjemci ve smyslu předchozího odstavce, že nastaly skutečnosti, </w:t>
      </w:r>
      <w:r>
        <w:rPr>
          <w:rFonts w:ascii="Calibri" w:hAnsi="Calibri" w:cs="Calibri"/>
          <w:sz w:val="22"/>
          <w:szCs w:val="22"/>
        </w:rPr>
        <w:t>n</w:t>
      </w:r>
      <w:r w:rsidRPr="008C5445">
        <w:rPr>
          <w:rFonts w:ascii="Calibri" w:hAnsi="Calibri" w:cs="Calibri"/>
          <w:sz w:val="22"/>
          <w:szCs w:val="22"/>
        </w:rPr>
        <w:t>a jejich</w:t>
      </w:r>
      <w:r>
        <w:rPr>
          <w:rFonts w:ascii="Calibri" w:hAnsi="Calibri" w:cs="Calibri"/>
          <w:sz w:val="22"/>
          <w:szCs w:val="22"/>
        </w:rPr>
        <w:t>ž</w:t>
      </w:r>
      <w:r w:rsidRPr="008C5445">
        <w:rPr>
          <w:rFonts w:ascii="Calibri" w:hAnsi="Calibri" w:cs="Calibri"/>
          <w:sz w:val="22"/>
          <w:szCs w:val="22"/>
        </w:rPr>
        <w:t xml:space="preserve"> základě další účastník projektu nebude nadále plnit své povinnosti vyplývající pro něj</w:t>
      </w:r>
      <w:r>
        <w:rPr>
          <w:rFonts w:ascii="Calibri" w:hAnsi="Calibri" w:cs="Calibri"/>
          <w:sz w:val="22"/>
          <w:szCs w:val="22"/>
        </w:rPr>
        <w:t xml:space="preserve"> z </w:t>
      </w:r>
      <w:r w:rsidRPr="008C5445">
        <w:rPr>
          <w:rFonts w:ascii="Calibri" w:hAnsi="Calibri" w:cs="Calibri"/>
          <w:sz w:val="22"/>
          <w:szCs w:val="22"/>
        </w:rPr>
        <w:t>této smlouvy.</w:t>
      </w:r>
    </w:p>
    <w:p w:rsidR="00E04B90" w:rsidRPr="008123CF" w:rsidRDefault="00E04B90" w:rsidP="00E04B90">
      <w:pPr>
        <w:numPr>
          <w:ilvl w:val="0"/>
          <w:numId w:val="1"/>
        </w:numPr>
        <w:tabs>
          <w:tab w:val="clear" w:pos="2155"/>
          <w:tab w:val="num" w:pos="1418"/>
        </w:tabs>
        <w:ind w:left="1418" w:hanging="709"/>
        <w:jc w:val="both"/>
        <w:rPr>
          <w:rFonts w:ascii="Calibri" w:hAnsi="Calibri" w:cs="Calibri"/>
          <w:sz w:val="22"/>
          <w:szCs w:val="22"/>
        </w:rPr>
      </w:pPr>
      <w:r w:rsidRPr="008C5445">
        <w:rPr>
          <w:rFonts w:ascii="Calibri" w:hAnsi="Calibri" w:cs="Arial"/>
          <w:sz w:val="22"/>
          <w:szCs w:val="22"/>
        </w:rPr>
        <w:t>Pokud poskytovatel neuzná náklady projektu dalšího účastníka projektu nebo jejich část, je další účastník povinen vrátit příjemci neuznané náklady nebo jejich část ve lhůtě stanovené příjemcem. Nevrátí-li další účastník neuznané náklady nebo jejich část ve stanovené lhůtě, je povinen zaplatit příjemci úrok z prodlení ve výši 0,05% za každý den prodlení s vrácením dlužné částky.</w:t>
      </w:r>
    </w:p>
    <w:p w:rsidR="008123CF" w:rsidRPr="008C5445" w:rsidRDefault="008123CF" w:rsidP="008123CF">
      <w:pPr>
        <w:ind w:left="1418"/>
        <w:jc w:val="both"/>
        <w:rPr>
          <w:rFonts w:ascii="Calibri" w:hAnsi="Calibri" w:cs="Calibri"/>
          <w:sz w:val="22"/>
          <w:szCs w:val="22"/>
        </w:rPr>
      </w:pPr>
    </w:p>
    <w:p w:rsidR="00E04B90" w:rsidRPr="008C5445" w:rsidRDefault="00E04B90" w:rsidP="00E04B90">
      <w:pPr>
        <w:numPr>
          <w:ilvl w:val="0"/>
          <w:numId w:val="6"/>
        </w:numPr>
        <w:jc w:val="both"/>
        <w:rPr>
          <w:rFonts w:ascii="Calibri" w:hAnsi="Calibri" w:cs="Calibri"/>
          <w:sz w:val="22"/>
          <w:szCs w:val="22"/>
        </w:rPr>
      </w:pPr>
      <w:r w:rsidRPr="008C5445">
        <w:rPr>
          <w:rFonts w:ascii="Calibri" w:hAnsi="Calibri" w:cs="Calibri"/>
          <w:sz w:val="22"/>
          <w:szCs w:val="22"/>
        </w:rPr>
        <w:t>Smluvní strany jsou povinny při výběru dodavatelů respektovat právní předpisy České republiky, jakož i Evropské unie, vztahující se k zadávání veřejných zakázek, zejména zákon č. 137/2006 Sb., o veřejných zakázkách, jakož i dokumenty, pokyny a rozhodnutí poskytovatele, případně jiných orgánů České republiky či orgánů Evropské unie v souvislosti s programem a realizací projektu, a to vždy v jejich aktuální verzi.</w:t>
      </w:r>
    </w:p>
    <w:p w:rsidR="00E04B90" w:rsidRPr="008C5445" w:rsidRDefault="00E04B90" w:rsidP="00E04B90">
      <w:pPr>
        <w:jc w:val="center"/>
        <w:rPr>
          <w:rFonts w:ascii="Calibri" w:hAnsi="Calibri" w:cs="Calibri"/>
          <w:b/>
          <w:sz w:val="22"/>
          <w:szCs w:val="22"/>
        </w:rPr>
      </w:pPr>
    </w:p>
    <w:p w:rsidR="00E04B90" w:rsidRDefault="00E04B90" w:rsidP="00E04B90">
      <w:pPr>
        <w:jc w:val="center"/>
        <w:rPr>
          <w:rFonts w:ascii="Calibri" w:hAnsi="Calibri" w:cs="Calibri"/>
          <w:b/>
          <w:sz w:val="22"/>
          <w:szCs w:val="22"/>
        </w:rPr>
      </w:pPr>
    </w:p>
    <w:p w:rsidR="0047247E" w:rsidRDefault="0047247E" w:rsidP="00E04B90">
      <w:pPr>
        <w:jc w:val="center"/>
        <w:rPr>
          <w:rFonts w:ascii="Calibri" w:hAnsi="Calibri" w:cs="Calibri"/>
          <w:b/>
          <w:sz w:val="22"/>
          <w:szCs w:val="22"/>
        </w:rPr>
      </w:pPr>
    </w:p>
    <w:p w:rsidR="00EE0D9C" w:rsidRPr="008C5445" w:rsidRDefault="00EE0D9C" w:rsidP="00E04B90">
      <w:pPr>
        <w:jc w:val="center"/>
        <w:rPr>
          <w:rFonts w:ascii="Calibri" w:hAnsi="Calibri" w:cs="Calibri"/>
          <w:b/>
          <w:sz w:val="22"/>
          <w:szCs w:val="22"/>
        </w:rPr>
      </w:pPr>
    </w:p>
    <w:p w:rsidR="00E04B90" w:rsidRPr="008C5445" w:rsidRDefault="00E04B90" w:rsidP="00E04B90">
      <w:pPr>
        <w:jc w:val="center"/>
        <w:rPr>
          <w:rFonts w:ascii="Calibri" w:hAnsi="Calibri" w:cs="Calibri"/>
          <w:b/>
          <w:sz w:val="22"/>
          <w:szCs w:val="22"/>
        </w:rPr>
      </w:pPr>
      <w:r w:rsidRPr="008C5445">
        <w:rPr>
          <w:rFonts w:ascii="Calibri" w:hAnsi="Calibri" w:cs="Calibri"/>
          <w:b/>
          <w:sz w:val="22"/>
          <w:szCs w:val="22"/>
        </w:rPr>
        <w:t>Článek 8.</w:t>
      </w:r>
    </w:p>
    <w:p w:rsidR="00E04B90" w:rsidRPr="008C5445" w:rsidRDefault="00E04B90" w:rsidP="00E04B90">
      <w:pPr>
        <w:jc w:val="center"/>
        <w:rPr>
          <w:rFonts w:ascii="Calibri" w:hAnsi="Calibri" w:cs="Calibri"/>
          <w:b/>
          <w:sz w:val="22"/>
          <w:szCs w:val="22"/>
        </w:rPr>
      </w:pPr>
      <w:r w:rsidRPr="008C5445">
        <w:rPr>
          <w:rFonts w:ascii="Calibri" w:hAnsi="Calibri" w:cs="Calibri"/>
          <w:b/>
          <w:sz w:val="22"/>
          <w:szCs w:val="22"/>
        </w:rPr>
        <w:t>Práva k hmotnému majetku</w:t>
      </w:r>
    </w:p>
    <w:p w:rsidR="00E04B90" w:rsidRPr="008C5445" w:rsidRDefault="00E04B90" w:rsidP="00E04B90">
      <w:pPr>
        <w:jc w:val="center"/>
        <w:rPr>
          <w:rFonts w:ascii="Calibri" w:hAnsi="Calibri" w:cs="Calibri"/>
          <w:b/>
          <w:sz w:val="22"/>
          <w:szCs w:val="22"/>
        </w:rPr>
      </w:pPr>
    </w:p>
    <w:p w:rsidR="00E04B90" w:rsidRPr="008C5445" w:rsidRDefault="00E04B90" w:rsidP="00E04B90">
      <w:pPr>
        <w:pStyle w:val="Numm2"/>
        <w:numPr>
          <w:ilvl w:val="0"/>
          <w:numId w:val="0"/>
        </w:numPr>
        <w:ind w:left="703" w:hanging="703"/>
        <w:jc w:val="both"/>
        <w:rPr>
          <w:rFonts w:ascii="Calibri" w:hAnsi="Calibri" w:cs="Calibri"/>
          <w:sz w:val="22"/>
          <w:szCs w:val="22"/>
        </w:rPr>
      </w:pPr>
      <w:r w:rsidRPr="008C5445">
        <w:rPr>
          <w:rFonts w:ascii="Calibri" w:hAnsi="Calibri" w:cs="Calibri"/>
          <w:sz w:val="22"/>
          <w:szCs w:val="22"/>
        </w:rPr>
        <w:t>8.1</w:t>
      </w:r>
      <w:r w:rsidRPr="008C5445">
        <w:rPr>
          <w:rFonts w:ascii="Calibri" w:hAnsi="Calibri" w:cs="Calibri"/>
          <w:sz w:val="22"/>
          <w:szCs w:val="22"/>
        </w:rPr>
        <w:tab/>
        <w:t>Vlastníkem hmotného majetku, nutného k řešení projektu a pořízeného z poskytnutých účelových prostředků, je ta smluvní strana, která si uvedený majetek pořídila nebo ho při řešení projektu vytvořila. Byl-li tento majetek pořízen či vytvořen smluvními stranami společně, je jejich podíl na vlastnictví tohoto majetku stejný, nedohodnou-li se smluvní strany písemně předem jinak.</w:t>
      </w:r>
    </w:p>
    <w:p w:rsidR="00E04B90" w:rsidRPr="008C5445" w:rsidRDefault="00E04B90" w:rsidP="00E04B90">
      <w:pPr>
        <w:pStyle w:val="Numm2"/>
        <w:numPr>
          <w:ilvl w:val="0"/>
          <w:numId w:val="0"/>
        </w:numPr>
        <w:ind w:left="709" w:hanging="709"/>
        <w:jc w:val="both"/>
        <w:rPr>
          <w:rFonts w:ascii="Calibri" w:hAnsi="Calibri" w:cs="Calibri"/>
          <w:b/>
          <w:sz w:val="22"/>
          <w:szCs w:val="22"/>
        </w:rPr>
      </w:pPr>
      <w:r w:rsidRPr="008C5445">
        <w:rPr>
          <w:rFonts w:ascii="Calibri" w:hAnsi="Calibri" w:cs="Calibri"/>
          <w:sz w:val="22"/>
          <w:szCs w:val="22"/>
        </w:rPr>
        <w:t>8.2</w:t>
      </w:r>
      <w:r w:rsidRPr="008C5445">
        <w:rPr>
          <w:rFonts w:ascii="Calibri" w:hAnsi="Calibri" w:cs="Calibri"/>
          <w:sz w:val="22"/>
          <w:szCs w:val="22"/>
        </w:rPr>
        <w:tab/>
        <w:t xml:space="preserve">Smluvní strany se zavazují zpřístupnit si vzájemně zařízení potřebná k řešení projektu. </w:t>
      </w:r>
    </w:p>
    <w:p w:rsidR="00E04B90" w:rsidRDefault="00E04B90" w:rsidP="00E04B90">
      <w:pPr>
        <w:rPr>
          <w:rFonts w:ascii="Calibri" w:hAnsi="Calibri" w:cs="Calibri"/>
          <w:b/>
          <w:sz w:val="22"/>
          <w:szCs w:val="22"/>
        </w:rPr>
      </w:pPr>
    </w:p>
    <w:p w:rsidR="00EE0D9C" w:rsidRPr="008C5445" w:rsidRDefault="00EE0D9C" w:rsidP="00E04B90">
      <w:pPr>
        <w:rPr>
          <w:rFonts w:ascii="Calibri" w:hAnsi="Calibri" w:cs="Calibri"/>
          <w:b/>
          <w:sz w:val="22"/>
          <w:szCs w:val="22"/>
        </w:rPr>
      </w:pPr>
    </w:p>
    <w:p w:rsidR="00E04B90" w:rsidRPr="008C5445" w:rsidRDefault="00E04B90" w:rsidP="00E04B90">
      <w:pPr>
        <w:jc w:val="center"/>
        <w:rPr>
          <w:rFonts w:ascii="Calibri" w:hAnsi="Calibri" w:cs="Calibri"/>
          <w:b/>
          <w:sz w:val="22"/>
          <w:szCs w:val="22"/>
        </w:rPr>
      </w:pPr>
      <w:r w:rsidRPr="008C5445">
        <w:rPr>
          <w:rFonts w:ascii="Calibri" w:hAnsi="Calibri" w:cs="Calibri"/>
          <w:b/>
          <w:sz w:val="22"/>
          <w:szCs w:val="22"/>
        </w:rPr>
        <w:t>Článek 9.</w:t>
      </w:r>
    </w:p>
    <w:p w:rsidR="00E04B90" w:rsidRPr="008C5445" w:rsidRDefault="00E04B90" w:rsidP="00E04B90">
      <w:pPr>
        <w:jc w:val="center"/>
        <w:rPr>
          <w:rFonts w:ascii="Calibri" w:hAnsi="Calibri" w:cs="Calibri"/>
          <w:sz w:val="22"/>
          <w:szCs w:val="22"/>
        </w:rPr>
      </w:pPr>
      <w:r w:rsidRPr="008C5445">
        <w:rPr>
          <w:rFonts w:ascii="Calibri" w:hAnsi="Calibri" w:cs="Calibri"/>
          <w:b/>
          <w:sz w:val="22"/>
          <w:szCs w:val="22"/>
        </w:rPr>
        <w:t>Ochrana duševního vlastnictví a práva k výsledkům a využití výsledků</w:t>
      </w:r>
    </w:p>
    <w:p w:rsidR="00E04B90" w:rsidRPr="008C5445" w:rsidRDefault="00E04B90" w:rsidP="00E04B90">
      <w:pPr>
        <w:jc w:val="center"/>
        <w:rPr>
          <w:rFonts w:ascii="Calibri" w:hAnsi="Calibri"/>
          <w:sz w:val="22"/>
          <w:szCs w:val="22"/>
        </w:rPr>
      </w:pPr>
    </w:p>
    <w:p w:rsidR="00E04B90" w:rsidRPr="008C5445" w:rsidRDefault="00E04B90" w:rsidP="00E04B90">
      <w:pPr>
        <w:pStyle w:val="Numm2"/>
        <w:numPr>
          <w:ilvl w:val="0"/>
          <w:numId w:val="0"/>
        </w:numPr>
        <w:ind w:left="702" w:hanging="702"/>
        <w:jc w:val="both"/>
        <w:rPr>
          <w:rFonts w:ascii="Calibri" w:hAnsi="Calibri" w:cs="Calibri"/>
          <w:sz w:val="22"/>
          <w:szCs w:val="22"/>
        </w:rPr>
      </w:pPr>
      <w:r w:rsidRPr="008C5445">
        <w:rPr>
          <w:rFonts w:ascii="Calibri" w:hAnsi="Calibri" w:cs="Calibri"/>
          <w:sz w:val="22"/>
          <w:szCs w:val="22"/>
        </w:rPr>
        <w:t>9.1</w:t>
      </w:r>
      <w:r w:rsidRPr="008C5445">
        <w:rPr>
          <w:rFonts w:ascii="Calibri" w:hAnsi="Calibri" w:cs="Calibri"/>
          <w:sz w:val="22"/>
          <w:szCs w:val="22"/>
        </w:rPr>
        <w:tab/>
        <w:t>Práva k výsledkům projektu náleží příjemci a dalším</w:t>
      </w:r>
      <w:r w:rsidR="00190194">
        <w:rPr>
          <w:rFonts w:ascii="Calibri" w:hAnsi="Calibri" w:cs="Calibri"/>
          <w:sz w:val="22"/>
          <w:szCs w:val="22"/>
        </w:rPr>
        <w:t>u</w:t>
      </w:r>
      <w:r w:rsidRPr="008C5445">
        <w:rPr>
          <w:rFonts w:ascii="Calibri" w:hAnsi="Calibri" w:cs="Calibri"/>
          <w:sz w:val="22"/>
          <w:szCs w:val="22"/>
        </w:rPr>
        <w:t xml:space="preserve"> účastník</w:t>
      </w:r>
      <w:r w:rsidR="00190194">
        <w:rPr>
          <w:rFonts w:ascii="Calibri" w:hAnsi="Calibri" w:cs="Calibri"/>
          <w:sz w:val="22"/>
          <w:szCs w:val="22"/>
        </w:rPr>
        <w:t>u</w:t>
      </w:r>
      <w:r w:rsidRPr="008C5445">
        <w:rPr>
          <w:rFonts w:ascii="Calibri" w:hAnsi="Calibri" w:cs="Calibri"/>
          <w:sz w:val="22"/>
          <w:szCs w:val="22"/>
        </w:rPr>
        <w:t xml:space="preserve"> projektu v souladu s ustanovením této smlouvy. Tím nejsou dotčena práva autorů a původců výsledků a vstupní know-how smluvních partnerů je zachováno.     </w:t>
      </w:r>
    </w:p>
    <w:p w:rsidR="00E04B90" w:rsidRPr="008C5445" w:rsidRDefault="00E04B90" w:rsidP="00E04B90">
      <w:pPr>
        <w:pStyle w:val="Numm2"/>
        <w:numPr>
          <w:ilvl w:val="0"/>
          <w:numId w:val="0"/>
        </w:numPr>
        <w:ind w:left="709" w:hanging="709"/>
        <w:jc w:val="both"/>
        <w:rPr>
          <w:rFonts w:ascii="Calibri" w:hAnsi="Calibri" w:cs="Calibri"/>
          <w:sz w:val="22"/>
          <w:szCs w:val="22"/>
        </w:rPr>
      </w:pPr>
      <w:r w:rsidRPr="008C5445">
        <w:rPr>
          <w:rFonts w:ascii="Calibri" w:hAnsi="Calibri" w:cs="Calibri"/>
          <w:sz w:val="22"/>
          <w:szCs w:val="22"/>
        </w:rPr>
        <w:t>9.2</w:t>
      </w:r>
      <w:r w:rsidRPr="008C5445">
        <w:rPr>
          <w:rFonts w:ascii="Calibri" w:hAnsi="Calibri" w:cs="Calibri"/>
          <w:sz w:val="22"/>
          <w:szCs w:val="22"/>
        </w:rPr>
        <w:tab/>
        <w:t>Smluvní strany mají rovné právo dosažené výsledky užívat a nakládat s nimi pro potřeby realizace projektu.</w:t>
      </w:r>
    </w:p>
    <w:p w:rsidR="00E04B90" w:rsidRPr="008C5445" w:rsidRDefault="00E04B90" w:rsidP="00E04B90">
      <w:pPr>
        <w:pStyle w:val="Numm2"/>
        <w:numPr>
          <w:ilvl w:val="0"/>
          <w:numId w:val="0"/>
        </w:numPr>
        <w:ind w:left="702" w:hanging="702"/>
        <w:jc w:val="both"/>
        <w:rPr>
          <w:rFonts w:ascii="Calibri" w:hAnsi="Calibri" w:cs="Calibri"/>
          <w:sz w:val="22"/>
          <w:szCs w:val="22"/>
        </w:rPr>
      </w:pPr>
      <w:r w:rsidRPr="008C5445">
        <w:rPr>
          <w:rFonts w:ascii="Calibri" w:hAnsi="Calibri" w:cs="Calibri"/>
          <w:sz w:val="22"/>
          <w:szCs w:val="22"/>
        </w:rPr>
        <w:t>9.3</w:t>
      </w:r>
      <w:r w:rsidRPr="008C5445">
        <w:rPr>
          <w:rFonts w:ascii="Calibri" w:hAnsi="Calibri" w:cs="Calibri"/>
          <w:sz w:val="22"/>
          <w:szCs w:val="22"/>
        </w:rPr>
        <w:tab/>
        <w:t xml:space="preserve">Dosažené výsledky výzkumu jsou vlastnictvím té smluvní strany, činností jejichž zaměstnanců bylo těchto výsledků dosaženo. V případě, že se na dosažení výsledku výzkumu podíleli zaměstnanci všech smluvních stran společně, bude výsledek ve spoluvlastnictví smluvních stran, jejichž pracovníci se na vytvoření výsledku podíleli, a to </w:t>
      </w:r>
      <w:r w:rsidRPr="008C5445">
        <w:rPr>
          <w:rFonts w:ascii="Calibri" w:hAnsi="Calibri"/>
          <w:sz w:val="22"/>
          <w:szCs w:val="22"/>
        </w:rPr>
        <w:t>a to v tom poměru majetkových podílů, v jakém se na vytvoření duševního vlastnictví podíleli pracovníci každé ze Smluvních stran</w:t>
      </w:r>
      <w:r w:rsidRPr="008C5445">
        <w:rPr>
          <w:rFonts w:ascii="Calibri" w:hAnsi="Calibri" w:cs="Calibri"/>
          <w:sz w:val="22"/>
          <w:szCs w:val="22"/>
        </w:rPr>
        <w:t xml:space="preserve"> (tyto podíly nemusí odpovídat podílům na způsobilých výdajích projektu dle bodu 6.7. této smlouvy), což bude řešeno samostatnými vzájemnými smlouvami s ohledem na podstatu jednotlivých výsledků. Smluvní strany se dohodnou o výkonu vlastnických práv neprodleně po dosažení výsledku. </w:t>
      </w:r>
    </w:p>
    <w:p w:rsidR="00E04B90" w:rsidRPr="008C5445" w:rsidRDefault="00E04B90" w:rsidP="00E04B90">
      <w:pPr>
        <w:pStyle w:val="zkladntextimp"/>
        <w:numPr>
          <w:ilvl w:val="0"/>
          <w:numId w:val="9"/>
        </w:numPr>
        <w:jc w:val="both"/>
        <w:rPr>
          <w:rFonts w:ascii="Calibri" w:hAnsi="Calibri" w:cs="Calibri"/>
          <w:sz w:val="22"/>
          <w:szCs w:val="22"/>
        </w:rPr>
      </w:pPr>
      <w:r w:rsidRPr="008C5445">
        <w:rPr>
          <w:rFonts w:ascii="Calibri" w:hAnsi="Calibri" w:cs="Calibri"/>
          <w:sz w:val="22"/>
          <w:szCs w:val="22"/>
        </w:rPr>
        <w:t>Ustanovení odst. 9.3 platí obdobně pro výnosy plynoucích z využívání výsledků jinými subjekty, což platí i pro případ postoupení licence k výsledkům.</w:t>
      </w:r>
    </w:p>
    <w:p w:rsidR="00E04B90" w:rsidRPr="008C5445" w:rsidRDefault="00E04B90" w:rsidP="00E04B90">
      <w:pPr>
        <w:pStyle w:val="zkladntextimp"/>
        <w:numPr>
          <w:ilvl w:val="0"/>
          <w:numId w:val="9"/>
        </w:numPr>
        <w:jc w:val="both"/>
        <w:rPr>
          <w:rFonts w:ascii="Calibri" w:hAnsi="Calibri" w:cs="Calibri"/>
          <w:sz w:val="22"/>
          <w:szCs w:val="22"/>
        </w:rPr>
      </w:pPr>
      <w:r w:rsidRPr="008C5445">
        <w:rPr>
          <w:rFonts w:ascii="Calibri" w:hAnsi="Calibri" w:cs="Calibri"/>
          <w:sz w:val="22"/>
          <w:szCs w:val="22"/>
        </w:rPr>
        <w:t>Pokud je výsledkem výzkumu vynález, chráněný podle zákona č. 527/1990 Sb., o</w:t>
      </w:r>
      <w:r w:rsidRPr="008C5445">
        <w:rPr>
          <w:rFonts w:ascii="Calibri" w:hAnsi="Calibri" w:cs="Calibri"/>
          <w:sz w:val="22"/>
          <w:szCs w:val="22"/>
        </w:rPr>
        <w:sym w:font="WP MultinationalA Roman" w:char="F020"/>
      </w:r>
      <w:r w:rsidRPr="008C5445">
        <w:rPr>
          <w:rFonts w:ascii="Calibri" w:hAnsi="Calibri" w:cs="Calibri"/>
          <w:sz w:val="22"/>
          <w:szCs w:val="22"/>
        </w:rPr>
        <w:t>vynálezech a zlepšovacích návrzích, uplatní právo na patent podle ustanovení o podnikovém vynálezu a přihlášku vynálezu podá smluvní strana, k jehož zaměstnancům náleží původce či původci vynálezu. V případě společného vynálezu zaměstnanců více smluvních stran uplatní smluvní strany toto právo vůči původcům, kteří jsou jejich zaměstnanci, a podají společnou přihlášku vynálezu, pokud se nedohodnou jinak. O výkonu práv z patentu uděleného na základě společné přihlášky několika příjemců platí ustanovení §16 zákona č. 527/1990 Sb. O vynálezech a zlepšovacích návrzích v platném znění.</w:t>
      </w:r>
    </w:p>
    <w:p w:rsidR="00E04B90" w:rsidRPr="008C5445" w:rsidRDefault="00E04B90" w:rsidP="00E04B90">
      <w:pPr>
        <w:pStyle w:val="zkladntextimp"/>
        <w:numPr>
          <w:ilvl w:val="0"/>
          <w:numId w:val="9"/>
        </w:numPr>
        <w:jc w:val="both"/>
        <w:rPr>
          <w:rFonts w:ascii="Calibri" w:hAnsi="Calibri" w:cs="Calibri"/>
          <w:sz w:val="22"/>
          <w:szCs w:val="22"/>
        </w:rPr>
      </w:pPr>
      <w:r w:rsidRPr="008C5445">
        <w:rPr>
          <w:rFonts w:ascii="Calibri" w:hAnsi="Calibri" w:cs="Calibri"/>
          <w:sz w:val="22"/>
          <w:szCs w:val="22"/>
        </w:rPr>
        <w:t>Pokud je výsledkem výzkumu užitný vzor, průmyslový vzor nebo pokud je výsledek předmětem autorských práv, platí ustanovení odst. 9.5 obdobně i pro tyto výsledky.</w:t>
      </w:r>
    </w:p>
    <w:p w:rsidR="00E04B90" w:rsidRPr="008C5445" w:rsidRDefault="00E04B90" w:rsidP="00E04B90">
      <w:pPr>
        <w:pStyle w:val="Numm2"/>
        <w:numPr>
          <w:ilvl w:val="0"/>
          <w:numId w:val="0"/>
        </w:numPr>
        <w:ind w:left="709" w:hanging="709"/>
        <w:jc w:val="both"/>
        <w:rPr>
          <w:rFonts w:ascii="Calibri" w:hAnsi="Calibri" w:cs="Calibri"/>
          <w:sz w:val="22"/>
          <w:szCs w:val="22"/>
        </w:rPr>
      </w:pPr>
      <w:r w:rsidRPr="008C5445">
        <w:rPr>
          <w:rFonts w:ascii="Calibri" w:hAnsi="Calibri" w:cs="Calibri"/>
          <w:sz w:val="22"/>
          <w:szCs w:val="22"/>
        </w:rPr>
        <w:t>9.7</w:t>
      </w:r>
      <w:r w:rsidRPr="008C5445">
        <w:rPr>
          <w:rFonts w:ascii="Calibri" w:hAnsi="Calibri" w:cs="Calibri"/>
          <w:sz w:val="22"/>
          <w:szCs w:val="22"/>
        </w:rPr>
        <w:tab/>
        <w:t>Smluvní strany výslovně prohlašují, že všechny informace týkající se výsledků projektu jsou důvěrné a zavazují se nepředat je bez vzájemného souhlasu třetím osobám. To se netýká vědeckých publikací nepopisujících podrobnosti výsledků způsobem, který by ohrozil uplatnění práv z duševního nebo průmyslového vlastnictví. Smluvní strana, která poruší toto ustanovení je povinna uhradit druhé smluvní straně prokazatelně vzniklou škodu.</w:t>
      </w:r>
    </w:p>
    <w:p w:rsidR="00E04B90" w:rsidRPr="008C5445" w:rsidRDefault="00E04B90" w:rsidP="00E04B90">
      <w:pPr>
        <w:jc w:val="center"/>
        <w:rPr>
          <w:rFonts w:ascii="Calibri" w:hAnsi="Calibri" w:cs="Calibri"/>
          <w:b/>
          <w:sz w:val="22"/>
          <w:szCs w:val="22"/>
        </w:rPr>
      </w:pPr>
    </w:p>
    <w:p w:rsidR="00E04B90" w:rsidRPr="008C5445" w:rsidRDefault="00E04B90" w:rsidP="00E04B90">
      <w:pPr>
        <w:jc w:val="center"/>
        <w:rPr>
          <w:rFonts w:ascii="Calibri" w:hAnsi="Calibri" w:cs="Calibri"/>
          <w:b/>
          <w:sz w:val="22"/>
          <w:szCs w:val="22"/>
        </w:rPr>
      </w:pPr>
    </w:p>
    <w:p w:rsidR="00E04B90" w:rsidRPr="008C5445" w:rsidRDefault="00E04B90" w:rsidP="00E04B90">
      <w:pPr>
        <w:jc w:val="center"/>
        <w:rPr>
          <w:rFonts w:ascii="Calibri" w:hAnsi="Calibri" w:cs="Calibri"/>
          <w:b/>
          <w:sz w:val="22"/>
          <w:szCs w:val="22"/>
        </w:rPr>
      </w:pPr>
    </w:p>
    <w:p w:rsidR="00E04B90" w:rsidRPr="001033B0" w:rsidRDefault="00E04B90" w:rsidP="00E04B90">
      <w:pPr>
        <w:jc w:val="center"/>
        <w:rPr>
          <w:rFonts w:ascii="Calibri" w:hAnsi="Calibri" w:cs="Calibri"/>
          <w:b/>
          <w:color w:val="000000" w:themeColor="text1"/>
          <w:sz w:val="22"/>
          <w:szCs w:val="22"/>
        </w:rPr>
      </w:pPr>
      <w:r w:rsidRPr="001033B0">
        <w:rPr>
          <w:rFonts w:ascii="Calibri" w:hAnsi="Calibri" w:cs="Calibri"/>
          <w:b/>
          <w:color w:val="000000" w:themeColor="text1"/>
          <w:sz w:val="22"/>
          <w:szCs w:val="22"/>
        </w:rPr>
        <w:t>Článek 10.</w:t>
      </w:r>
    </w:p>
    <w:p w:rsidR="00514634" w:rsidRPr="001033B0" w:rsidRDefault="00514634" w:rsidP="00514634">
      <w:pPr>
        <w:pStyle w:val="Nadpis2"/>
        <w:tabs>
          <w:tab w:val="clear" w:pos="284"/>
        </w:tabs>
        <w:spacing w:before="0"/>
        <w:rPr>
          <w:rFonts w:ascii="Calibri" w:hAnsi="Calibri" w:cs="Calibri"/>
          <w:color w:val="000000" w:themeColor="text1"/>
          <w:sz w:val="22"/>
          <w:szCs w:val="22"/>
        </w:rPr>
      </w:pPr>
      <w:r w:rsidRPr="001033B0">
        <w:rPr>
          <w:rFonts w:ascii="Calibri" w:hAnsi="Calibri" w:cs="Calibri"/>
          <w:color w:val="000000" w:themeColor="text1"/>
          <w:sz w:val="22"/>
          <w:szCs w:val="22"/>
        </w:rPr>
        <w:t>Náhrada škody</w:t>
      </w:r>
    </w:p>
    <w:p w:rsidR="00514634" w:rsidRPr="001033B0" w:rsidRDefault="00514634" w:rsidP="00514634">
      <w:pPr>
        <w:rPr>
          <w:color w:val="000000" w:themeColor="text1"/>
        </w:rPr>
      </w:pPr>
    </w:p>
    <w:p w:rsidR="00514634" w:rsidRPr="001033B0" w:rsidRDefault="00514634" w:rsidP="00514634">
      <w:pPr>
        <w:pStyle w:val="Numm2"/>
        <w:numPr>
          <w:ilvl w:val="0"/>
          <w:numId w:val="0"/>
        </w:numPr>
        <w:tabs>
          <w:tab w:val="left" w:pos="708"/>
        </w:tabs>
        <w:ind w:left="709" w:hanging="709"/>
        <w:jc w:val="both"/>
        <w:rPr>
          <w:rFonts w:ascii="Calibri" w:hAnsi="Calibri" w:cs="Calibri"/>
          <w:color w:val="000000" w:themeColor="text1"/>
          <w:sz w:val="22"/>
          <w:szCs w:val="22"/>
        </w:rPr>
      </w:pPr>
      <w:r w:rsidRPr="001033B0">
        <w:rPr>
          <w:rFonts w:ascii="Calibri" w:hAnsi="Calibri" w:cs="Calibri"/>
          <w:color w:val="000000" w:themeColor="text1"/>
          <w:sz w:val="22"/>
          <w:szCs w:val="22"/>
        </w:rPr>
        <w:t>10.1</w:t>
      </w:r>
      <w:r w:rsidRPr="001033B0">
        <w:rPr>
          <w:rFonts w:ascii="Calibri" w:hAnsi="Calibri" w:cs="Calibri"/>
          <w:color w:val="000000" w:themeColor="text1"/>
          <w:sz w:val="22"/>
          <w:szCs w:val="22"/>
        </w:rPr>
        <w:tab/>
        <w:t>Pokud by došlo k porušení pravidel spolupráce vymezených v této smlouvě některou ze smluvních stran, je strana, která porušení způsobila, povinna nahradit druhé smluvní straně prokazatelnou škodu. To se týká také sankcí uplatněných poskytovatelem vůči příjemci, které by musel příjemce uhradit kvůli porušení povinností dalšího účastníka projektu vyplývajících z této smlouvy. Na tomto nároku nic nemění ani odstoupení smluvní strany od smlouvy ani dohoda smluvních stran o ukončení této smlouvy, není-li v ní stanoveno něco jiného. Smluvní strany dále ujednali vyloučení aplikace § 1971 občanského zákoníku.</w:t>
      </w:r>
    </w:p>
    <w:p w:rsidR="008B7B6F" w:rsidRPr="008B7B6F" w:rsidRDefault="008B7B6F" w:rsidP="008B7B6F"/>
    <w:p w:rsidR="00E04B90" w:rsidRDefault="00E04B90" w:rsidP="00E04B90">
      <w:pPr>
        <w:jc w:val="both"/>
        <w:rPr>
          <w:rFonts w:ascii="Calibri" w:hAnsi="Calibri" w:cs="Calibri"/>
          <w:b/>
          <w:sz w:val="22"/>
          <w:szCs w:val="22"/>
        </w:rPr>
      </w:pPr>
    </w:p>
    <w:p w:rsidR="00EE0D9C" w:rsidRDefault="00EE0D9C" w:rsidP="00E04B90">
      <w:pPr>
        <w:jc w:val="both"/>
        <w:rPr>
          <w:rFonts w:ascii="Calibri" w:hAnsi="Calibri" w:cs="Calibri"/>
          <w:b/>
          <w:sz w:val="22"/>
          <w:szCs w:val="22"/>
        </w:rPr>
      </w:pPr>
    </w:p>
    <w:p w:rsidR="0047247E" w:rsidRPr="008C5445" w:rsidRDefault="0047247E" w:rsidP="00E04B90">
      <w:pPr>
        <w:jc w:val="both"/>
        <w:rPr>
          <w:rFonts w:ascii="Calibri" w:hAnsi="Calibri" w:cs="Calibri"/>
          <w:b/>
          <w:sz w:val="22"/>
          <w:szCs w:val="22"/>
        </w:rPr>
      </w:pPr>
    </w:p>
    <w:p w:rsidR="00E04B90" w:rsidRPr="008C5445" w:rsidRDefault="00E04B90" w:rsidP="00E04B90">
      <w:pPr>
        <w:jc w:val="center"/>
        <w:rPr>
          <w:rFonts w:ascii="Calibri" w:hAnsi="Calibri" w:cs="Calibri"/>
          <w:b/>
          <w:sz w:val="22"/>
          <w:szCs w:val="22"/>
        </w:rPr>
      </w:pPr>
      <w:r w:rsidRPr="008C5445">
        <w:rPr>
          <w:rFonts w:ascii="Calibri" w:hAnsi="Calibri" w:cs="Calibri"/>
          <w:b/>
          <w:sz w:val="22"/>
          <w:szCs w:val="22"/>
        </w:rPr>
        <w:lastRenderedPageBreak/>
        <w:t>Článek 11.</w:t>
      </w:r>
    </w:p>
    <w:p w:rsidR="00E04B90" w:rsidRPr="008C5445" w:rsidRDefault="00E04B90" w:rsidP="00E04B90">
      <w:pPr>
        <w:jc w:val="center"/>
        <w:rPr>
          <w:rFonts w:ascii="Calibri" w:hAnsi="Calibri" w:cs="Calibri"/>
          <w:b/>
          <w:sz w:val="22"/>
          <w:szCs w:val="22"/>
        </w:rPr>
      </w:pPr>
      <w:r w:rsidRPr="008C5445">
        <w:rPr>
          <w:rFonts w:ascii="Calibri" w:hAnsi="Calibri" w:cs="Calibri"/>
          <w:b/>
          <w:sz w:val="22"/>
          <w:szCs w:val="22"/>
        </w:rPr>
        <w:t>Všeobecná a závěrečná ujednání</w:t>
      </w:r>
    </w:p>
    <w:p w:rsidR="00E04B90" w:rsidRPr="008C5445" w:rsidRDefault="00E04B90" w:rsidP="00E04B90">
      <w:pPr>
        <w:jc w:val="center"/>
        <w:rPr>
          <w:rFonts w:ascii="Calibri" w:hAnsi="Calibri" w:cs="Calibri"/>
          <w:b/>
          <w:sz w:val="22"/>
          <w:szCs w:val="22"/>
        </w:rPr>
      </w:pPr>
      <w:r w:rsidRPr="008C5445">
        <w:rPr>
          <w:rFonts w:ascii="Calibri" w:hAnsi="Calibri" w:cs="Calibri"/>
          <w:b/>
          <w:sz w:val="22"/>
          <w:szCs w:val="22"/>
        </w:rPr>
        <w:t xml:space="preserve"> </w:t>
      </w:r>
    </w:p>
    <w:p w:rsidR="00E04B90" w:rsidRPr="008C5445" w:rsidRDefault="00E04B90" w:rsidP="00E04B90">
      <w:pPr>
        <w:pStyle w:val="Numm2"/>
        <w:numPr>
          <w:ilvl w:val="1"/>
          <w:numId w:val="10"/>
        </w:numPr>
        <w:ind w:left="709" w:hanging="709"/>
        <w:jc w:val="both"/>
        <w:rPr>
          <w:rFonts w:ascii="Calibri" w:hAnsi="Calibri" w:cs="Calibri"/>
          <w:sz w:val="22"/>
          <w:szCs w:val="22"/>
        </w:rPr>
      </w:pPr>
      <w:r w:rsidRPr="008C5445">
        <w:rPr>
          <w:rFonts w:ascii="Calibri" w:hAnsi="Calibri" w:cs="Calibri"/>
          <w:sz w:val="22"/>
          <w:szCs w:val="22"/>
        </w:rPr>
        <w:t xml:space="preserve">Pokud by došlo k porušení pravidel (podmínek) spolupráce vymezených v této smlouvě některou ze smluvních stran, je strana, která porušení způsobila, povinna nahradit ostatním stranám prokazatelnou škodu. </w:t>
      </w:r>
    </w:p>
    <w:p w:rsidR="00E04B90" w:rsidRPr="008C5445" w:rsidRDefault="00E04B90" w:rsidP="00E04B90">
      <w:pPr>
        <w:pStyle w:val="Numm2"/>
        <w:numPr>
          <w:ilvl w:val="1"/>
          <w:numId w:val="10"/>
        </w:numPr>
        <w:ind w:left="709" w:hanging="709"/>
        <w:jc w:val="both"/>
        <w:rPr>
          <w:rFonts w:ascii="Calibri" w:hAnsi="Calibri" w:cs="Calibri"/>
          <w:sz w:val="22"/>
          <w:szCs w:val="22"/>
        </w:rPr>
      </w:pPr>
      <w:r w:rsidRPr="008C5445">
        <w:rPr>
          <w:rFonts w:ascii="Calibri" w:hAnsi="Calibri" w:cs="Calibri"/>
          <w:sz w:val="22"/>
          <w:szCs w:val="22"/>
        </w:rPr>
        <w:t>Smluvní strany ujednávají, že se budou řídit smlouvou o poskytnutí podpory na řešení projektu uzavřenou mezi poskytovatelem a příjemcem a budou jednat tak, aby nebylo znemožněno nebo ohroženo řádné a včasné plnění povinností, které pro příjemce budou vyplývat ze smlouvy o poskytnutí podpory uzavřené s poskytovatelem.</w:t>
      </w:r>
    </w:p>
    <w:p w:rsidR="00E04B90" w:rsidRPr="008C5445" w:rsidRDefault="00E04B90" w:rsidP="00E04B90">
      <w:pPr>
        <w:pStyle w:val="Numm2"/>
        <w:numPr>
          <w:ilvl w:val="1"/>
          <w:numId w:val="10"/>
        </w:numPr>
        <w:ind w:left="709" w:hanging="709"/>
        <w:jc w:val="both"/>
        <w:rPr>
          <w:rFonts w:ascii="Calibri" w:hAnsi="Calibri" w:cs="Calibri"/>
          <w:sz w:val="22"/>
          <w:szCs w:val="22"/>
        </w:rPr>
      </w:pPr>
      <w:r w:rsidRPr="008C5445">
        <w:rPr>
          <w:rFonts w:ascii="Calibri" w:hAnsi="Calibri" w:cs="Calibri"/>
          <w:sz w:val="22"/>
          <w:szCs w:val="22"/>
        </w:rPr>
        <w:t>Nedílnou součástí této smlouvy je poskytovatelem schválené znění věcné náplně řešeného projektu členěné dle jednotlivých etap řešení, včetně uznaných nákladů pro obě smluvní strany (návrh projektu).</w:t>
      </w:r>
    </w:p>
    <w:p w:rsidR="00E04B90" w:rsidRPr="008C5445" w:rsidRDefault="00E04B90" w:rsidP="00E04B90">
      <w:pPr>
        <w:pStyle w:val="Numm2"/>
        <w:numPr>
          <w:ilvl w:val="1"/>
          <w:numId w:val="10"/>
        </w:numPr>
        <w:ind w:left="709" w:hanging="709"/>
        <w:jc w:val="both"/>
        <w:rPr>
          <w:rFonts w:ascii="Calibri" w:hAnsi="Calibri" w:cs="Calibri"/>
          <w:sz w:val="22"/>
          <w:szCs w:val="22"/>
        </w:rPr>
      </w:pPr>
      <w:r w:rsidRPr="008C5445">
        <w:rPr>
          <w:rFonts w:ascii="Calibri" w:hAnsi="Calibri" w:cs="Calibri"/>
          <w:sz w:val="22"/>
          <w:szCs w:val="22"/>
        </w:rPr>
        <w:t xml:space="preserve">Práva a povinnosti smluvních stran, které nejsou touto smlouvou upraveny, se řídí občanským zákoníkem a dále zejména zákonem o </w:t>
      </w:r>
      <w:r w:rsidRPr="008C5445">
        <w:rPr>
          <w:rFonts w:ascii="Calibri" w:hAnsi="Calibri"/>
          <w:sz w:val="22"/>
          <w:szCs w:val="22"/>
        </w:rPr>
        <w:t>podpoře výzkumu, experimentálního vývoje a inovací</w:t>
      </w:r>
      <w:r w:rsidRPr="008C5445">
        <w:rPr>
          <w:rFonts w:ascii="Calibri" w:hAnsi="Calibri" w:cs="Calibri"/>
          <w:sz w:val="22"/>
          <w:szCs w:val="22"/>
        </w:rPr>
        <w:t xml:space="preserve"> č. 130/2002 Sb.</w:t>
      </w:r>
    </w:p>
    <w:p w:rsidR="00E04B90" w:rsidRPr="008C5445" w:rsidRDefault="00E04B90" w:rsidP="00E04B90">
      <w:pPr>
        <w:pStyle w:val="Numm2"/>
        <w:numPr>
          <w:ilvl w:val="1"/>
          <w:numId w:val="10"/>
        </w:numPr>
        <w:ind w:left="709" w:hanging="709"/>
        <w:jc w:val="both"/>
        <w:rPr>
          <w:rFonts w:ascii="Calibri" w:hAnsi="Calibri" w:cs="Calibri"/>
          <w:sz w:val="22"/>
          <w:szCs w:val="22"/>
        </w:rPr>
      </w:pPr>
      <w:r w:rsidRPr="008C5445">
        <w:rPr>
          <w:rFonts w:ascii="Calibri" w:hAnsi="Calibri" w:cs="Calibri"/>
          <w:sz w:val="22"/>
          <w:szCs w:val="22"/>
        </w:rPr>
        <w:t>Veškeré spory vznikající z této smlouvy a v souvislosti s ní, které nebudou smluvními stranami vyřešeny smírnou cestou, budou rozhodovány místně příslušným soudem.</w:t>
      </w:r>
    </w:p>
    <w:p w:rsidR="00E04B90" w:rsidRPr="008C5445" w:rsidRDefault="00E04B90" w:rsidP="00E04B90">
      <w:pPr>
        <w:pStyle w:val="Numm2"/>
        <w:numPr>
          <w:ilvl w:val="1"/>
          <w:numId w:val="10"/>
        </w:numPr>
        <w:ind w:left="709" w:hanging="709"/>
        <w:jc w:val="both"/>
        <w:rPr>
          <w:rFonts w:ascii="Calibri" w:hAnsi="Calibri" w:cs="Calibri"/>
          <w:sz w:val="22"/>
          <w:szCs w:val="22"/>
        </w:rPr>
      </w:pPr>
      <w:r w:rsidRPr="008C5445">
        <w:rPr>
          <w:rFonts w:ascii="Calibri" w:hAnsi="Calibri" w:cs="Calibri"/>
          <w:sz w:val="22"/>
          <w:szCs w:val="22"/>
        </w:rPr>
        <w:t>Změny a doplňky této smlouvy mohou být prováděny pouze písemnými dodatky.</w:t>
      </w:r>
    </w:p>
    <w:p w:rsidR="0005296D" w:rsidRPr="00694C82" w:rsidRDefault="0005296D" w:rsidP="0005296D">
      <w:pPr>
        <w:pStyle w:val="Numm2"/>
        <w:numPr>
          <w:ilvl w:val="1"/>
          <w:numId w:val="10"/>
        </w:numPr>
        <w:ind w:left="709" w:hanging="709"/>
        <w:jc w:val="both"/>
        <w:rPr>
          <w:rFonts w:ascii="Calibri" w:hAnsi="Calibri" w:cs="Calibri"/>
          <w:sz w:val="22"/>
          <w:szCs w:val="22"/>
        </w:rPr>
      </w:pPr>
      <w:r w:rsidRPr="00694C82">
        <w:rPr>
          <w:rFonts w:ascii="Calibri" w:hAnsi="Calibri" w:cs="Calibri"/>
          <w:sz w:val="22"/>
          <w:szCs w:val="22"/>
        </w:rPr>
        <w:t>Tato smlouva se uzavírá na dobu určitou, a to do</w:t>
      </w:r>
      <w:r w:rsidR="008123CF">
        <w:rPr>
          <w:rFonts w:ascii="Calibri" w:hAnsi="Calibri" w:cs="Calibri"/>
          <w:sz w:val="22"/>
          <w:szCs w:val="22"/>
        </w:rPr>
        <w:t xml:space="preserve"> úplného splnění všech závazků všech</w:t>
      </w:r>
      <w:r w:rsidR="00033BBA">
        <w:rPr>
          <w:rFonts w:ascii="Calibri" w:hAnsi="Calibri" w:cs="Calibri"/>
          <w:sz w:val="22"/>
          <w:szCs w:val="22"/>
        </w:rPr>
        <w:t xml:space="preserve"> smluvních stran vyplý</w:t>
      </w:r>
      <w:r w:rsidRPr="00694C82">
        <w:rPr>
          <w:rFonts w:ascii="Calibri" w:hAnsi="Calibri" w:cs="Calibri"/>
          <w:sz w:val="22"/>
          <w:szCs w:val="22"/>
        </w:rPr>
        <w:t xml:space="preserve">vající ze </w:t>
      </w:r>
      <w:r w:rsidRPr="009104C6">
        <w:rPr>
          <w:rFonts w:ascii="Calibri" w:hAnsi="Calibri" w:cs="Calibri"/>
          <w:b/>
          <w:sz w:val="22"/>
          <w:szCs w:val="22"/>
        </w:rPr>
        <w:t>Smlouvy č. FV20</w:t>
      </w:r>
      <w:r w:rsidR="008123CF" w:rsidRPr="009104C6">
        <w:rPr>
          <w:rFonts w:ascii="Calibri" w:hAnsi="Calibri" w:cs="Calibri"/>
          <w:b/>
          <w:sz w:val="22"/>
          <w:szCs w:val="22"/>
        </w:rPr>
        <w:t>251</w:t>
      </w:r>
      <w:r w:rsidRPr="009104C6">
        <w:rPr>
          <w:rFonts w:ascii="Calibri" w:hAnsi="Calibri" w:cs="Calibri"/>
          <w:sz w:val="22"/>
          <w:szCs w:val="22"/>
        </w:rPr>
        <w:t xml:space="preserve"> o poskytnutí účelové podpory na řešení projektu formou dotace z výdajů státního rozpočtu na</w:t>
      </w:r>
      <w:r w:rsidRPr="00694C82">
        <w:rPr>
          <w:rFonts w:ascii="Calibri" w:hAnsi="Calibri" w:cs="Calibri"/>
          <w:sz w:val="22"/>
          <w:szCs w:val="22"/>
        </w:rPr>
        <w:t xml:space="preserve"> výzkum, vývoj a inovace a nabývá platnosti a účinnosti dnem podpisu všemi smluvními stranami. Smluvní strany ujednávají, že v případě, že návrh projektu nebude poskytovatelem vybrán a nebude na něj poskytnuta účelová podpora, tato smlouva zanikne, a to dnem zveřejnění výsledků veřejné soutěže ve výzkumu, vývoji a inovacích Programu TRIO vyhlášené dne 3. října 2016 Ministerstvem průmyslu a obchodu České republiky.</w:t>
      </w:r>
    </w:p>
    <w:p w:rsidR="00E04B90" w:rsidRPr="008C5445" w:rsidRDefault="00E04B90" w:rsidP="00E04B90">
      <w:pPr>
        <w:pStyle w:val="Numm2"/>
        <w:numPr>
          <w:ilvl w:val="1"/>
          <w:numId w:val="10"/>
        </w:numPr>
        <w:ind w:left="709" w:hanging="709"/>
        <w:jc w:val="both"/>
        <w:rPr>
          <w:rFonts w:ascii="Calibri" w:hAnsi="Calibri" w:cs="Calibri"/>
          <w:sz w:val="22"/>
          <w:szCs w:val="22"/>
        </w:rPr>
      </w:pPr>
      <w:r w:rsidRPr="008C5445">
        <w:rPr>
          <w:rFonts w:ascii="Calibri" w:eastAsia="MS Mincho" w:hAnsi="Calibri" w:cs="Calibri"/>
          <w:sz w:val="22"/>
          <w:szCs w:val="22"/>
        </w:rPr>
        <w:t>Smlouva je vyhotovena v</w:t>
      </w:r>
      <w:r w:rsidR="008123CF">
        <w:rPr>
          <w:rFonts w:ascii="Calibri" w:eastAsia="MS Mincho" w:hAnsi="Calibri" w:cs="Calibri"/>
          <w:sz w:val="22"/>
          <w:szCs w:val="22"/>
        </w:rPr>
        <w:t xml:space="preserve"> devíti </w:t>
      </w:r>
      <w:r w:rsidRPr="008C5445">
        <w:rPr>
          <w:rFonts w:ascii="Calibri" w:eastAsia="MS Mincho" w:hAnsi="Calibri" w:cs="Calibri"/>
          <w:sz w:val="22"/>
          <w:szCs w:val="22"/>
        </w:rPr>
        <w:t xml:space="preserve">stejnopisech s platností originálu, z nichž každá smluvní strana obdrží </w:t>
      </w:r>
      <w:r w:rsidR="00190194">
        <w:rPr>
          <w:rFonts w:ascii="Calibri" w:eastAsia="MS Mincho" w:hAnsi="Calibri" w:cs="Calibri"/>
          <w:sz w:val="22"/>
          <w:szCs w:val="22"/>
        </w:rPr>
        <w:t>dva</w:t>
      </w:r>
      <w:r w:rsidRPr="008C5445">
        <w:rPr>
          <w:rFonts w:ascii="Calibri" w:eastAsia="MS Mincho" w:hAnsi="Calibri" w:cs="Calibri"/>
          <w:sz w:val="22"/>
          <w:szCs w:val="22"/>
        </w:rPr>
        <w:t>. Jeden stejnopis je určen jako příloha návrhu projektu.</w:t>
      </w:r>
    </w:p>
    <w:p w:rsidR="00E04B90" w:rsidRPr="008C5445" w:rsidRDefault="00E04B90" w:rsidP="00E04B90">
      <w:pPr>
        <w:pStyle w:val="Numm2"/>
        <w:numPr>
          <w:ilvl w:val="1"/>
          <w:numId w:val="10"/>
        </w:numPr>
        <w:ind w:left="709" w:hanging="658"/>
        <w:jc w:val="both"/>
        <w:rPr>
          <w:rFonts w:ascii="Calibri" w:hAnsi="Calibri" w:cs="Calibri"/>
          <w:sz w:val="22"/>
          <w:szCs w:val="22"/>
        </w:rPr>
      </w:pPr>
      <w:r w:rsidRPr="008C5445">
        <w:rPr>
          <w:rFonts w:ascii="Calibri" w:hAnsi="Calibri" w:cs="Calibri"/>
          <w:sz w:val="22"/>
          <w:szCs w:val="22"/>
        </w:rPr>
        <w:t>Stane-li se jedno nebo více ustanovení této smlouvy neplatným, není tím dotčena platnost této smlouvy. Smluvní strany se zavazují nahradit neplatné ustanovení platným, které se svým smyslem co nejvíc blíží ekonomickému účelu zamýšlenému neplatným ustanovením.</w:t>
      </w:r>
    </w:p>
    <w:p w:rsidR="00E04B90" w:rsidRPr="008C5445" w:rsidRDefault="00E04B90" w:rsidP="00E04B90">
      <w:pPr>
        <w:pStyle w:val="Numm2"/>
        <w:numPr>
          <w:ilvl w:val="1"/>
          <w:numId w:val="10"/>
        </w:numPr>
        <w:ind w:left="709" w:hanging="658"/>
        <w:jc w:val="both"/>
        <w:rPr>
          <w:rFonts w:ascii="Calibri" w:hAnsi="Calibri" w:cs="Calibri"/>
          <w:sz w:val="22"/>
          <w:szCs w:val="22"/>
        </w:rPr>
      </w:pPr>
      <w:r w:rsidRPr="008C5445">
        <w:rPr>
          <w:rFonts w:ascii="Calibri" w:hAnsi="Calibri" w:cs="Calibri"/>
          <w:sz w:val="22"/>
          <w:szCs w:val="22"/>
        </w:rPr>
        <w:t>Smluvní strany níže připojenými podpisy svých oprávněných zástupců výslovně potvrzují, že jsou seznámeny a srozuměny s celým obsahem této smlouvy a že pokud jim z této smlouvy plynou jakékoli povinnosti či naopak práva, bez výhrad je přijímají a takto se k uvedené smlouvě připojují.</w:t>
      </w:r>
    </w:p>
    <w:tbl>
      <w:tblPr>
        <w:tblpPr w:leftFromText="141" w:rightFromText="141" w:vertAnchor="text" w:horzAnchor="margin" w:tblpY="397"/>
        <w:tblW w:w="0" w:type="auto"/>
        <w:tblBorders>
          <w:insideH w:val="single" w:sz="4" w:space="0" w:color="auto"/>
        </w:tblBorders>
        <w:tblLook w:val="01E0" w:firstRow="1" w:lastRow="1" w:firstColumn="1" w:lastColumn="1" w:noHBand="0" w:noVBand="0"/>
      </w:tblPr>
      <w:tblGrid>
        <w:gridCol w:w="5070"/>
        <w:gridCol w:w="4141"/>
      </w:tblGrid>
      <w:tr w:rsidR="00E04B90" w:rsidRPr="008C5445" w:rsidTr="001030E8">
        <w:tc>
          <w:tcPr>
            <w:tcW w:w="5070" w:type="dxa"/>
          </w:tcPr>
          <w:p w:rsidR="00A87B4D" w:rsidRDefault="00A87B4D" w:rsidP="001030E8">
            <w:pPr>
              <w:rPr>
                <w:rFonts w:ascii="Calibri" w:hAnsi="Calibri" w:cs="Calibri"/>
                <w:sz w:val="22"/>
                <w:szCs w:val="22"/>
              </w:rPr>
            </w:pPr>
          </w:p>
          <w:p w:rsidR="00E04B90" w:rsidRPr="008C5445" w:rsidRDefault="00E04B90" w:rsidP="001030E8">
            <w:pPr>
              <w:rPr>
                <w:rFonts w:ascii="Calibri" w:hAnsi="Calibri" w:cs="Calibri"/>
                <w:sz w:val="22"/>
                <w:szCs w:val="22"/>
              </w:rPr>
            </w:pPr>
            <w:r w:rsidRPr="008C5445">
              <w:rPr>
                <w:rFonts w:ascii="Calibri" w:hAnsi="Calibri" w:cs="Calibri"/>
                <w:sz w:val="22"/>
                <w:szCs w:val="22"/>
              </w:rPr>
              <w:t xml:space="preserve">V </w:t>
            </w:r>
            <w:r w:rsidR="00190194">
              <w:rPr>
                <w:rFonts w:ascii="Calibri" w:hAnsi="Calibri" w:cs="Calibri"/>
                <w:sz w:val="22"/>
                <w:szCs w:val="22"/>
              </w:rPr>
              <w:t>Brně</w:t>
            </w:r>
            <w:r w:rsidRPr="008C5445">
              <w:rPr>
                <w:rFonts w:ascii="Calibri" w:hAnsi="Calibri" w:cs="Calibri"/>
                <w:sz w:val="22"/>
                <w:szCs w:val="22"/>
              </w:rPr>
              <w:t xml:space="preserve"> dne</w:t>
            </w:r>
          </w:p>
          <w:p w:rsidR="00E04B90" w:rsidRPr="008C5445" w:rsidRDefault="00E04B90" w:rsidP="001030E8">
            <w:pPr>
              <w:rPr>
                <w:rFonts w:ascii="Calibri" w:hAnsi="Calibri" w:cs="Calibri"/>
                <w:sz w:val="22"/>
                <w:szCs w:val="22"/>
              </w:rPr>
            </w:pPr>
          </w:p>
          <w:p w:rsidR="00E04B90" w:rsidRDefault="00E04B90" w:rsidP="001030E8">
            <w:pPr>
              <w:rPr>
                <w:rFonts w:ascii="Calibri" w:hAnsi="Calibri" w:cs="Calibri"/>
                <w:sz w:val="22"/>
                <w:szCs w:val="22"/>
              </w:rPr>
            </w:pPr>
          </w:p>
          <w:p w:rsidR="00EE0D9C" w:rsidRDefault="00EE0D9C" w:rsidP="001030E8">
            <w:pPr>
              <w:rPr>
                <w:rFonts w:ascii="Calibri" w:hAnsi="Calibri" w:cs="Calibri"/>
                <w:sz w:val="22"/>
                <w:szCs w:val="22"/>
              </w:rPr>
            </w:pPr>
          </w:p>
          <w:p w:rsidR="00EE0D9C" w:rsidRPr="008C5445" w:rsidRDefault="00EE0D9C" w:rsidP="001030E8">
            <w:pPr>
              <w:rPr>
                <w:rFonts w:ascii="Calibri" w:hAnsi="Calibri" w:cs="Calibri"/>
                <w:sz w:val="22"/>
                <w:szCs w:val="22"/>
              </w:rPr>
            </w:pPr>
          </w:p>
          <w:p w:rsidR="00E04B90" w:rsidRPr="008C5445" w:rsidRDefault="00E04B90" w:rsidP="001030E8">
            <w:pPr>
              <w:rPr>
                <w:rFonts w:ascii="Calibri" w:hAnsi="Calibri" w:cs="Calibri"/>
                <w:sz w:val="22"/>
                <w:szCs w:val="22"/>
              </w:rPr>
            </w:pPr>
          </w:p>
          <w:p w:rsidR="00E04B90" w:rsidRPr="008C5445" w:rsidRDefault="00E04B90" w:rsidP="001030E8">
            <w:pPr>
              <w:rPr>
                <w:rFonts w:ascii="Calibri" w:hAnsi="Calibri" w:cs="Calibri"/>
                <w:sz w:val="22"/>
                <w:szCs w:val="22"/>
              </w:rPr>
            </w:pPr>
            <w:r w:rsidRPr="008C5445">
              <w:rPr>
                <w:rFonts w:ascii="Calibri" w:hAnsi="Calibri" w:cs="Calibri"/>
                <w:sz w:val="22"/>
                <w:szCs w:val="22"/>
              </w:rPr>
              <w:t xml:space="preserve">Ing. </w:t>
            </w:r>
            <w:r w:rsidR="00190194">
              <w:rPr>
                <w:rFonts w:ascii="Calibri" w:hAnsi="Calibri" w:cs="Calibri"/>
                <w:sz w:val="22"/>
                <w:szCs w:val="22"/>
              </w:rPr>
              <w:t>Martin Trtílek</w:t>
            </w:r>
            <w:r w:rsidRPr="008C5445">
              <w:rPr>
                <w:rFonts w:ascii="Calibri" w:hAnsi="Calibri" w:cs="Calibri"/>
                <w:sz w:val="22"/>
                <w:szCs w:val="22"/>
              </w:rPr>
              <w:t xml:space="preserve"> </w:t>
            </w:r>
          </w:p>
          <w:p w:rsidR="00E04B90" w:rsidRPr="008C5445" w:rsidRDefault="00190194" w:rsidP="001030E8">
            <w:pPr>
              <w:rPr>
                <w:rFonts w:ascii="Calibri" w:hAnsi="Calibri" w:cs="Calibri"/>
                <w:sz w:val="22"/>
                <w:szCs w:val="22"/>
              </w:rPr>
            </w:pPr>
            <w:r>
              <w:rPr>
                <w:rFonts w:ascii="Calibri" w:hAnsi="Calibri" w:cs="Calibri"/>
                <w:sz w:val="22"/>
                <w:szCs w:val="22"/>
              </w:rPr>
              <w:t>Jednatel společnosti</w:t>
            </w:r>
          </w:p>
          <w:p w:rsidR="00E04B90" w:rsidRPr="008C5445" w:rsidRDefault="00190194" w:rsidP="001030E8">
            <w:pPr>
              <w:rPr>
                <w:rFonts w:ascii="Calibri" w:hAnsi="Calibri" w:cs="Calibri"/>
                <w:sz w:val="22"/>
                <w:szCs w:val="22"/>
              </w:rPr>
            </w:pPr>
            <w:r w:rsidRPr="00EE0D9C">
              <w:rPr>
                <w:rFonts w:ascii="Calibri" w:hAnsi="Calibri" w:cs="Calibri"/>
                <w:sz w:val="22"/>
                <w:szCs w:val="22"/>
              </w:rPr>
              <w:t>PSI (Photon Systems Instruments), spol. s r.o</w:t>
            </w:r>
            <w:r w:rsidRPr="008C5445">
              <w:rPr>
                <w:rFonts w:ascii="Calibri" w:hAnsi="Calibri" w:cs="Calibri"/>
                <w:sz w:val="22"/>
                <w:szCs w:val="22"/>
              </w:rPr>
              <w:t xml:space="preserve"> </w:t>
            </w:r>
          </w:p>
          <w:p w:rsidR="00E04B90" w:rsidRDefault="00E04B90" w:rsidP="001030E8">
            <w:pPr>
              <w:rPr>
                <w:rFonts w:ascii="Calibri" w:hAnsi="Calibri" w:cs="Calibri"/>
                <w:sz w:val="22"/>
                <w:szCs w:val="22"/>
              </w:rPr>
            </w:pPr>
          </w:p>
          <w:p w:rsidR="001A0B38" w:rsidRDefault="001A0B38" w:rsidP="001030E8">
            <w:pPr>
              <w:rPr>
                <w:rFonts w:ascii="Calibri" w:hAnsi="Calibri" w:cs="Calibri"/>
                <w:sz w:val="22"/>
                <w:szCs w:val="22"/>
              </w:rPr>
            </w:pPr>
          </w:p>
          <w:p w:rsidR="00EE0D9C" w:rsidRDefault="00EE0D9C" w:rsidP="001030E8">
            <w:pPr>
              <w:rPr>
                <w:rFonts w:ascii="Calibri" w:hAnsi="Calibri" w:cs="Calibri"/>
                <w:sz w:val="22"/>
                <w:szCs w:val="22"/>
              </w:rPr>
            </w:pPr>
          </w:p>
          <w:p w:rsidR="0047247E" w:rsidRPr="008C5445" w:rsidRDefault="0047247E" w:rsidP="001030E8">
            <w:pPr>
              <w:rPr>
                <w:rFonts w:ascii="Calibri" w:hAnsi="Calibri" w:cs="Calibri"/>
                <w:sz w:val="22"/>
                <w:szCs w:val="22"/>
              </w:rPr>
            </w:pPr>
          </w:p>
          <w:p w:rsidR="00E04B90" w:rsidRPr="008C5445" w:rsidRDefault="008123CF" w:rsidP="001030E8">
            <w:pPr>
              <w:rPr>
                <w:rFonts w:ascii="Calibri" w:hAnsi="Calibri" w:cs="Calibri"/>
                <w:sz w:val="22"/>
                <w:szCs w:val="22"/>
              </w:rPr>
            </w:pPr>
            <w:r>
              <w:rPr>
                <w:rFonts w:ascii="Calibri" w:hAnsi="Calibri" w:cs="Calibri"/>
                <w:sz w:val="22"/>
                <w:szCs w:val="22"/>
              </w:rPr>
              <w:lastRenderedPageBreak/>
              <w:t>V Praze</w:t>
            </w:r>
            <w:r w:rsidR="00E04B90" w:rsidRPr="008C5445">
              <w:rPr>
                <w:rFonts w:ascii="Calibri" w:hAnsi="Calibri" w:cs="Calibri"/>
                <w:sz w:val="22"/>
                <w:szCs w:val="22"/>
              </w:rPr>
              <w:t xml:space="preserve"> dne</w:t>
            </w:r>
          </w:p>
          <w:p w:rsidR="00E04B90" w:rsidRPr="008C5445" w:rsidRDefault="00E04B90" w:rsidP="001030E8">
            <w:pPr>
              <w:rPr>
                <w:rFonts w:ascii="Calibri" w:hAnsi="Calibri" w:cs="Calibri"/>
                <w:sz w:val="22"/>
                <w:szCs w:val="22"/>
              </w:rPr>
            </w:pPr>
          </w:p>
          <w:p w:rsidR="00E04B90" w:rsidRDefault="00E04B90" w:rsidP="001030E8">
            <w:pPr>
              <w:rPr>
                <w:rFonts w:ascii="Calibri" w:hAnsi="Calibri" w:cs="Calibri"/>
                <w:sz w:val="22"/>
                <w:szCs w:val="22"/>
              </w:rPr>
            </w:pPr>
          </w:p>
          <w:p w:rsidR="001A0B38" w:rsidRDefault="001A0B38" w:rsidP="001030E8">
            <w:pPr>
              <w:rPr>
                <w:rFonts w:ascii="Calibri" w:hAnsi="Calibri" w:cs="Calibri"/>
                <w:sz w:val="22"/>
                <w:szCs w:val="22"/>
              </w:rPr>
            </w:pPr>
          </w:p>
          <w:p w:rsidR="001A0B38" w:rsidRPr="008C5445" w:rsidRDefault="001A0B38" w:rsidP="001030E8">
            <w:pPr>
              <w:rPr>
                <w:rFonts w:ascii="Calibri" w:hAnsi="Calibri" w:cs="Calibri"/>
                <w:sz w:val="22"/>
                <w:szCs w:val="22"/>
              </w:rPr>
            </w:pPr>
          </w:p>
          <w:p w:rsidR="00E04B90" w:rsidRPr="008C5445" w:rsidRDefault="00E04B90" w:rsidP="001030E8">
            <w:pPr>
              <w:rPr>
                <w:rFonts w:ascii="Calibri" w:hAnsi="Calibri" w:cs="Calibri"/>
                <w:sz w:val="22"/>
                <w:szCs w:val="22"/>
              </w:rPr>
            </w:pPr>
          </w:p>
          <w:p w:rsidR="00E04B90" w:rsidRDefault="00E04B90" w:rsidP="001030E8">
            <w:pPr>
              <w:rPr>
                <w:rFonts w:ascii="Calibri" w:hAnsi="Calibri" w:cs="Calibri"/>
                <w:sz w:val="22"/>
                <w:szCs w:val="22"/>
              </w:rPr>
            </w:pPr>
          </w:p>
          <w:p w:rsidR="00EE0D9C" w:rsidRPr="008C5445" w:rsidRDefault="00EE0D9C" w:rsidP="001030E8">
            <w:pPr>
              <w:rPr>
                <w:rFonts w:ascii="Calibri" w:hAnsi="Calibri" w:cs="Calibri"/>
                <w:sz w:val="22"/>
                <w:szCs w:val="22"/>
              </w:rPr>
            </w:pPr>
          </w:p>
          <w:p w:rsidR="008123CF" w:rsidRDefault="008123CF" w:rsidP="001030E8">
            <w:pPr>
              <w:rPr>
                <w:rFonts w:ascii="Calibri" w:hAnsi="Calibri" w:cs="Calibri"/>
                <w:sz w:val="22"/>
                <w:szCs w:val="22"/>
              </w:rPr>
            </w:pPr>
          </w:p>
          <w:p w:rsidR="001A0B38" w:rsidRDefault="001A0B38" w:rsidP="008123CF">
            <w:pPr>
              <w:rPr>
                <w:rFonts w:ascii="Calibri" w:eastAsia="MyriadPro-Light" w:hAnsi="Calibri" w:cs="Calibri"/>
                <w:sz w:val="22"/>
                <w:szCs w:val="22"/>
              </w:rPr>
            </w:pPr>
            <w:r w:rsidRPr="00E17FB5">
              <w:rPr>
                <w:rFonts w:ascii="Calibri" w:eastAsia="MyriadPro-Light" w:hAnsi="Calibri" w:cs="Calibri"/>
                <w:sz w:val="22"/>
                <w:szCs w:val="22"/>
              </w:rPr>
              <w:t xml:space="preserve">prof. Ing. Jiří BALÍK, CSc., dr. h. c., </w:t>
            </w:r>
          </w:p>
          <w:p w:rsidR="008123CF" w:rsidRDefault="001A0B38" w:rsidP="008123CF">
            <w:pPr>
              <w:rPr>
                <w:rFonts w:ascii="Calibri" w:eastAsia="MyriadPro-Light" w:hAnsi="Calibri" w:cs="Calibri"/>
                <w:sz w:val="22"/>
                <w:szCs w:val="22"/>
              </w:rPr>
            </w:pPr>
            <w:r w:rsidRPr="00E17FB5">
              <w:rPr>
                <w:rFonts w:ascii="Calibri" w:eastAsia="MyriadPro-Light" w:hAnsi="Calibri" w:cs="Calibri"/>
                <w:sz w:val="22"/>
                <w:szCs w:val="22"/>
              </w:rPr>
              <w:t xml:space="preserve">rektor </w:t>
            </w:r>
          </w:p>
          <w:p w:rsidR="008123CF" w:rsidRDefault="001A0B38" w:rsidP="008123CF">
            <w:pPr>
              <w:rPr>
                <w:rFonts w:ascii="Calibri" w:eastAsia="MyriadPro-Light" w:hAnsi="Calibri" w:cs="Calibri"/>
                <w:sz w:val="22"/>
                <w:szCs w:val="22"/>
              </w:rPr>
            </w:pPr>
            <w:r>
              <w:rPr>
                <w:rFonts w:ascii="Calibri" w:eastAsia="MyriadPro-Light" w:hAnsi="Calibri" w:cs="Calibri"/>
                <w:sz w:val="22"/>
                <w:szCs w:val="22"/>
              </w:rPr>
              <w:t>Česká zemědělská univerzita v Praze (ČZU)</w:t>
            </w:r>
          </w:p>
          <w:p w:rsidR="008123CF" w:rsidRDefault="008123CF" w:rsidP="008123CF">
            <w:pPr>
              <w:rPr>
                <w:rFonts w:ascii="Calibri" w:eastAsia="MyriadPro-Light" w:hAnsi="Calibri" w:cs="Calibri"/>
                <w:sz w:val="22"/>
                <w:szCs w:val="22"/>
              </w:rPr>
            </w:pPr>
          </w:p>
          <w:p w:rsidR="008123CF" w:rsidRDefault="008123CF" w:rsidP="008123CF">
            <w:pPr>
              <w:rPr>
                <w:rFonts w:ascii="Calibri" w:eastAsia="MyriadPro-Light" w:hAnsi="Calibri" w:cs="Calibri"/>
                <w:sz w:val="22"/>
                <w:szCs w:val="22"/>
              </w:rPr>
            </w:pPr>
          </w:p>
          <w:p w:rsidR="008123CF" w:rsidRDefault="008123CF" w:rsidP="008123CF">
            <w:pPr>
              <w:rPr>
                <w:rFonts w:ascii="Calibri" w:eastAsia="MyriadPro-Light" w:hAnsi="Calibri" w:cs="Calibri"/>
                <w:sz w:val="22"/>
                <w:szCs w:val="22"/>
              </w:rPr>
            </w:pPr>
          </w:p>
          <w:p w:rsidR="0047247E" w:rsidRDefault="0047247E" w:rsidP="008123CF">
            <w:pPr>
              <w:rPr>
                <w:rFonts w:ascii="Calibri" w:eastAsia="MyriadPro-Light" w:hAnsi="Calibri" w:cs="Calibri"/>
                <w:sz w:val="22"/>
                <w:szCs w:val="22"/>
              </w:rPr>
            </w:pPr>
          </w:p>
          <w:p w:rsidR="008123CF" w:rsidRDefault="008123CF" w:rsidP="008123CF">
            <w:pPr>
              <w:rPr>
                <w:rFonts w:ascii="Calibri" w:eastAsia="MyriadPro-Light" w:hAnsi="Calibri" w:cs="Calibri"/>
                <w:sz w:val="22"/>
                <w:szCs w:val="22"/>
              </w:rPr>
            </w:pPr>
            <w:r>
              <w:rPr>
                <w:rFonts w:ascii="Calibri" w:eastAsia="MyriadPro-Light" w:hAnsi="Calibri" w:cs="Calibri"/>
                <w:sz w:val="22"/>
                <w:szCs w:val="22"/>
              </w:rPr>
              <w:t>V Brně dne</w:t>
            </w:r>
          </w:p>
          <w:p w:rsidR="008123CF" w:rsidRDefault="008123CF" w:rsidP="008123CF">
            <w:pPr>
              <w:rPr>
                <w:rFonts w:ascii="Calibri" w:eastAsia="MyriadPro-Light" w:hAnsi="Calibri" w:cs="Calibri"/>
                <w:sz w:val="22"/>
                <w:szCs w:val="22"/>
              </w:rPr>
            </w:pPr>
          </w:p>
          <w:p w:rsidR="008123CF" w:rsidRDefault="008123CF" w:rsidP="008123CF">
            <w:pPr>
              <w:rPr>
                <w:rFonts w:ascii="Calibri" w:eastAsia="MyriadPro-Light" w:hAnsi="Calibri" w:cs="Calibri"/>
                <w:sz w:val="22"/>
                <w:szCs w:val="22"/>
              </w:rPr>
            </w:pPr>
          </w:p>
          <w:p w:rsidR="008123CF" w:rsidRDefault="008123CF" w:rsidP="008123CF">
            <w:pPr>
              <w:rPr>
                <w:rFonts w:ascii="Calibri" w:eastAsia="MyriadPro-Light" w:hAnsi="Calibri" w:cs="Calibri"/>
                <w:sz w:val="22"/>
                <w:szCs w:val="22"/>
              </w:rPr>
            </w:pPr>
          </w:p>
          <w:p w:rsidR="0047247E" w:rsidRDefault="0047247E" w:rsidP="008123CF">
            <w:pPr>
              <w:rPr>
                <w:rFonts w:ascii="Calibri" w:eastAsia="MyriadPro-Light" w:hAnsi="Calibri" w:cs="Calibri"/>
                <w:sz w:val="22"/>
                <w:szCs w:val="22"/>
              </w:rPr>
            </w:pPr>
          </w:p>
          <w:p w:rsidR="008123CF" w:rsidRDefault="008123CF" w:rsidP="008123CF">
            <w:pPr>
              <w:rPr>
                <w:rFonts w:ascii="Calibri" w:eastAsia="MyriadPro-Light" w:hAnsi="Calibri" w:cs="Calibri"/>
                <w:sz w:val="22"/>
                <w:szCs w:val="22"/>
              </w:rPr>
            </w:pPr>
          </w:p>
          <w:p w:rsidR="008123CF" w:rsidRDefault="008123CF" w:rsidP="008123CF">
            <w:pPr>
              <w:rPr>
                <w:rFonts w:ascii="Calibri" w:eastAsia="MyriadPro-Light" w:hAnsi="Calibri" w:cs="Calibri"/>
                <w:sz w:val="22"/>
                <w:szCs w:val="22"/>
              </w:rPr>
            </w:pPr>
          </w:p>
          <w:p w:rsidR="008123CF" w:rsidRDefault="008123CF" w:rsidP="008123CF">
            <w:pPr>
              <w:rPr>
                <w:rFonts w:ascii="Calibri" w:eastAsia="MyriadPro-Light" w:hAnsi="Calibri" w:cs="Calibri"/>
                <w:sz w:val="22"/>
                <w:szCs w:val="22"/>
              </w:rPr>
            </w:pPr>
          </w:p>
          <w:p w:rsidR="008123CF" w:rsidRDefault="008123CF" w:rsidP="008123CF">
            <w:pPr>
              <w:rPr>
                <w:rFonts w:ascii="Calibri" w:eastAsia="MyriadPro-Light" w:hAnsi="Calibri" w:cs="Calibri"/>
                <w:sz w:val="22"/>
                <w:szCs w:val="22"/>
              </w:rPr>
            </w:pPr>
            <w:r w:rsidRPr="008123CF">
              <w:rPr>
                <w:rFonts w:ascii="Calibri" w:eastAsia="MyriadPro-Light" w:hAnsi="Calibri" w:cs="Calibri"/>
                <w:sz w:val="22"/>
                <w:szCs w:val="22"/>
              </w:rPr>
              <w:t>prof. RNDr. Ing. Michal V. Marek, DrSc. dr. h. c.</w:t>
            </w:r>
          </w:p>
          <w:p w:rsidR="008123CF" w:rsidRPr="00581B75" w:rsidRDefault="008123CF" w:rsidP="008123CF">
            <w:pPr>
              <w:overflowPunct/>
              <w:autoSpaceDE/>
              <w:autoSpaceDN/>
              <w:adjustRightInd/>
              <w:textAlignment w:val="auto"/>
              <w:rPr>
                <w:rFonts w:ascii="Calibri" w:eastAsia="MyriadPro-Light" w:hAnsi="Calibri" w:cs="Calibri"/>
                <w:sz w:val="22"/>
                <w:szCs w:val="22"/>
              </w:rPr>
            </w:pPr>
            <w:r w:rsidRPr="00581B75">
              <w:rPr>
                <w:rFonts w:ascii="Calibri" w:eastAsia="MyriadPro-Light" w:hAnsi="Calibri" w:cs="Calibri"/>
                <w:sz w:val="22"/>
                <w:szCs w:val="22"/>
              </w:rPr>
              <w:t>Ústav výzkumu globální změny AV ČR, v. v. i.</w:t>
            </w:r>
          </w:p>
          <w:p w:rsidR="008123CF" w:rsidRDefault="008123CF" w:rsidP="008123CF">
            <w:pPr>
              <w:rPr>
                <w:rFonts w:ascii="Calibri" w:eastAsia="MyriadPro-Light" w:hAnsi="Calibri" w:cs="Calibri"/>
                <w:sz w:val="22"/>
                <w:szCs w:val="22"/>
              </w:rPr>
            </w:pPr>
          </w:p>
          <w:p w:rsidR="008123CF" w:rsidRDefault="008123CF" w:rsidP="008123CF">
            <w:pPr>
              <w:overflowPunct/>
              <w:autoSpaceDE/>
              <w:autoSpaceDN/>
              <w:adjustRightInd/>
              <w:textAlignment w:val="auto"/>
              <w:rPr>
                <w:rFonts w:asciiTheme="minorHAnsi" w:hAnsiTheme="minorHAnsi" w:cstheme="minorHAnsi"/>
                <w:b/>
                <w:bCs/>
                <w:color w:val="000000"/>
                <w:sz w:val="22"/>
                <w:szCs w:val="22"/>
              </w:rPr>
            </w:pPr>
          </w:p>
          <w:p w:rsidR="008123CF" w:rsidRDefault="008123CF" w:rsidP="008123CF">
            <w:pPr>
              <w:overflowPunct/>
              <w:autoSpaceDE/>
              <w:autoSpaceDN/>
              <w:adjustRightInd/>
              <w:textAlignment w:val="auto"/>
              <w:rPr>
                <w:rFonts w:asciiTheme="minorHAnsi" w:hAnsiTheme="minorHAnsi" w:cstheme="minorHAnsi"/>
                <w:b/>
                <w:bCs/>
                <w:color w:val="000000"/>
                <w:sz w:val="22"/>
                <w:szCs w:val="22"/>
              </w:rPr>
            </w:pPr>
          </w:p>
          <w:p w:rsidR="0047247E" w:rsidRDefault="0047247E" w:rsidP="008123CF">
            <w:pPr>
              <w:overflowPunct/>
              <w:autoSpaceDE/>
              <w:autoSpaceDN/>
              <w:adjustRightInd/>
              <w:textAlignment w:val="auto"/>
              <w:rPr>
                <w:rFonts w:asciiTheme="minorHAnsi" w:hAnsiTheme="minorHAnsi" w:cstheme="minorHAnsi"/>
                <w:b/>
                <w:bCs/>
                <w:color w:val="000000"/>
                <w:sz w:val="22"/>
                <w:szCs w:val="22"/>
              </w:rPr>
            </w:pPr>
          </w:p>
          <w:p w:rsidR="008123CF" w:rsidRPr="008123CF" w:rsidRDefault="008123CF" w:rsidP="008123CF">
            <w:pPr>
              <w:overflowPunct/>
              <w:autoSpaceDE/>
              <w:autoSpaceDN/>
              <w:adjustRightInd/>
              <w:textAlignment w:val="auto"/>
              <w:rPr>
                <w:rFonts w:asciiTheme="minorHAnsi" w:hAnsiTheme="minorHAnsi" w:cstheme="minorHAnsi"/>
                <w:bCs/>
                <w:color w:val="000000"/>
                <w:sz w:val="22"/>
                <w:szCs w:val="22"/>
              </w:rPr>
            </w:pPr>
            <w:r w:rsidRPr="008123CF">
              <w:rPr>
                <w:rFonts w:asciiTheme="minorHAnsi" w:hAnsiTheme="minorHAnsi" w:cstheme="minorHAnsi"/>
                <w:bCs/>
                <w:color w:val="000000"/>
                <w:sz w:val="22"/>
                <w:szCs w:val="22"/>
              </w:rPr>
              <w:t>V</w:t>
            </w:r>
            <w:r>
              <w:rPr>
                <w:rFonts w:asciiTheme="minorHAnsi" w:hAnsiTheme="minorHAnsi" w:cstheme="minorHAnsi"/>
                <w:bCs/>
                <w:color w:val="000000"/>
                <w:sz w:val="22"/>
                <w:szCs w:val="22"/>
              </w:rPr>
              <w:t> </w:t>
            </w:r>
            <w:r w:rsidRPr="008123CF">
              <w:rPr>
                <w:rFonts w:asciiTheme="minorHAnsi" w:hAnsiTheme="minorHAnsi" w:cstheme="minorHAnsi"/>
                <w:bCs/>
                <w:color w:val="000000"/>
                <w:sz w:val="22"/>
                <w:szCs w:val="22"/>
              </w:rPr>
              <w:t>Brně</w:t>
            </w:r>
            <w:r>
              <w:rPr>
                <w:rFonts w:asciiTheme="minorHAnsi" w:hAnsiTheme="minorHAnsi" w:cstheme="minorHAnsi"/>
                <w:bCs/>
                <w:color w:val="000000"/>
                <w:sz w:val="22"/>
                <w:szCs w:val="22"/>
              </w:rPr>
              <w:t xml:space="preserve"> dne</w:t>
            </w:r>
          </w:p>
          <w:p w:rsidR="008123CF" w:rsidRDefault="008123CF" w:rsidP="008123CF">
            <w:pPr>
              <w:overflowPunct/>
              <w:autoSpaceDE/>
              <w:autoSpaceDN/>
              <w:adjustRightInd/>
              <w:textAlignment w:val="auto"/>
              <w:rPr>
                <w:rFonts w:asciiTheme="minorHAnsi" w:hAnsiTheme="minorHAnsi" w:cstheme="minorHAnsi"/>
                <w:b/>
                <w:bCs/>
                <w:color w:val="000000"/>
                <w:sz w:val="22"/>
                <w:szCs w:val="22"/>
              </w:rPr>
            </w:pPr>
          </w:p>
          <w:p w:rsidR="008123CF" w:rsidRDefault="008123CF" w:rsidP="008123CF">
            <w:pPr>
              <w:overflowPunct/>
              <w:autoSpaceDE/>
              <w:autoSpaceDN/>
              <w:adjustRightInd/>
              <w:textAlignment w:val="auto"/>
              <w:rPr>
                <w:rFonts w:asciiTheme="minorHAnsi" w:hAnsiTheme="minorHAnsi" w:cstheme="minorHAnsi"/>
                <w:b/>
                <w:bCs/>
                <w:color w:val="000000"/>
                <w:sz w:val="22"/>
                <w:szCs w:val="22"/>
              </w:rPr>
            </w:pPr>
          </w:p>
          <w:p w:rsidR="008123CF" w:rsidRDefault="008123CF" w:rsidP="008123CF">
            <w:pPr>
              <w:overflowPunct/>
              <w:autoSpaceDE/>
              <w:autoSpaceDN/>
              <w:adjustRightInd/>
              <w:textAlignment w:val="auto"/>
              <w:rPr>
                <w:rFonts w:asciiTheme="minorHAnsi" w:hAnsiTheme="minorHAnsi" w:cstheme="minorHAnsi"/>
                <w:b/>
                <w:bCs/>
                <w:color w:val="000000"/>
                <w:sz w:val="22"/>
                <w:szCs w:val="22"/>
              </w:rPr>
            </w:pPr>
          </w:p>
          <w:p w:rsidR="008123CF" w:rsidRDefault="008123CF" w:rsidP="008123CF">
            <w:pPr>
              <w:overflowPunct/>
              <w:autoSpaceDE/>
              <w:autoSpaceDN/>
              <w:adjustRightInd/>
              <w:textAlignment w:val="auto"/>
              <w:rPr>
                <w:rFonts w:asciiTheme="minorHAnsi" w:hAnsiTheme="minorHAnsi" w:cstheme="minorHAnsi"/>
                <w:b/>
                <w:bCs/>
                <w:color w:val="000000"/>
                <w:sz w:val="22"/>
                <w:szCs w:val="22"/>
              </w:rPr>
            </w:pPr>
          </w:p>
          <w:p w:rsidR="008123CF" w:rsidRDefault="008123CF" w:rsidP="008123CF">
            <w:pPr>
              <w:overflowPunct/>
              <w:autoSpaceDE/>
              <w:autoSpaceDN/>
              <w:adjustRightInd/>
              <w:textAlignment w:val="auto"/>
              <w:rPr>
                <w:rFonts w:asciiTheme="minorHAnsi" w:hAnsiTheme="minorHAnsi" w:cstheme="minorHAnsi"/>
                <w:b/>
                <w:bCs/>
                <w:color w:val="000000"/>
                <w:sz w:val="22"/>
                <w:szCs w:val="22"/>
              </w:rPr>
            </w:pPr>
          </w:p>
          <w:p w:rsidR="008123CF" w:rsidRDefault="008123CF" w:rsidP="008123CF">
            <w:pPr>
              <w:overflowPunct/>
              <w:autoSpaceDE/>
              <w:autoSpaceDN/>
              <w:adjustRightInd/>
              <w:textAlignment w:val="auto"/>
              <w:rPr>
                <w:rFonts w:asciiTheme="minorHAnsi" w:hAnsiTheme="minorHAnsi" w:cstheme="minorHAnsi"/>
                <w:b/>
                <w:bCs/>
                <w:color w:val="000000"/>
                <w:sz w:val="22"/>
                <w:szCs w:val="22"/>
              </w:rPr>
            </w:pPr>
          </w:p>
          <w:p w:rsidR="008123CF" w:rsidRDefault="008123CF" w:rsidP="008123CF">
            <w:pPr>
              <w:overflowPunct/>
              <w:autoSpaceDE/>
              <w:autoSpaceDN/>
              <w:adjustRightInd/>
              <w:textAlignment w:val="auto"/>
              <w:rPr>
                <w:rFonts w:asciiTheme="minorHAnsi" w:hAnsiTheme="minorHAnsi" w:cstheme="minorHAnsi"/>
                <w:b/>
                <w:bCs/>
                <w:color w:val="000000"/>
                <w:sz w:val="22"/>
                <w:szCs w:val="22"/>
              </w:rPr>
            </w:pPr>
          </w:p>
          <w:p w:rsidR="008123CF" w:rsidRDefault="008123CF" w:rsidP="008123CF">
            <w:pPr>
              <w:overflowPunct/>
              <w:autoSpaceDE/>
              <w:autoSpaceDN/>
              <w:adjustRightInd/>
              <w:textAlignment w:val="auto"/>
              <w:rPr>
                <w:rFonts w:asciiTheme="minorHAnsi" w:hAnsiTheme="minorHAnsi" w:cstheme="minorHAnsi"/>
                <w:b/>
                <w:bCs/>
                <w:color w:val="000000"/>
                <w:sz w:val="22"/>
                <w:szCs w:val="22"/>
              </w:rPr>
            </w:pPr>
          </w:p>
          <w:p w:rsidR="008123CF" w:rsidRDefault="008123CF" w:rsidP="008123CF">
            <w:pPr>
              <w:overflowPunct/>
              <w:autoSpaceDE/>
              <w:autoSpaceDN/>
              <w:adjustRightInd/>
              <w:textAlignment w:val="auto"/>
              <w:rPr>
                <w:rFonts w:asciiTheme="minorHAnsi" w:hAnsiTheme="minorHAnsi" w:cstheme="minorHAnsi"/>
                <w:color w:val="000000"/>
                <w:sz w:val="22"/>
                <w:szCs w:val="22"/>
              </w:rPr>
            </w:pPr>
          </w:p>
          <w:p w:rsidR="008123CF" w:rsidRDefault="008123CF" w:rsidP="008123CF">
            <w:pPr>
              <w:overflowPunct/>
              <w:autoSpaceDE/>
              <w:autoSpaceDN/>
              <w:adjustRightInd/>
              <w:ind w:right="560"/>
              <w:textAlignment w:val="auto"/>
              <w:rPr>
                <w:rFonts w:asciiTheme="minorHAnsi" w:hAnsiTheme="minorHAnsi" w:cstheme="minorHAnsi"/>
                <w:color w:val="000000"/>
              </w:rPr>
            </w:pPr>
            <w:r w:rsidRPr="00581B75">
              <w:rPr>
                <w:rFonts w:asciiTheme="minorHAnsi" w:hAnsiTheme="minorHAnsi" w:cstheme="minorHAnsi"/>
                <w:color w:val="000000"/>
              </w:rPr>
              <w:t xml:space="preserve">prof. RNDr. Ladislav Havel, CSc., </w:t>
            </w:r>
          </w:p>
          <w:p w:rsidR="008123CF" w:rsidRPr="00581B75" w:rsidRDefault="008123CF" w:rsidP="008123CF">
            <w:pPr>
              <w:overflowPunct/>
              <w:autoSpaceDE/>
              <w:autoSpaceDN/>
              <w:adjustRightInd/>
              <w:ind w:right="560"/>
              <w:textAlignment w:val="auto"/>
              <w:rPr>
                <w:rFonts w:asciiTheme="minorHAnsi" w:hAnsiTheme="minorHAnsi" w:cstheme="minorHAnsi"/>
                <w:sz w:val="24"/>
                <w:szCs w:val="24"/>
              </w:rPr>
            </w:pPr>
            <w:r w:rsidRPr="00581B75">
              <w:rPr>
                <w:rFonts w:asciiTheme="minorHAnsi" w:hAnsiTheme="minorHAnsi" w:cstheme="minorHAnsi"/>
                <w:color w:val="000000"/>
              </w:rPr>
              <w:t>rektor</w:t>
            </w:r>
          </w:p>
          <w:p w:rsidR="008123CF" w:rsidRPr="00581B75" w:rsidRDefault="008123CF" w:rsidP="008123CF">
            <w:pPr>
              <w:overflowPunct/>
              <w:autoSpaceDE/>
              <w:autoSpaceDN/>
              <w:adjustRightInd/>
              <w:textAlignment w:val="auto"/>
              <w:rPr>
                <w:rFonts w:asciiTheme="minorHAnsi" w:hAnsiTheme="minorHAnsi" w:cstheme="minorHAnsi"/>
                <w:b/>
                <w:bCs/>
                <w:color w:val="000000"/>
              </w:rPr>
            </w:pPr>
            <w:r>
              <w:rPr>
                <w:rFonts w:asciiTheme="minorHAnsi" w:hAnsiTheme="minorHAnsi" w:cstheme="minorHAnsi"/>
                <w:color w:val="000000"/>
                <w:sz w:val="22"/>
                <w:szCs w:val="22"/>
              </w:rPr>
              <w:t>Mendelova univerzita v Brně</w:t>
            </w:r>
          </w:p>
          <w:p w:rsidR="008123CF" w:rsidRPr="00581B75" w:rsidRDefault="008123CF" w:rsidP="008123CF">
            <w:pPr>
              <w:overflowPunct/>
              <w:autoSpaceDE/>
              <w:autoSpaceDN/>
              <w:adjustRightInd/>
              <w:textAlignment w:val="auto"/>
              <w:rPr>
                <w:rFonts w:asciiTheme="minorHAnsi" w:hAnsiTheme="minorHAnsi" w:cstheme="minorHAnsi"/>
                <w:sz w:val="24"/>
                <w:szCs w:val="24"/>
              </w:rPr>
            </w:pPr>
          </w:p>
          <w:p w:rsidR="008123CF" w:rsidRDefault="008123CF" w:rsidP="008123CF">
            <w:pPr>
              <w:rPr>
                <w:rFonts w:ascii="Calibri" w:eastAsia="MyriadPro-Light" w:hAnsi="Calibri" w:cs="Calibri"/>
                <w:sz w:val="22"/>
                <w:szCs w:val="22"/>
              </w:rPr>
            </w:pPr>
          </w:p>
          <w:p w:rsidR="008123CF" w:rsidRDefault="008123CF" w:rsidP="008123CF">
            <w:pPr>
              <w:rPr>
                <w:rFonts w:ascii="Calibri" w:eastAsia="MyriadPro-Light" w:hAnsi="Calibri" w:cs="Calibri"/>
                <w:sz w:val="22"/>
                <w:szCs w:val="22"/>
              </w:rPr>
            </w:pPr>
          </w:p>
          <w:p w:rsidR="008123CF" w:rsidRPr="008123CF" w:rsidRDefault="008123CF" w:rsidP="008123CF">
            <w:pPr>
              <w:rPr>
                <w:rFonts w:ascii="Calibri" w:eastAsia="MyriadPro-Light" w:hAnsi="Calibri" w:cs="Calibri"/>
                <w:sz w:val="22"/>
                <w:szCs w:val="22"/>
              </w:rPr>
            </w:pPr>
          </w:p>
          <w:p w:rsidR="008123CF" w:rsidRPr="00581B75" w:rsidRDefault="008123CF" w:rsidP="008123CF">
            <w:pPr>
              <w:rPr>
                <w:rFonts w:ascii="Calibri" w:eastAsia="MyriadPro-Light" w:hAnsi="Calibri" w:cs="Calibri"/>
                <w:sz w:val="22"/>
                <w:szCs w:val="22"/>
              </w:rPr>
            </w:pPr>
          </w:p>
          <w:p w:rsidR="008123CF" w:rsidRPr="008C5445" w:rsidRDefault="008123CF" w:rsidP="001030E8">
            <w:pPr>
              <w:rPr>
                <w:rFonts w:ascii="Calibri" w:hAnsi="Calibri" w:cs="Calibri"/>
                <w:sz w:val="22"/>
                <w:szCs w:val="22"/>
              </w:rPr>
            </w:pPr>
          </w:p>
        </w:tc>
        <w:tc>
          <w:tcPr>
            <w:tcW w:w="4141" w:type="dxa"/>
          </w:tcPr>
          <w:p w:rsidR="00E04B90" w:rsidRPr="008C5445" w:rsidRDefault="00E04B90" w:rsidP="001030E8">
            <w:pPr>
              <w:jc w:val="center"/>
              <w:rPr>
                <w:rFonts w:ascii="Calibri" w:hAnsi="Calibri" w:cs="Calibri"/>
                <w:sz w:val="22"/>
                <w:szCs w:val="22"/>
              </w:rPr>
            </w:pPr>
          </w:p>
        </w:tc>
      </w:tr>
    </w:tbl>
    <w:p w:rsidR="00E81A8B" w:rsidRDefault="00E81A8B"/>
    <w:p w:rsidR="00A87B4D" w:rsidRDefault="00A87B4D"/>
    <w:sectPr w:rsidR="00A87B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yriadPro-Ligh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WP MultinationalA Roman">
    <w:altName w:val="Symbol"/>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81D3E"/>
    <w:multiLevelType w:val="hybridMultilevel"/>
    <w:tmpl w:val="8F1CA4CC"/>
    <w:lvl w:ilvl="0" w:tplc="54A25710">
      <w:start w:val="1"/>
      <w:numFmt w:val="decimal"/>
      <w:lvlText w:val="6.%1"/>
      <w:lvlJc w:val="left"/>
      <w:pPr>
        <w:tabs>
          <w:tab w:val="num" w:pos="737"/>
        </w:tabs>
        <w:ind w:left="737" w:hanging="737"/>
      </w:pPr>
      <w:rPr>
        <w:rFonts w:hint="default"/>
        <w:b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266F1887"/>
    <w:multiLevelType w:val="hybridMultilevel"/>
    <w:tmpl w:val="4DA2A06C"/>
    <w:lvl w:ilvl="0" w:tplc="1CC4CD2A">
      <w:start w:val="1"/>
      <w:numFmt w:val="decimal"/>
      <w:lvlText w:val="3.%1"/>
      <w:lvlJc w:val="left"/>
      <w:pPr>
        <w:tabs>
          <w:tab w:val="num" w:pos="737"/>
        </w:tabs>
        <w:ind w:left="737" w:hanging="737"/>
      </w:pPr>
      <w:rPr>
        <w:rFonts w:hint="default"/>
        <w:b w:val="0"/>
        <w:color w:val="auto"/>
      </w:rPr>
    </w:lvl>
    <w:lvl w:ilvl="1" w:tplc="408A4488">
      <w:start w:val="1"/>
      <w:numFmt w:val="decimal"/>
      <w:lvlText w:val="4.%2"/>
      <w:lvlJc w:val="left"/>
      <w:pPr>
        <w:tabs>
          <w:tab w:val="num" w:pos="1817"/>
        </w:tabs>
        <w:ind w:left="1817" w:hanging="737"/>
      </w:pPr>
      <w:rPr>
        <w:rFonts w:hint="default"/>
        <w:b/>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1507DBB"/>
    <w:multiLevelType w:val="multilevel"/>
    <w:tmpl w:val="785A84E2"/>
    <w:lvl w:ilvl="0">
      <w:start w:val="1"/>
      <w:numFmt w:val="decimal"/>
      <w:lvlText w:val="%1"/>
      <w:lvlJc w:val="left"/>
      <w:pPr>
        <w:ind w:left="705" w:hanging="705"/>
      </w:pPr>
      <w:rPr>
        <w:rFonts w:eastAsia="Times New Roman" w:hint="default"/>
        <w:b w:val="0"/>
      </w:rPr>
    </w:lvl>
    <w:lvl w:ilvl="1">
      <w:start w:val="1"/>
      <w:numFmt w:val="decimal"/>
      <w:lvlText w:val="%1.%2"/>
      <w:lvlJc w:val="left"/>
      <w:pPr>
        <w:ind w:left="705" w:hanging="705"/>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
    <w:nsid w:val="32E110D3"/>
    <w:multiLevelType w:val="hybridMultilevel"/>
    <w:tmpl w:val="5748F942"/>
    <w:lvl w:ilvl="0" w:tplc="C164B17C">
      <w:start w:val="1"/>
      <w:numFmt w:val="decimal"/>
      <w:lvlText w:val="4.%1"/>
      <w:lvlJc w:val="left"/>
      <w:pPr>
        <w:tabs>
          <w:tab w:val="num" w:pos="737"/>
        </w:tabs>
        <w:ind w:left="737" w:hanging="73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6E069A2"/>
    <w:multiLevelType w:val="hybridMultilevel"/>
    <w:tmpl w:val="6CB0287C"/>
    <w:lvl w:ilvl="0" w:tplc="E6A83D3A">
      <w:start w:val="4"/>
      <w:numFmt w:val="decimal"/>
      <w:lvlText w:val="9.%1"/>
      <w:lvlJc w:val="left"/>
      <w:pPr>
        <w:tabs>
          <w:tab w:val="num" w:pos="737"/>
        </w:tabs>
        <w:ind w:left="737" w:hanging="73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8BA585C"/>
    <w:multiLevelType w:val="hybridMultilevel"/>
    <w:tmpl w:val="8C481B22"/>
    <w:lvl w:ilvl="0" w:tplc="8FDC831E">
      <w:start w:val="1"/>
      <w:numFmt w:val="decimal"/>
      <w:lvlText w:val="7.1.%1"/>
      <w:lvlJc w:val="left"/>
      <w:pPr>
        <w:tabs>
          <w:tab w:val="num" w:pos="2155"/>
        </w:tabs>
        <w:ind w:left="2155" w:hanging="737"/>
      </w:pPr>
      <w:rPr>
        <w:rFonts w:hint="default"/>
      </w:rPr>
    </w:lvl>
    <w:lvl w:ilvl="1" w:tplc="FFFFFFFF">
      <w:start w:val="1"/>
      <w:numFmt w:val="lowerLetter"/>
      <w:lvlText w:val="%2."/>
      <w:lvlJc w:val="left"/>
      <w:pPr>
        <w:tabs>
          <w:tab w:val="num" w:pos="2858"/>
        </w:tabs>
        <w:ind w:left="2858" w:hanging="360"/>
      </w:pPr>
    </w:lvl>
    <w:lvl w:ilvl="2" w:tplc="B478EE50">
      <w:start w:val="1"/>
      <w:numFmt w:val="decimal"/>
      <w:lvlText w:val="5.%3"/>
      <w:lvlJc w:val="left"/>
      <w:pPr>
        <w:tabs>
          <w:tab w:val="num" w:pos="2155"/>
        </w:tabs>
        <w:ind w:left="2155" w:hanging="737"/>
      </w:pPr>
      <w:rPr>
        <w:rFonts w:hint="default"/>
        <w:b/>
      </w:rPr>
    </w:lvl>
    <w:lvl w:ilvl="3" w:tplc="FFFFFFFF" w:tentative="1">
      <w:start w:val="1"/>
      <w:numFmt w:val="decimal"/>
      <w:lvlText w:val="%4."/>
      <w:lvlJc w:val="left"/>
      <w:pPr>
        <w:tabs>
          <w:tab w:val="num" w:pos="4298"/>
        </w:tabs>
        <w:ind w:left="4298" w:hanging="360"/>
      </w:pPr>
    </w:lvl>
    <w:lvl w:ilvl="4" w:tplc="FFFFFFFF" w:tentative="1">
      <w:start w:val="1"/>
      <w:numFmt w:val="lowerLetter"/>
      <w:lvlText w:val="%5."/>
      <w:lvlJc w:val="left"/>
      <w:pPr>
        <w:tabs>
          <w:tab w:val="num" w:pos="5018"/>
        </w:tabs>
        <w:ind w:left="5018" w:hanging="360"/>
      </w:pPr>
    </w:lvl>
    <w:lvl w:ilvl="5" w:tplc="FFFFFFFF" w:tentative="1">
      <w:start w:val="1"/>
      <w:numFmt w:val="lowerRoman"/>
      <w:lvlText w:val="%6."/>
      <w:lvlJc w:val="right"/>
      <w:pPr>
        <w:tabs>
          <w:tab w:val="num" w:pos="5738"/>
        </w:tabs>
        <w:ind w:left="5738" w:hanging="180"/>
      </w:pPr>
    </w:lvl>
    <w:lvl w:ilvl="6" w:tplc="FFFFFFFF" w:tentative="1">
      <w:start w:val="1"/>
      <w:numFmt w:val="decimal"/>
      <w:lvlText w:val="%7."/>
      <w:lvlJc w:val="left"/>
      <w:pPr>
        <w:tabs>
          <w:tab w:val="num" w:pos="6458"/>
        </w:tabs>
        <w:ind w:left="6458" w:hanging="360"/>
      </w:pPr>
    </w:lvl>
    <w:lvl w:ilvl="7" w:tplc="FFFFFFFF" w:tentative="1">
      <w:start w:val="1"/>
      <w:numFmt w:val="lowerLetter"/>
      <w:lvlText w:val="%8."/>
      <w:lvlJc w:val="left"/>
      <w:pPr>
        <w:tabs>
          <w:tab w:val="num" w:pos="7178"/>
        </w:tabs>
        <w:ind w:left="7178" w:hanging="360"/>
      </w:pPr>
    </w:lvl>
    <w:lvl w:ilvl="8" w:tplc="FFFFFFFF" w:tentative="1">
      <w:start w:val="1"/>
      <w:numFmt w:val="lowerRoman"/>
      <w:lvlText w:val="%9."/>
      <w:lvlJc w:val="right"/>
      <w:pPr>
        <w:tabs>
          <w:tab w:val="num" w:pos="7898"/>
        </w:tabs>
        <w:ind w:left="7898" w:hanging="180"/>
      </w:pPr>
    </w:lvl>
  </w:abstractNum>
  <w:abstractNum w:abstractNumId="6">
    <w:nsid w:val="4CB57FFC"/>
    <w:multiLevelType w:val="hybridMultilevel"/>
    <w:tmpl w:val="D0F260CA"/>
    <w:lvl w:ilvl="0" w:tplc="B27AA476">
      <w:start w:val="1"/>
      <w:numFmt w:val="decimal"/>
      <w:lvlText w:val="5.%1"/>
      <w:lvlJc w:val="left"/>
      <w:pPr>
        <w:tabs>
          <w:tab w:val="num" w:pos="737"/>
        </w:tabs>
        <w:ind w:left="737" w:hanging="737"/>
      </w:pPr>
      <w:rPr>
        <w:rFonts w:ascii="Calibri" w:hAnsi="Calibri" w:hint="default"/>
        <w:b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7227CEA"/>
    <w:multiLevelType w:val="multilevel"/>
    <w:tmpl w:val="DE68F860"/>
    <w:lvl w:ilvl="0">
      <w:start w:val="12"/>
      <w:numFmt w:val="decimal"/>
      <w:lvlText w:val="%1"/>
      <w:lvlJc w:val="left"/>
      <w:pPr>
        <w:ind w:left="375" w:hanging="375"/>
      </w:pPr>
      <w:rPr>
        <w:rFonts w:hint="default"/>
      </w:rPr>
    </w:lvl>
    <w:lvl w:ilvl="1">
      <w:start w:val="1"/>
      <w:numFmt w:val="decimal"/>
      <w:lvlText w:val="11.%2"/>
      <w:lvlJc w:val="left"/>
      <w:pPr>
        <w:ind w:left="1077" w:hanging="375"/>
      </w:pPr>
      <w:rPr>
        <w:rFonts w:hint="default"/>
        <w:b w:val="0"/>
        <w:sz w:val="22"/>
        <w:szCs w:val="22"/>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8">
    <w:nsid w:val="62BF027B"/>
    <w:multiLevelType w:val="hybridMultilevel"/>
    <w:tmpl w:val="0B8C4698"/>
    <w:lvl w:ilvl="0" w:tplc="74100730">
      <w:start w:val="1"/>
      <w:numFmt w:val="decimal"/>
      <w:lvlText w:val="7.%1"/>
      <w:lvlJc w:val="left"/>
      <w:pPr>
        <w:tabs>
          <w:tab w:val="num" w:pos="737"/>
        </w:tabs>
        <w:ind w:left="737" w:hanging="73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73F00501"/>
    <w:multiLevelType w:val="multilevel"/>
    <w:tmpl w:val="45949C9C"/>
    <w:lvl w:ilvl="0">
      <w:start w:val="3"/>
      <w:numFmt w:val="decimal"/>
      <w:pStyle w:val="Numm1"/>
      <w:suff w:val="nothing"/>
      <w:lvlText w:val="Článek %1"/>
      <w:lvlJc w:val="left"/>
      <w:pPr>
        <w:ind w:left="4820" w:hanging="567"/>
      </w:pPr>
      <w:rPr>
        <w:rFonts w:ascii="Calibri" w:hAnsi="Calibri" w:hint="default"/>
        <w:b/>
        <w:sz w:val="22"/>
        <w:szCs w:val="22"/>
      </w:rPr>
    </w:lvl>
    <w:lvl w:ilvl="1">
      <w:start w:val="1"/>
      <w:numFmt w:val="decimal"/>
      <w:pStyle w:val="Numm2"/>
      <w:lvlText w:val="9.%2"/>
      <w:lvlJc w:val="left"/>
      <w:pPr>
        <w:tabs>
          <w:tab w:val="num" w:pos="567"/>
        </w:tabs>
        <w:ind w:left="567" w:hanging="567"/>
      </w:pPr>
      <w:rPr>
        <w:rFonts w:ascii="Calibri" w:hAnsi="Calibri" w:hint="default"/>
        <w:b w:val="0"/>
        <w:sz w:val="22"/>
        <w:szCs w:val="22"/>
      </w:rPr>
    </w:lvl>
    <w:lvl w:ilvl="2">
      <w:start w:val="1"/>
      <w:numFmt w:val="decimal"/>
      <w:pStyle w:val="Numm3"/>
      <w:lvlText w:val="%1.%2.%3"/>
      <w:lvlJc w:val="left"/>
      <w:pPr>
        <w:tabs>
          <w:tab w:val="num" w:pos="1702"/>
        </w:tabs>
        <w:ind w:left="1702" w:hanging="709"/>
      </w:pPr>
      <w:rPr>
        <w:rFonts w:ascii="Calibri" w:hAnsi="Calibri" w:hint="default"/>
        <w:sz w:val="22"/>
        <w:szCs w:val="22"/>
      </w:rPr>
    </w:lvl>
    <w:lvl w:ilvl="3">
      <w:start w:val="1"/>
      <w:numFmt w:val="lowerLetter"/>
      <w:lvlText w:val="%4."/>
      <w:lvlJc w:val="left"/>
      <w:pPr>
        <w:tabs>
          <w:tab w:val="num" w:pos="2268"/>
        </w:tabs>
        <w:ind w:left="2268" w:hanging="425"/>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1"/>
  </w:num>
  <w:num w:numId="3">
    <w:abstractNumId w:val="3"/>
  </w:num>
  <w:num w:numId="4">
    <w:abstractNumId w:val="0"/>
  </w:num>
  <w:num w:numId="5">
    <w:abstractNumId w:val="6"/>
  </w:num>
  <w:num w:numId="6">
    <w:abstractNumId w:val="8"/>
  </w:num>
  <w:num w:numId="7">
    <w:abstractNumId w:val="2"/>
  </w:num>
  <w:num w:numId="8">
    <w:abstractNumId w:val="9"/>
  </w:num>
  <w:num w:numId="9">
    <w:abstractNumId w:val="4"/>
  </w:num>
  <w:num w:numId="10">
    <w:abstractNumId w:val="7"/>
  </w:num>
  <w:num w:numId="1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B90"/>
    <w:rsid w:val="00000039"/>
    <w:rsid w:val="00011B5B"/>
    <w:rsid w:val="00033BBA"/>
    <w:rsid w:val="00047324"/>
    <w:rsid w:val="0005296D"/>
    <w:rsid w:val="00066689"/>
    <w:rsid w:val="000C32E7"/>
    <w:rsid w:val="001033B0"/>
    <w:rsid w:val="00190194"/>
    <w:rsid w:val="001A0B38"/>
    <w:rsid w:val="001C6E38"/>
    <w:rsid w:val="00211672"/>
    <w:rsid w:val="002D51BF"/>
    <w:rsid w:val="00335EDD"/>
    <w:rsid w:val="003427EA"/>
    <w:rsid w:val="00365911"/>
    <w:rsid w:val="0046546B"/>
    <w:rsid w:val="0047247E"/>
    <w:rsid w:val="00476111"/>
    <w:rsid w:val="00514634"/>
    <w:rsid w:val="00577377"/>
    <w:rsid w:val="00581B75"/>
    <w:rsid w:val="005A2E10"/>
    <w:rsid w:val="00675F14"/>
    <w:rsid w:val="00694C82"/>
    <w:rsid w:val="007E7BC9"/>
    <w:rsid w:val="008123CF"/>
    <w:rsid w:val="0085658B"/>
    <w:rsid w:val="00867AAF"/>
    <w:rsid w:val="00876A6E"/>
    <w:rsid w:val="008B7B6F"/>
    <w:rsid w:val="009104C6"/>
    <w:rsid w:val="009D5083"/>
    <w:rsid w:val="009E4551"/>
    <w:rsid w:val="00A469B4"/>
    <w:rsid w:val="00A87B4D"/>
    <w:rsid w:val="00B15403"/>
    <w:rsid w:val="00C43C3D"/>
    <w:rsid w:val="00E04B90"/>
    <w:rsid w:val="00E17FB5"/>
    <w:rsid w:val="00E81A8B"/>
    <w:rsid w:val="00EE0D9C"/>
    <w:rsid w:val="00EE5654"/>
    <w:rsid w:val="00F02A39"/>
    <w:rsid w:val="00F52014"/>
    <w:rsid w:val="00FE3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4B9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E04B90"/>
    <w:pPr>
      <w:keepNext/>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outlineLvl w:val="1"/>
    </w:pPr>
    <w:rPr>
      <w:b/>
      <w:sz w:val="28"/>
    </w:rPr>
  </w:style>
  <w:style w:type="paragraph" w:styleId="Nadpis6">
    <w:name w:val="heading 6"/>
    <w:basedOn w:val="Normln"/>
    <w:next w:val="Normln"/>
    <w:link w:val="Nadpis6Char"/>
    <w:qFormat/>
    <w:rsid w:val="00E04B90"/>
    <w:pPr>
      <w:keepNext/>
      <w:tabs>
        <w:tab w:val="left" w:pos="709"/>
        <w:tab w:val="left" w:pos="1418"/>
      </w:tabs>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E04B90"/>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E04B90"/>
    <w:rPr>
      <w:rFonts w:ascii="Times New Roman" w:eastAsia="Times New Roman" w:hAnsi="Times New Roman" w:cs="Times New Roman"/>
      <w:sz w:val="24"/>
      <w:szCs w:val="20"/>
      <w:lang w:eastAsia="cs-CZ"/>
    </w:rPr>
  </w:style>
  <w:style w:type="paragraph" w:styleId="Zkladntext">
    <w:name w:val="Body Text"/>
    <w:basedOn w:val="Normln"/>
    <w:link w:val="ZkladntextChar"/>
    <w:rsid w:val="00E04B90"/>
    <w:pPr>
      <w:jc w:val="both"/>
    </w:pPr>
    <w:rPr>
      <w:sz w:val="24"/>
    </w:rPr>
  </w:style>
  <w:style w:type="character" w:customStyle="1" w:styleId="ZkladntextChar">
    <w:name w:val="Základní text Char"/>
    <w:basedOn w:val="Standardnpsmoodstavce"/>
    <w:link w:val="Zkladntext"/>
    <w:rsid w:val="00E04B90"/>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E04B90"/>
    <w:rPr>
      <w:sz w:val="24"/>
    </w:rPr>
  </w:style>
  <w:style w:type="character" w:customStyle="1" w:styleId="Zkladntext3Char">
    <w:name w:val="Základní text 3 Char"/>
    <w:basedOn w:val="Standardnpsmoodstavce"/>
    <w:link w:val="Zkladntext3"/>
    <w:rsid w:val="00E04B90"/>
    <w:rPr>
      <w:rFonts w:ascii="Times New Roman" w:eastAsia="Times New Roman" w:hAnsi="Times New Roman" w:cs="Times New Roman"/>
      <w:sz w:val="24"/>
      <w:szCs w:val="20"/>
      <w:lang w:eastAsia="cs-CZ"/>
    </w:rPr>
  </w:style>
  <w:style w:type="paragraph" w:customStyle="1" w:styleId="zkladntextimp">
    <w:name w:val="zkladntextimp"/>
    <w:basedOn w:val="Normln"/>
    <w:rsid w:val="00E04B90"/>
    <w:pPr>
      <w:adjustRightInd/>
      <w:spacing w:line="228" w:lineRule="auto"/>
      <w:textAlignment w:val="auto"/>
    </w:pPr>
    <w:rPr>
      <w:rFonts w:eastAsia="Calibri"/>
    </w:rPr>
  </w:style>
  <w:style w:type="paragraph" w:customStyle="1" w:styleId="Numm1">
    <w:name w:val="Numm§ 1"/>
    <w:basedOn w:val="Normln"/>
    <w:next w:val="Normln"/>
    <w:rsid w:val="00E04B90"/>
    <w:pPr>
      <w:numPr>
        <w:numId w:val="8"/>
      </w:numPr>
      <w:overflowPunct/>
      <w:autoSpaceDE/>
      <w:autoSpaceDN/>
      <w:adjustRightInd/>
      <w:jc w:val="center"/>
      <w:textAlignment w:val="auto"/>
    </w:pPr>
    <w:rPr>
      <w:b/>
      <w:sz w:val="24"/>
      <w:szCs w:val="24"/>
    </w:rPr>
  </w:style>
  <w:style w:type="paragraph" w:customStyle="1" w:styleId="Numm2">
    <w:name w:val="Numm§ 2"/>
    <w:basedOn w:val="Normln"/>
    <w:next w:val="Normln"/>
    <w:rsid w:val="00E04B90"/>
    <w:pPr>
      <w:numPr>
        <w:ilvl w:val="1"/>
        <w:numId w:val="8"/>
      </w:numPr>
      <w:overflowPunct/>
      <w:autoSpaceDE/>
      <w:autoSpaceDN/>
      <w:adjustRightInd/>
      <w:textAlignment w:val="auto"/>
    </w:pPr>
    <w:rPr>
      <w:sz w:val="24"/>
      <w:szCs w:val="24"/>
    </w:rPr>
  </w:style>
  <w:style w:type="paragraph" w:customStyle="1" w:styleId="Numm3">
    <w:name w:val="Numm§ 3"/>
    <w:basedOn w:val="Normln"/>
    <w:next w:val="Normln"/>
    <w:rsid w:val="00E04B90"/>
    <w:pPr>
      <w:numPr>
        <w:ilvl w:val="2"/>
        <w:numId w:val="8"/>
      </w:numPr>
      <w:overflowPunct/>
      <w:autoSpaceDE/>
      <w:autoSpaceDN/>
      <w:adjustRightInd/>
      <w:textAlignment w:val="auto"/>
    </w:pPr>
    <w:rPr>
      <w:sz w:val="24"/>
      <w:szCs w:val="24"/>
    </w:rPr>
  </w:style>
  <w:style w:type="paragraph" w:styleId="Textbubliny">
    <w:name w:val="Balloon Text"/>
    <w:basedOn w:val="Normln"/>
    <w:link w:val="TextbublinyChar"/>
    <w:uiPriority w:val="99"/>
    <w:semiHidden/>
    <w:unhideWhenUsed/>
    <w:rsid w:val="00FE395A"/>
    <w:rPr>
      <w:rFonts w:ascii="Tahoma" w:hAnsi="Tahoma" w:cs="Tahoma"/>
      <w:sz w:val="16"/>
      <w:szCs w:val="16"/>
    </w:rPr>
  </w:style>
  <w:style w:type="character" w:customStyle="1" w:styleId="TextbublinyChar">
    <w:name w:val="Text bubliny Char"/>
    <w:basedOn w:val="Standardnpsmoodstavce"/>
    <w:link w:val="Textbubliny"/>
    <w:uiPriority w:val="99"/>
    <w:semiHidden/>
    <w:rsid w:val="00FE395A"/>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B7B6F"/>
    <w:rPr>
      <w:sz w:val="16"/>
      <w:szCs w:val="16"/>
    </w:rPr>
  </w:style>
  <w:style w:type="paragraph" w:styleId="Textkomente">
    <w:name w:val="annotation text"/>
    <w:basedOn w:val="Normln"/>
    <w:link w:val="TextkomenteChar"/>
    <w:uiPriority w:val="99"/>
    <w:semiHidden/>
    <w:unhideWhenUsed/>
    <w:rsid w:val="008B7B6F"/>
  </w:style>
  <w:style w:type="character" w:customStyle="1" w:styleId="TextkomenteChar">
    <w:name w:val="Text komentáře Char"/>
    <w:basedOn w:val="Standardnpsmoodstavce"/>
    <w:link w:val="Textkomente"/>
    <w:uiPriority w:val="99"/>
    <w:semiHidden/>
    <w:rsid w:val="008B7B6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E5654"/>
    <w:rPr>
      <w:b/>
      <w:bCs/>
    </w:rPr>
  </w:style>
  <w:style w:type="character" w:customStyle="1" w:styleId="PedmtkomenteChar">
    <w:name w:val="Předmět komentáře Char"/>
    <w:basedOn w:val="TextkomenteChar"/>
    <w:link w:val="Pedmtkomente"/>
    <w:uiPriority w:val="99"/>
    <w:semiHidden/>
    <w:rsid w:val="00EE5654"/>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581B75"/>
    <w:pPr>
      <w:overflowPunct/>
      <w:autoSpaceDE/>
      <w:autoSpaceDN/>
      <w:adjustRightInd/>
      <w:spacing w:before="100" w:beforeAutospacing="1" w:after="100" w:afterAutospacing="1"/>
      <w:textAlignment w:val="auto"/>
    </w:pPr>
    <w:rPr>
      <w:sz w:val="24"/>
      <w:szCs w:val="24"/>
    </w:rPr>
  </w:style>
  <w:style w:type="character" w:customStyle="1" w:styleId="data">
    <w:name w:val="data"/>
    <w:basedOn w:val="Standardnpsmoodstavce"/>
    <w:rsid w:val="00033B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4B9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E04B90"/>
    <w:pPr>
      <w:keepNext/>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outlineLvl w:val="1"/>
    </w:pPr>
    <w:rPr>
      <w:b/>
      <w:sz w:val="28"/>
    </w:rPr>
  </w:style>
  <w:style w:type="paragraph" w:styleId="Nadpis6">
    <w:name w:val="heading 6"/>
    <w:basedOn w:val="Normln"/>
    <w:next w:val="Normln"/>
    <w:link w:val="Nadpis6Char"/>
    <w:qFormat/>
    <w:rsid w:val="00E04B90"/>
    <w:pPr>
      <w:keepNext/>
      <w:tabs>
        <w:tab w:val="left" w:pos="709"/>
        <w:tab w:val="left" w:pos="1418"/>
      </w:tabs>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E04B90"/>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E04B90"/>
    <w:rPr>
      <w:rFonts w:ascii="Times New Roman" w:eastAsia="Times New Roman" w:hAnsi="Times New Roman" w:cs="Times New Roman"/>
      <w:sz w:val="24"/>
      <w:szCs w:val="20"/>
      <w:lang w:eastAsia="cs-CZ"/>
    </w:rPr>
  </w:style>
  <w:style w:type="paragraph" w:styleId="Zkladntext">
    <w:name w:val="Body Text"/>
    <w:basedOn w:val="Normln"/>
    <w:link w:val="ZkladntextChar"/>
    <w:rsid w:val="00E04B90"/>
    <w:pPr>
      <w:jc w:val="both"/>
    </w:pPr>
    <w:rPr>
      <w:sz w:val="24"/>
    </w:rPr>
  </w:style>
  <w:style w:type="character" w:customStyle="1" w:styleId="ZkladntextChar">
    <w:name w:val="Základní text Char"/>
    <w:basedOn w:val="Standardnpsmoodstavce"/>
    <w:link w:val="Zkladntext"/>
    <w:rsid w:val="00E04B90"/>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E04B90"/>
    <w:rPr>
      <w:sz w:val="24"/>
    </w:rPr>
  </w:style>
  <w:style w:type="character" w:customStyle="1" w:styleId="Zkladntext3Char">
    <w:name w:val="Základní text 3 Char"/>
    <w:basedOn w:val="Standardnpsmoodstavce"/>
    <w:link w:val="Zkladntext3"/>
    <w:rsid w:val="00E04B90"/>
    <w:rPr>
      <w:rFonts w:ascii="Times New Roman" w:eastAsia="Times New Roman" w:hAnsi="Times New Roman" w:cs="Times New Roman"/>
      <w:sz w:val="24"/>
      <w:szCs w:val="20"/>
      <w:lang w:eastAsia="cs-CZ"/>
    </w:rPr>
  </w:style>
  <w:style w:type="paragraph" w:customStyle="1" w:styleId="zkladntextimp">
    <w:name w:val="zkladntextimp"/>
    <w:basedOn w:val="Normln"/>
    <w:rsid w:val="00E04B90"/>
    <w:pPr>
      <w:adjustRightInd/>
      <w:spacing w:line="228" w:lineRule="auto"/>
      <w:textAlignment w:val="auto"/>
    </w:pPr>
    <w:rPr>
      <w:rFonts w:eastAsia="Calibri"/>
    </w:rPr>
  </w:style>
  <w:style w:type="paragraph" w:customStyle="1" w:styleId="Numm1">
    <w:name w:val="Numm§ 1"/>
    <w:basedOn w:val="Normln"/>
    <w:next w:val="Normln"/>
    <w:rsid w:val="00E04B90"/>
    <w:pPr>
      <w:numPr>
        <w:numId w:val="8"/>
      </w:numPr>
      <w:overflowPunct/>
      <w:autoSpaceDE/>
      <w:autoSpaceDN/>
      <w:adjustRightInd/>
      <w:jc w:val="center"/>
      <w:textAlignment w:val="auto"/>
    </w:pPr>
    <w:rPr>
      <w:b/>
      <w:sz w:val="24"/>
      <w:szCs w:val="24"/>
    </w:rPr>
  </w:style>
  <w:style w:type="paragraph" w:customStyle="1" w:styleId="Numm2">
    <w:name w:val="Numm§ 2"/>
    <w:basedOn w:val="Normln"/>
    <w:next w:val="Normln"/>
    <w:rsid w:val="00E04B90"/>
    <w:pPr>
      <w:numPr>
        <w:ilvl w:val="1"/>
        <w:numId w:val="8"/>
      </w:numPr>
      <w:overflowPunct/>
      <w:autoSpaceDE/>
      <w:autoSpaceDN/>
      <w:adjustRightInd/>
      <w:textAlignment w:val="auto"/>
    </w:pPr>
    <w:rPr>
      <w:sz w:val="24"/>
      <w:szCs w:val="24"/>
    </w:rPr>
  </w:style>
  <w:style w:type="paragraph" w:customStyle="1" w:styleId="Numm3">
    <w:name w:val="Numm§ 3"/>
    <w:basedOn w:val="Normln"/>
    <w:next w:val="Normln"/>
    <w:rsid w:val="00E04B90"/>
    <w:pPr>
      <w:numPr>
        <w:ilvl w:val="2"/>
        <w:numId w:val="8"/>
      </w:numPr>
      <w:overflowPunct/>
      <w:autoSpaceDE/>
      <w:autoSpaceDN/>
      <w:adjustRightInd/>
      <w:textAlignment w:val="auto"/>
    </w:pPr>
    <w:rPr>
      <w:sz w:val="24"/>
      <w:szCs w:val="24"/>
    </w:rPr>
  </w:style>
  <w:style w:type="paragraph" w:styleId="Textbubliny">
    <w:name w:val="Balloon Text"/>
    <w:basedOn w:val="Normln"/>
    <w:link w:val="TextbublinyChar"/>
    <w:uiPriority w:val="99"/>
    <w:semiHidden/>
    <w:unhideWhenUsed/>
    <w:rsid w:val="00FE395A"/>
    <w:rPr>
      <w:rFonts w:ascii="Tahoma" w:hAnsi="Tahoma" w:cs="Tahoma"/>
      <w:sz w:val="16"/>
      <w:szCs w:val="16"/>
    </w:rPr>
  </w:style>
  <w:style w:type="character" w:customStyle="1" w:styleId="TextbublinyChar">
    <w:name w:val="Text bubliny Char"/>
    <w:basedOn w:val="Standardnpsmoodstavce"/>
    <w:link w:val="Textbubliny"/>
    <w:uiPriority w:val="99"/>
    <w:semiHidden/>
    <w:rsid w:val="00FE395A"/>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B7B6F"/>
    <w:rPr>
      <w:sz w:val="16"/>
      <w:szCs w:val="16"/>
    </w:rPr>
  </w:style>
  <w:style w:type="paragraph" w:styleId="Textkomente">
    <w:name w:val="annotation text"/>
    <w:basedOn w:val="Normln"/>
    <w:link w:val="TextkomenteChar"/>
    <w:uiPriority w:val="99"/>
    <w:semiHidden/>
    <w:unhideWhenUsed/>
    <w:rsid w:val="008B7B6F"/>
  </w:style>
  <w:style w:type="character" w:customStyle="1" w:styleId="TextkomenteChar">
    <w:name w:val="Text komentáře Char"/>
    <w:basedOn w:val="Standardnpsmoodstavce"/>
    <w:link w:val="Textkomente"/>
    <w:uiPriority w:val="99"/>
    <w:semiHidden/>
    <w:rsid w:val="008B7B6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E5654"/>
    <w:rPr>
      <w:b/>
      <w:bCs/>
    </w:rPr>
  </w:style>
  <w:style w:type="character" w:customStyle="1" w:styleId="PedmtkomenteChar">
    <w:name w:val="Předmět komentáře Char"/>
    <w:basedOn w:val="TextkomenteChar"/>
    <w:link w:val="Pedmtkomente"/>
    <w:uiPriority w:val="99"/>
    <w:semiHidden/>
    <w:rsid w:val="00EE5654"/>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581B75"/>
    <w:pPr>
      <w:overflowPunct/>
      <w:autoSpaceDE/>
      <w:autoSpaceDN/>
      <w:adjustRightInd/>
      <w:spacing w:before="100" w:beforeAutospacing="1" w:after="100" w:afterAutospacing="1"/>
      <w:textAlignment w:val="auto"/>
    </w:pPr>
    <w:rPr>
      <w:sz w:val="24"/>
      <w:szCs w:val="24"/>
    </w:rPr>
  </w:style>
  <w:style w:type="character" w:customStyle="1" w:styleId="data">
    <w:name w:val="data"/>
    <w:basedOn w:val="Standardnpsmoodstavce"/>
    <w:rsid w:val="00033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460429">
      <w:bodyDiv w:val="1"/>
      <w:marLeft w:val="0"/>
      <w:marRight w:val="0"/>
      <w:marTop w:val="0"/>
      <w:marBottom w:val="0"/>
      <w:divBdr>
        <w:top w:val="none" w:sz="0" w:space="0" w:color="auto"/>
        <w:left w:val="none" w:sz="0" w:space="0" w:color="auto"/>
        <w:bottom w:val="none" w:sz="0" w:space="0" w:color="auto"/>
        <w:right w:val="none" w:sz="0" w:space="0" w:color="auto"/>
      </w:divBdr>
    </w:div>
    <w:div w:id="425151357">
      <w:bodyDiv w:val="1"/>
      <w:marLeft w:val="0"/>
      <w:marRight w:val="0"/>
      <w:marTop w:val="0"/>
      <w:marBottom w:val="0"/>
      <w:divBdr>
        <w:top w:val="none" w:sz="0" w:space="0" w:color="auto"/>
        <w:left w:val="none" w:sz="0" w:space="0" w:color="auto"/>
        <w:bottom w:val="none" w:sz="0" w:space="0" w:color="auto"/>
        <w:right w:val="none" w:sz="0" w:space="0" w:color="auto"/>
      </w:divBdr>
    </w:div>
    <w:div w:id="619532498">
      <w:bodyDiv w:val="1"/>
      <w:marLeft w:val="0"/>
      <w:marRight w:val="0"/>
      <w:marTop w:val="0"/>
      <w:marBottom w:val="0"/>
      <w:divBdr>
        <w:top w:val="none" w:sz="0" w:space="0" w:color="auto"/>
        <w:left w:val="none" w:sz="0" w:space="0" w:color="auto"/>
        <w:bottom w:val="none" w:sz="0" w:space="0" w:color="auto"/>
        <w:right w:val="none" w:sz="0" w:space="0" w:color="auto"/>
      </w:divBdr>
    </w:div>
    <w:div w:id="629091323">
      <w:bodyDiv w:val="1"/>
      <w:marLeft w:val="0"/>
      <w:marRight w:val="0"/>
      <w:marTop w:val="0"/>
      <w:marBottom w:val="0"/>
      <w:divBdr>
        <w:top w:val="none" w:sz="0" w:space="0" w:color="auto"/>
        <w:left w:val="none" w:sz="0" w:space="0" w:color="auto"/>
        <w:bottom w:val="none" w:sz="0" w:space="0" w:color="auto"/>
        <w:right w:val="none" w:sz="0" w:space="0" w:color="auto"/>
      </w:divBdr>
      <w:divsChild>
        <w:div w:id="330988654">
          <w:marLeft w:val="0"/>
          <w:marRight w:val="0"/>
          <w:marTop w:val="240"/>
          <w:marBottom w:val="240"/>
          <w:divBdr>
            <w:top w:val="none" w:sz="0" w:space="0" w:color="auto"/>
            <w:left w:val="none" w:sz="0" w:space="0" w:color="auto"/>
            <w:bottom w:val="none" w:sz="0" w:space="0" w:color="auto"/>
            <w:right w:val="none" w:sz="0" w:space="0" w:color="auto"/>
          </w:divBdr>
        </w:div>
      </w:divsChild>
    </w:div>
    <w:div w:id="1171868746">
      <w:bodyDiv w:val="1"/>
      <w:marLeft w:val="0"/>
      <w:marRight w:val="0"/>
      <w:marTop w:val="0"/>
      <w:marBottom w:val="0"/>
      <w:divBdr>
        <w:top w:val="none" w:sz="0" w:space="0" w:color="auto"/>
        <w:left w:val="none" w:sz="0" w:space="0" w:color="auto"/>
        <w:bottom w:val="none" w:sz="0" w:space="0" w:color="auto"/>
        <w:right w:val="none" w:sz="0" w:space="0" w:color="auto"/>
      </w:divBdr>
      <w:divsChild>
        <w:div w:id="1071005542">
          <w:marLeft w:val="720"/>
          <w:marRight w:val="0"/>
          <w:marTop w:val="0"/>
          <w:marBottom w:val="0"/>
          <w:divBdr>
            <w:top w:val="none" w:sz="0" w:space="0" w:color="auto"/>
            <w:left w:val="none" w:sz="0" w:space="0" w:color="auto"/>
            <w:bottom w:val="none" w:sz="0" w:space="0" w:color="auto"/>
            <w:right w:val="none" w:sz="0" w:space="0" w:color="auto"/>
          </w:divBdr>
        </w:div>
      </w:divsChild>
    </w:div>
    <w:div w:id="1174104175">
      <w:bodyDiv w:val="1"/>
      <w:marLeft w:val="0"/>
      <w:marRight w:val="0"/>
      <w:marTop w:val="0"/>
      <w:marBottom w:val="0"/>
      <w:divBdr>
        <w:top w:val="none" w:sz="0" w:space="0" w:color="auto"/>
        <w:left w:val="none" w:sz="0" w:space="0" w:color="auto"/>
        <w:bottom w:val="none" w:sz="0" w:space="0" w:color="auto"/>
        <w:right w:val="none" w:sz="0" w:space="0" w:color="auto"/>
      </w:divBdr>
    </w:div>
    <w:div w:id="1302270610">
      <w:bodyDiv w:val="1"/>
      <w:marLeft w:val="0"/>
      <w:marRight w:val="0"/>
      <w:marTop w:val="0"/>
      <w:marBottom w:val="0"/>
      <w:divBdr>
        <w:top w:val="none" w:sz="0" w:space="0" w:color="auto"/>
        <w:left w:val="none" w:sz="0" w:space="0" w:color="auto"/>
        <w:bottom w:val="none" w:sz="0" w:space="0" w:color="auto"/>
        <w:right w:val="none" w:sz="0" w:space="0" w:color="auto"/>
      </w:divBdr>
    </w:div>
    <w:div w:id="1660888475">
      <w:bodyDiv w:val="1"/>
      <w:marLeft w:val="0"/>
      <w:marRight w:val="0"/>
      <w:marTop w:val="0"/>
      <w:marBottom w:val="0"/>
      <w:divBdr>
        <w:top w:val="none" w:sz="0" w:space="0" w:color="auto"/>
        <w:left w:val="none" w:sz="0" w:space="0" w:color="auto"/>
        <w:bottom w:val="none" w:sz="0" w:space="0" w:color="auto"/>
        <w:right w:val="none" w:sz="0" w:space="0" w:color="auto"/>
      </w:divBdr>
    </w:div>
    <w:div w:id="183988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2673</Words>
  <Characters>15772</Characters>
  <Application>Microsoft Office Word</Application>
  <DocSecurity>0</DocSecurity>
  <Lines>131</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Zdražilová</dc:creator>
  <cp:lastModifiedBy>Eva Ticha</cp:lastModifiedBy>
  <cp:revision>6</cp:revision>
  <cp:lastPrinted>2016-01-06T10:21:00Z</cp:lastPrinted>
  <dcterms:created xsi:type="dcterms:W3CDTF">2016-11-28T08:52:00Z</dcterms:created>
  <dcterms:modified xsi:type="dcterms:W3CDTF">2016-11-28T11:57:00Z</dcterms:modified>
</cp:coreProperties>
</file>