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BA" w:rsidRPr="00A327EE" w:rsidRDefault="005F10BA" w:rsidP="00E852ED">
      <w:pPr>
        <w:spacing w:after="40"/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5F10BA" w:rsidRPr="00A327EE" w:rsidRDefault="005F10BA" w:rsidP="00D637D2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</w:t>
      </w:r>
      <w:r w:rsidR="00C87BFE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 xml:space="preserve">Praha 3, Husinecká 1024/11a, PSČ 130 00 </w:t>
      </w:r>
    </w:p>
    <w:p w:rsidR="005F10BA" w:rsidRPr="00A327EE" w:rsidRDefault="005F10BA" w:rsidP="005F10BA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>zastoupený  Ing. Danielou Sitkovou, ředitelkou Krajského pozemkového úřadu</w:t>
      </w:r>
    </w:p>
    <w:p w:rsidR="005F10BA" w:rsidRPr="00A327EE" w:rsidRDefault="005F10BA" w:rsidP="005F10BA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>pro Moravskoslezský kraj</w:t>
      </w:r>
    </w:p>
    <w:p w:rsidR="005F10BA" w:rsidRPr="00A327EE" w:rsidRDefault="005F10BA" w:rsidP="0033541D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adresa:  Nádražní 869/55, Ostrava – Moravská Ostrava, PSČ 702 00 </w:t>
      </w:r>
    </w:p>
    <w:p w:rsidR="005F10BA" w:rsidRPr="00A327EE" w:rsidRDefault="005F10BA" w:rsidP="005F10BA">
      <w:pPr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 w:rsidR="00AB56A4">
        <w:rPr>
          <w:sz w:val="24"/>
          <w:szCs w:val="24"/>
        </w:rPr>
        <w:t>:</w:t>
      </w:r>
      <w:r w:rsidR="00AB56A4">
        <w:rPr>
          <w:sz w:val="24"/>
          <w:szCs w:val="24"/>
        </w:rPr>
        <w:tab/>
      </w:r>
      <w:r w:rsidRPr="00A327EE">
        <w:rPr>
          <w:sz w:val="24"/>
          <w:szCs w:val="24"/>
        </w:rPr>
        <w:t>01312774</w:t>
      </w:r>
    </w:p>
    <w:p w:rsidR="005F10BA" w:rsidRPr="00A327EE" w:rsidRDefault="00AB56A4" w:rsidP="00E852ED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="005F10BA" w:rsidRPr="00A327EE">
        <w:rPr>
          <w:sz w:val="24"/>
          <w:szCs w:val="24"/>
        </w:rPr>
        <w:t>CZ01312774</w:t>
      </w:r>
    </w:p>
    <w:p w:rsidR="004D4EC0" w:rsidRPr="004D4EC0" w:rsidRDefault="005F10BA" w:rsidP="0076494A">
      <w:pPr>
        <w:spacing w:after="16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Bankovní spojení: </w:t>
      </w:r>
      <w:r w:rsidR="00C87BFE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>Česká národní banka, číslo účtu 170018-3723001/0710</w:t>
      </w:r>
    </w:p>
    <w:p w:rsidR="002D41FD" w:rsidRPr="00AD28B8" w:rsidRDefault="002D41FD" w:rsidP="0076494A">
      <w:pPr>
        <w:spacing w:after="160"/>
        <w:jc w:val="both"/>
        <w:rPr>
          <w:sz w:val="24"/>
          <w:szCs w:val="24"/>
        </w:rPr>
      </w:pPr>
      <w:r w:rsidRPr="00AD28B8">
        <w:rPr>
          <w:sz w:val="24"/>
          <w:szCs w:val="24"/>
        </w:rPr>
        <w:t>(dále jen „pronajímatel“)</w:t>
      </w:r>
    </w:p>
    <w:p w:rsidR="002D41FD" w:rsidRPr="00AD28B8" w:rsidRDefault="002D41FD" w:rsidP="00E852ED">
      <w:pPr>
        <w:spacing w:after="180"/>
        <w:jc w:val="both"/>
        <w:rPr>
          <w:sz w:val="24"/>
          <w:szCs w:val="24"/>
        </w:rPr>
      </w:pPr>
      <w:r w:rsidRPr="00AD28B8">
        <w:rPr>
          <w:sz w:val="24"/>
          <w:szCs w:val="24"/>
        </w:rPr>
        <w:t xml:space="preserve">- </w:t>
      </w:r>
      <w:r w:rsidR="00A94A89" w:rsidRPr="00AD28B8">
        <w:rPr>
          <w:sz w:val="24"/>
          <w:szCs w:val="24"/>
        </w:rPr>
        <w:t>na straně jedné -</w:t>
      </w:r>
    </w:p>
    <w:p w:rsidR="002D41FD" w:rsidRDefault="002D41FD" w:rsidP="00E852ED">
      <w:pPr>
        <w:spacing w:after="180"/>
        <w:jc w:val="both"/>
        <w:rPr>
          <w:sz w:val="24"/>
        </w:rPr>
      </w:pPr>
      <w:r>
        <w:rPr>
          <w:sz w:val="24"/>
        </w:rPr>
        <w:t>a</w:t>
      </w:r>
    </w:p>
    <w:p w:rsidR="00596CFE" w:rsidRPr="009A136F" w:rsidRDefault="00D637D2" w:rsidP="00E852E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AGROSUMAK a.s.</w:t>
      </w:r>
    </w:p>
    <w:p w:rsidR="00596CFE" w:rsidRPr="004D4EC0" w:rsidRDefault="00596CFE" w:rsidP="00596CFE">
      <w:pPr>
        <w:tabs>
          <w:tab w:val="left" w:pos="568"/>
        </w:tabs>
        <w:jc w:val="both"/>
        <w:rPr>
          <w:sz w:val="24"/>
        </w:rPr>
      </w:pPr>
      <w:r w:rsidRPr="004D4EC0">
        <w:rPr>
          <w:sz w:val="24"/>
        </w:rPr>
        <w:t>Sídlo:</w:t>
      </w:r>
      <w:r w:rsidRPr="004D4EC0">
        <w:rPr>
          <w:sz w:val="24"/>
        </w:rPr>
        <w:tab/>
      </w:r>
      <w:r w:rsidR="00EB46F5">
        <w:rPr>
          <w:sz w:val="24"/>
          <w:szCs w:val="24"/>
        </w:rPr>
        <w:t>Komenského 211, Su</w:t>
      </w:r>
      <w:r w:rsidR="00D637D2">
        <w:rPr>
          <w:sz w:val="24"/>
          <w:szCs w:val="24"/>
        </w:rPr>
        <w:t>chdol nad Odrou, PSČ 742</w:t>
      </w:r>
      <w:r>
        <w:rPr>
          <w:sz w:val="24"/>
          <w:szCs w:val="24"/>
        </w:rPr>
        <w:t xml:space="preserve"> 01 </w:t>
      </w:r>
    </w:p>
    <w:p w:rsidR="00596CFE" w:rsidRPr="004D4EC0" w:rsidRDefault="00596CFE" w:rsidP="00596CFE">
      <w:pPr>
        <w:tabs>
          <w:tab w:val="left" w:pos="709"/>
        </w:tabs>
        <w:jc w:val="both"/>
        <w:rPr>
          <w:sz w:val="24"/>
        </w:rPr>
      </w:pPr>
      <w:r w:rsidRPr="004D4EC0">
        <w:rPr>
          <w:sz w:val="24"/>
        </w:rPr>
        <w:t>IČ:</w:t>
      </w:r>
      <w:r w:rsidRPr="004D4EC0">
        <w:rPr>
          <w:sz w:val="24"/>
        </w:rPr>
        <w:tab/>
      </w:r>
      <w:r w:rsidR="00D637D2">
        <w:rPr>
          <w:sz w:val="24"/>
        </w:rPr>
        <w:t>476 72 404</w:t>
      </w:r>
    </w:p>
    <w:p w:rsidR="00596CFE" w:rsidRPr="004D4EC0" w:rsidRDefault="00596CFE" w:rsidP="00E852ED">
      <w:pPr>
        <w:tabs>
          <w:tab w:val="left" w:pos="709"/>
        </w:tabs>
        <w:spacing w:after="60"/>
        <w:jc w:val="both"/>
        <w:rPr>
          <w:sz w:val="24"/>
        </w:rPr>
      </w:pPr>
      <w:r w:rsidRPr="004D4EC0">
        <w:rPr>
          <w:sz w:val="24"/>
        </w:rPr>
        <w:t>DIČ:</w:t>
      </w:r>
      <w:r w:rsidRPr="004D4EC0">
        <w:rPr>
          <w:sz w:val="24"/>
        </w:rPr>
        <w:tab/>
        <w:t>CZ</w:t>
      </w:r>
      <w:r w:rsidR="00D637D2">
        <w:rPr>
          <w:sz w:val="24"/>
        </w:rPr>
        <w:t>47672404</w:t>
      </w:r>
    </w:p>
    <w:p w:rsidR="00596CFE" w:rsidRDefault="00596CFE" w:rsidP="00E852ED">
      <w:pPr>
        <w:tabs>
          <w:tab w:val="left" w:pos="568"/>
        </w:tabs>
        <w:spacing w:after="60"/>
        <w:jc w:val="both"/>
        <w:rPr>
          <w:sz w:val="24"/>
        </w:rPr>
      </w:pPr>
      <w:r>
        <w:rPr>
          <w:sz w:val="24"/>
        </w:rPr>
        <w:t>z</w:t>
      </w:r>
      <w:r w:rsidRPr="004D4EC0">
        <w:rPr>
          <w:sz w:val="24"/>
        </w:rPr>
        <w:t>apsán</w:t>
      </w:r>
      <w:r w:rsidR="00D637D2">
        <w:rPr>
          <w:sz w:val="24"/>
        </w:rPr>
        <w:t>a</w:t>
      </w:r>
      <w:r w:rsidRPr="004D4EC0">
        <w:rPr>
          <w:sz w:val="24"/>
        </w:rPr>
        <w:t xml:space="preserve"> v obchodním rejstříku </w:t>
      </w:r>
      <w:r w:rsidR="00B34168">
        <w:rPr>
          <w:sz w:val="24"/>
        </w:rPr>
        <w:t xml:space="preserve">vedeném </w:t>
      </w:r>
      <w:r w:rsidR="00D637D2">
        <w:rPr>
          <w:sz w:val="24"/>
        </w:rPr>
        <w:t>Krajským soudem</w:t>
      </w:r>
      <w:r w:rsidRPr="004D4EC0">
        <w:rPr>
          <w:sz w:val="24"/>
        </w:rPr>
        <w:t xml:space="preserve"> </w:t>
      </w:r>
      <w:r>
        <w:rPr>
          <w:sz w:val="24"/>
        </w:rPr>
        <w:t xml:space="preserve">v Ostravě, oddíl </w:t>
      </w:r>
      <w:r w:rsidR="00D637D2">
        <w:rPr>
          <w:sz w:val="24"/>
        </w:rPr>
        <w:t>B</w:t>
      </w:r>
      <w:r>
        <w:rPr>
          <w:sz w:val="24"/>
        </w:rPr>
        <w:t>, vložka </w:t>
      </w:r>
      <w:r w:rsidR="00D637D2">
        <w:rPr>
          <w:sz w:val="24"/>
        </w:rPr>
        <w:t>555</w:t>
      </w:r>
    </w:p>
    <w:p w:rsidR="00596CFE" w:rsidRDefault="00596CFE" w:rsidP="00E852ED">
      <w:pPr>
        <w:tabs>
          <w:tab w:val="left" w:pos="568"/>
          <w:tab w:val="left" w:pos="4395"/>
        </w:tabs>
        <w:jc w:val="both"/>
        <w:rPr>
          <w:sz w:val="24"/>
        </w:rPr>
      </w:pPr>
      <w:r>
        <w:rPr>
          <w:sz w:val="24"/>
        </w:rPr>
        <w:t>osoby oprávn</w:t>
      </w:r>
      <w:r w:rsidR="00E852ED">
        <w:rPr>
          <w:sz w:val="24"/>
        </w:rPr>
        <w:t>ěné jednat za právnickou osobu:</w:t>
      </w:r>
      <w:r w:rsidR="00E852ED">
        <w:rPr>
          <w:sz w:val="24"/>
        </w:rPr>
        <w:tab/>
        <w:t xml:space="preserve"> </w:t>
      </w:r>
      <w:r w:rsidR="00D637D2">
        <w:rPr>
          <w:sz w:val="24"/>
        </w:rPr>
        <w:t>Ing. Václav Majkus</w:t>
      </w:r>
      <w:r w:rsidR="00E852ED">
        <w:rPr>
          <w:sz w:val="24"/>
        </w:rPr>
        <w:t xml:space="preserve"> – </w:t>
      </w:r>
      <w:r>
        <w:rPr>
          <w:sz w:val="24"/>
        </w:rPr>
        <w:t>předseda představenstva</w:t>
      </w:r>
    </w:p>
    <w:p w:rsidR="007C3412" w:rsidRPr="004D4EC0" w:rsidRDefault="00E852ED" w:rsidP="0076494A">
      <w:pPr>
        <w:tabs>
          <w:tab w:val="left" w:pos="4395"/>
        </w:tabs>
        <w:jc w:val="both"/>
        <w:rPr>
          <w:sz w:val="24"/>
        </w:rPr>
      </w:pPr>
      <w:r>
        <w:rPr>
          <w:sz w:val="24"/>
        </w:rPr>
        <w:tab/>
        <w:t xml:space="preserve"> </w:t>
      </w:r>
      <w:r w:rsidR="00D637D2">
        <w:rPr>
          <w:sz w:val="24"/>
        </w:rPr>
        <w:t>Iain Kirkpatrick Dykes</w:t>
      </w:r>
      <w:r>
        <w:rPr>
          <w:sz w:val="24"/>
        </w:rPr>
        <w:t xml:space="preserve"> – </w:t>
      </w:r>
      <w:r w:rsidR="00596CFE">
        <w:rPr>
          <w:sz w:val="24"/>
        </w:rPr>
        <w:t>člen představenstva</w:t>
      </w:r>
    </w:p>
    <w:p w:rsidR="002D41FD" w:rsidRDefault="002D41FD" w:rsidP="0076494A">
      <w:pPr>
        <w:pStyle w:val="Zkladntext3"/>
        <w:spacing w:after="160"/>
        <w:rPr>
          <w:szCs w:val="24"/>
        </w:rPr>
      </w:pPr>
      <w:r>
        <w:rPr>
          <w:szCs w:val="24"/>
        </w:rPr>
        <w:t>(dále jen "nájemce")</w:t>
      </w:r>
    </w:p>
    <w:p w:rsidR="00552612" w:rsidRDefault="002D41FD" w:rsidP="00E852ED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- na straně druhé -</w:t>
      </w:r>
    </w:p>
    <w:p w:rsidR="000E7855" w:rsidRDefault="002D41FD" w:rsidP="0076494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uzavírají tento</w:t>
      </w:r>
    </w:p>
    <w:p w:rsidR="002D41FD" w:rsidRPr="00A37A10" w:rsidRDefault="004E6C0B" w:rsidP="00E852ED">
      <w:pPr>
        <w:jc w:val="center"/>
        <w:rPr>
          <w:b/>
          <w:sz w:val="34"/>
          <w:szCs w:val="34"/>
        </w:rPr>
      </w:pPr>
      <w:r w:rsidRPr="00A37A10">
        <w:rPr>
          <w:b/>
          <w:sz w:val="34"/>
          <w:szCs w:val="34"/>
        </w:rPr>
        <w:t xml:space="preserve">dodatek č. </w:t>
      </w:r>
      <w:r w:rsidR="00A6485B">
        <w:rPr>
          <w:b/>
          <w:sz w:val="34"/>
          <w:szCs w:val="34"/>
        </w:rPr>
        <w:t>8</w:t>
      </w:r>
    </w:p>
    <w:p w:rsidR="002D41FD" w:rsidRPr="00A37A10" w:rsidRDefault="002D41FD" w:rsidP="0076494A">
      <w:pPr>
        <w:spacing w:after="680"/>
        <w:jc w:val="center"/>
        <w:rPr>
          <w:b/>
          <w:sz w:val="34"/>
          <w:szCs w:val="34"/>
        </w:rPr>
      </w:pPr>
      <w:r w:rsidRPr="00A37A10">
        <w:rPr>
          <w:b/>
          <w:sz w:val="34"/>
          <w:szCs w:val="34"/>
        </w:rPr>
        <w:t>k nájemní smlou</w:t>
      </w:r>
      <w:bookmarkStart w:id="0" w:name="_GoBack"/>
      <w:bookmarkEnd w:id="0"/>
      <w:r w:rsidRPr="00A37A10">
        <w:rPr>
          <w:b/>
          <w:sz w:val="34"/>
          <w:szCs w:val="34"/>
        </w:rPr>
        <w:t xml:space="preserve">vě  </w:t>
      </w:r>
      <w:r w:rsidR="008E2431" w:rsidRPr="00A37A10">
        <w:rPr>
          <w:b/>
          <w:sz w:val="34"/>
          <w:szCs w:val="34"/>
        </w:rPr>
        <w:t xml:space="preserve">č. </w:t>
      </w:r>
      <w:r w:rsidR="00A6485B">
        <w:rPr>
          <w:b/>
          <w:sz w:val="34"/>
          <w:szCs w:val="34"/>
        </w:rPr>
        <w:t>150</w:t>
      </w:r>
      <w:r w:rsidR="008E2431" w:rsidRPr="00A37A10">
        <w:rPr>
          <w:b/>
          <w:sz w:val="34"/>
          <w:szCs w:val="34"/>
        </w:rPr>
        <w:t> </w:t>
      </w:r>
      <w:r w:rsidR="005129DA" w:rsidRPr="00A37A10">
        <w:rPr>
          <w:b/>
          <w:sz w:val="34"/>
          <w:szCs w:val="34"/>
        </w:rPr>
        <w:t>N</w:t>
      </w:r>
      <w:r w:rsidR="008E2431" w:rsidRPr="00A37A10">
        <w:rPr>
          <w:b/>
          <w:sz w:val="34"/>
          <w:szCs w:val="34"/>
        </w:rPr>
        <w:t> </w:t>
      </w:r>
      <w:r w:rsidR="00A6485B">
        <w:rPr>
          <w:b/>
          <w:sz w:val="34"/>
          <w:szCs w:val="34"/>
        </w:rPr>
        <w:t>06</w:t>
      </w:r>
      <w:r w:rsidR="008E2431" w:rsidRPr="00A37A10">
        <w:rPr>
          <w:b/>
          <w:sz w:val="34"/>
          <w:szCs w:val="34"/>
        </w:rPr>
        <w:t>/56</w:t>
      </w:r>
    </w:p>
    <w:p w:rsidR="002D41FD" w:rsidRDefault="002D41FD" w:rsidP="0033541D">
      <w:pPr>
        <w:tabs>
          <w:tab w:val="left" w:pos="568"/>
        </w:tabs>
        <w:spacing w:after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</w:t>
      </w:r>
    </w:p>
    <w:p w:rsidR="002D41FD" w:rsidRDefault="002D41FD" w:rsidP="00E852ED">
      <w:pPr>
        <w:tabs>
          <w:tab w:val="left" w:pos="426"/>
        </w:tabs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6485B">
        <w:rPr>
          <w:sz w:val="24"/>
          <w:szCs w:val="24"/>
        </w:rPr>
        <w:t>Smluvní strany uzavřely dne 1.</w:t>
      </w:r>
      <w:r w:rsidR="00E852ED">
        <w:rPr>
          <w:sz w:val="24"/>
          <w:szCs w:val="24"/>
        </w:rPr>
        <w:t> </w:t>
      </w:r>
      <w:r w:rsidR="00A6485B">
        <w:rPr>
          <w:sz w:val="24"/>
          <w:szCs w:val="24"/>
        </w:rPr>
        <w:t>10.</w:t>
      </w:r>
      <w:r w:rsidR="00E852ED">
        <w:rPr>
          <w:sz w:val="24"/>
          <w:szCs w:val="24"/>
        </w:rPr>
        <w:t> </w:t>
      </w:r>
      <w:r w:rsidR="00A6485B">
        <w:rPr>
          <w:sz w:val="24"/>
          <w:szCs w:val="24"/>
        </w:rPr>
        <w:t>2006 nájemní smlouvu č. 150 N 06/56, dne 1.</w:t>
      </w:r>
      <w:r w:rsidR="00E852ED">
        <w:rPr>
          <w:sz w:val="24"/>
          <w:szCs w:val="24"/>
        </w:rPr>
        <w:t> </w:t>
      </w:r>
      <w:r w:rsidR="00A6485B">
        <w:rPr>
          <w:sz w:val="24"/>
          <w:szCs w:val="24"/>
        </w:rPr>
        <w:t>4.</w:t>
      </w:r>
      <w:r w:rsidR="00E852ED">
        <w:rPr>
          <w:sz w:val="24"/>
          <w:szCs w:val="24"/>
        </w:rPr>
        <w:t> </w:t>
      </w:r>
      <w:r w:rsidR="00A6485B">
        <w:rPr>
          <w:sz w:val="24"/>
          <w:szCs w:val="24"/>
        </w:rPr>
        <w:t>2007 dodatek  č. 1, dne 30.</w:t>
      </w:r>
      <w:r w:rsidR="00E852ED">
        <w:rPr>
          <w:sz w:val="24"/>
          <w:szCs w:val="24"/>
        </w:rPr>
        <w:t> </w:t>
      </w:r>
      <w:r w:rsidR="00A6485B">
        <w:rPr>
          <w:sz w:val="24"/>
          <w:szCs w:val="24"/>
        </w:rPr>
        <w:t>5.</w:t>
      </w:r>
      <w:r w:rsidR="00E852ED">
        <w:rPr>
          <w:sz w:val="24"/>
          <w:szCs w:val="24"/>
        </w:rPr>
        <w:t> </w:t>
      </w:r>
      <w:r w:rsidR="00A6485B">
        <w:rPr>
          <w:sz w:val="24"/>
          <w:szCs w:val="24"/>
        </w:rPr>
        <w:t>2008 dodatek  č. 2, dne 28.</w:t>
      </w:r>
      <w:r w:rsidR="00E852ED">
        <w:rPr>
          <w:sz w:val="24"/>
          <w:szCs w:val="24"/>
        </w:rPr>
        <w:t> </w:t>
      </w:r>
      <w:r w:rsidR="00A6485B">
        <w:rPr>
          <w:sz w:val="24"/>
          <w:szCs w:val="24"/>
        </w:rPr>
        <w:t>2.</w:t>
      </w:r>
      <w:r w:rsidR="00E852ED">
        <w:rPr>
          <w:sz w:val="24"/>
          <w:szCs w:val="24"/>
        </w:rPr>
        <w:t> </w:t>
      </w:r>
      <w:r w:rsidR="00A6485B">
        <w:rPr>
          <w:sz w:val="24"/>
          <w:szCs w:val="24"/>
        </w:rPr>
        <w:t>2010 dodatek  č. 3, dne 30.</w:t>
      </w:r>
      <w:r w:rsidR="00E852ED">
        <w:rPr>
          <w:sz w:val="24"/>
          <w:szCs w:val="24"/>
        </w:rPr>
        <w:t> </w:t>
      </w:r>
      <w:r w:rsidR="00A6485B">
        <w:rPr>
          <w:sz w:val="24"/>
          <w:szCs w:val="24"/>
        </w:rPr>
        <w:t>4.</w:t>
      </w:r>
      <w:r w:rsidR="00E852ED">
        <w:rPr>
          <w:sz w:val="24"/>
          <w:szCs w:val="24"/>
        </w:rPr>
        <w:t> </w:t>
      </w:r>
      <w:r w:rsidR="00A6485B">
        <w:rPr>
          <w:sz w:val="24"/>
          <w:szCs w:val="24"/>
        </w:rPr>
        <w:t>2012 dodatek</w:t>
      </w:r>
      <w:r w:rsidR="00E852ED">
        <w:rPr>
          <w:sz w:val="24"/>
          <w:szCs w:val="24"/>
        </w:rPr>
        <w:t> </w:t>
      </w:r>
      <w:r w:rsidR="00A6485B">
        <w:rPr>
          <w:sz w:val="24"/>
          <w:szCs w:val="24"/>
        </w:rPr>
        <w:t> č. 4</w:t>
      </w:r>
      <w:r w:rsidR="00E852ED">
        <w:rPr>
          <w:sz w:val="24"/>
          <w:szCs w:val="24"/>
        </w:rPr>
        <w:t xml:space="preserve">, dne </w:t>
      </w:r>
      <w:r w:rsidR="00A6485B">
        <w:rPr>
          <w:sz w:val="24"/>
          <w:szCs w:val="24"/>
        </w:rPr>
        <w:t>5.</w:t>
      </w:r>
      <w:r w:rsidR="00E852ED">
        <w:rPr>
          <w:sz w:val="24"/>
          <w:szCs w:val="24"/>
        </w:rPr>
        <w:t> </w:t>
      </w:r>
      <w:r w:rsidR="00A6485B">
        <w:rPr>
          <w:sz w:val="24"/>
          <w:szCs w:val="24"/>
        </w:rPr>
        <w:t>6.</w:t>
      </w:r>
      <w:r w:rsidR="00E852ED">
        <w:rPr>
          <w:sz w:val="24"/>
          <w:szCs w:val="24"/>
        </w:rPr>
        <w:t xml:space="preserve"> 2012 </w:t>
      </w:r>
      <w:r w:rsidR="00A6485B">
        <w:rPr>
          <w:sz w:val="24"/>
          <w:szCs w:val="24"/>
        </w:rPr>
        <w:t>dodatek </w:t>
      </w:r>
      <w:r w:rsidR="00E852ED">
        <w:rPr>
          <w:sz w:val="24"/>
          <w:szCs w:val="24"/>
        </w:rPr>
        <w:t> </w:t>
      </w:r>
      <w:r w:rsidR="00A6485B">
        <w:rPr>
          <w:sz w:val="24"/>
          <w:szCs w:val="24"/>
        </w:rPr>
        <w:t xml:space="preserve">č. 5, </w:t>
      </w:r>
      <w:r w:rsidR="00E852ED">
        <w:rPr>
          <w:sz w:val="24"/>
          <w:szCs w:val="24"/>
        </w:rPr>
        <w:t xml:space="preserve">dne </w:t>
      </w:r>
      <w:r w:rsidR="00A6485B">
        <w:rPr>
          <w:sz w:val="24"/>
          <w:szCs w:val="24"/>
        </w:rPr>
        <w:t>19.</w:t>
      </w:r>
      <w:r w:rsidR="00E852ED">
        <w:rPr>
          <w:sz w:val="24"/>
          <w:szCs w:val="24"/>
        </w:rPr>
        <w:t> </w:t>
      </w:r>
      <w:r w:rsidR="00A6485B">
        <w:rPr>
          <w:sz w:val="24"/>
          <w:szCs w:val="24"/>
        </w:rPr>
        <w:t>9.</w:t>
      </w:r>
      <w:r w:rsidR="00E852ED">
        <w:rPr>
          <w:sz w:val="24"/>
          <w:szCs w:val="24"/>
        </w:rPr>
        <w:t xml:space="preserve"> 2012 </w:t>
      </w:r>
      <w:r w:rsidR="00A6485B">
        <w:rPr>
          <w:sz w:val="24"/>
          <w:szCs w:val="24"/>
        </w:rPr>
        <w:t>dodatek </w:t>
      </w:r>
      <w:r w:rsidR="00E852ED">
        <w:rPr>
          <w:sz w:val="24"/>
          <w:szCs w:val="24"/>
        </w:rPr>
        <w:t> </w:t>
      </w:r>
      <w:r w:rsidR="00A6485B">
        <w:rPr>
          <w:sz w:val="24"/>
          <w:szCs w:val="24"/>
        </w:rPr>
        <w:t>č. 6 a dne 31.</w:t>
      </w:r>
      <w:r w:rsidR="00E852ED">
        <w:rPr>
          <w:sz w:val="24"/>
          <w:szCs w:val="24"/>
        </w:rPr>
        <w:t> </w:t>
      </w:r>
      <w:r w:rsidR="00A6485B">
        <w:rPr>
          <w:sz w:val="24"/>
          <w:szCs w:val="24"/>
        </w:rPr>
        <w:t>12.</w:t>
      </w:r>
      <w:r w:rsidR="00E852ED">
        <w:rPr>
          <w:sz w:val="24"/>
          <w:szCs w:val="24"/>
        </w:rPr>
        <w:t> 2012 dodatek  </w:t>
      </w:r>
      <w:r w:rsidR="00A6485B">
        <w:rPr>
          <w:sz w:val="24"/>
          <w:szCs w:val="24"/>
        </w:rPr>
        <w:t>č. 7 (dále jen "smlouva")</w:t>
      </w:r>
      <w:r>
        <w:rPr>
          <w:sz w:val="24"/>
          <w:szCs w:val="24"/>
        </w:rPr>
        <w:t>.</w:t>
      </w:r>
    </w:p>
    <w:p w:rsidR="003E0DF8" w:rsidRDefault="003E0DF8" w:rsidP="00E852ED">
      <w:pPr>
        <w:tabs>
          <w:tab w:val="left" w:pos="568"/>
        </w:tabs>
        <w:spacing w:after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</w:t>
      </w:r>
    </w:p>
    <w:p w:rsidR="003E0DF8" w:rsidRDefault="003E0DF8" w:rsidP="00E852ED">
      <w:pPr>
        <w:tabs>
          <w:tab w:val="left" w:pos="426"/>
        </w:tabs>
        <w:spacing w:after="3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F10BA" w:rsidRPr="005F10BA">
        <w:rPr>
          <w:sz w:val="24"/>
          <w:szCs w:val="24"/>
        </w:rPr>
        <w:t>Na základě smlouvy je nájemce povinen platit pronají</w:t>
      </w:r>
      <w:r w:rsidR="0056487C">
        <w:rPr>
          <w:sz w:val="24"/>
          <w:szCs w:val="24"/>
        </w:rPr>
        <w:t xml:space="preserve">mateli roční nájemné ve výši </w:t>
      </w:r>
      <w:r w:rsidR="00A6485B" w:rsidRPr="00A6485B">
        <w:rPr>
          <w:sz w:val="24"/>
          <w:szCs w:val="24"/>
        </w:rPr>
        <w:t>56 258,</w:t>
      </w:r>
      <w:r w:rsidR="00A6485B" w:rsidRPr="00A6485B">
        <w:rPr>
          <w:sz w:val="24"/>
          <w:szCs w:val="24"/>
        </w:rPr>
        <w:noBreakHyphen/>
        <w:t> Kč</w:t>
      </w:r>
      <w:r w:rsidR="00A6485B">
        <w:rPr>
          <w:sz w:val="24"/>
          <w:szCs w:val="24"/>
        </w:rPr>
        <w:t xml:space="preserve"> (slovy:  Padesátšesttisícdvěstěpadesátosmkorun českých</w:t>
      </w:r>
      <w:r w:rsidR="005F10BA" w:rsidRPr="005F10BA">
        <w:rPr>
          <w:sz w:val="24"/>
          <w:szCs w:val="24"/>
        </w:rPr>
        <w:t>).</w:t>
      </w:r>
    </w:p>
    <w:p w:rsidR="0056487C" w:rsidRPr="00AB062B" w:rsidRDefault="0056487C" w:rsidP="00E852ED">
      <w:pPr>
        <w:tabs>
          <w:tab w:val="left" w:pos="567"/>
        </w:tabs>
        <w:spacing w:after="20"/>
        <w:jc w:val="center"/>
        <w:rPr>
          <w:b/>
          <w:sz w:val="24"/>
          <w:szCs w:val="24"/>
        </w:rPr>
      </w:pPr>
      <w:r w:rsidRPr="00AB062B">
        <w:rPr>
          <w:b/>
          <w:sz w:val="24"/>
          <w:szCs w:val="24"/>
        </w:rPr>
        <w:t>Čl. III</w:t>
      </w:r>
    </w:p>
    <w:p w:rsidR="00A6485B" w:rsidRPr="00E852ED" w:rsidRDefault="0056487C" w:rsidP="00A6485B">
      <w:pPr>
        <w:pStyle w:val="Zkladntextodsazen"/>
        <w:tabs>
          <w:tab w:val="clear" w:pos="568"/>
          <w:tab w:val="left" w:pos="426"/>
        </w:tabs>
        <w:spacing w:after="80"/>
        <w:ind w:firstLine="0"/>
        <w:rPr>
          <w:i w:val="0"/>
        </w:rPr>
      </w:pPr>
      <w:r>
        <w:tab/>
      </w:r>
      <w:r w:rsidR="00E852ED">
        <w:rPr>
          <w:i w:val="0"/>
        </w:rPr>
        <w:t>Dne 21. 12. 2012 nabyla vlastnické právo k nemovitosti</w:t>
      </w:r>
      <w:r w:rsidR="00A6485B" w:rsidRPr="00630ABF">
        <w:rPr>
          <w:i w:val="0"/>
        </w:rPr>
        <w:t xml:space="preserve"> v obci </w:t>
      </w:r>
      <w:r w:rsidR="00E852ED">
        <w:rPr>
          <w:i w:val="0"/>
        </w:rPr>
        <w:t>Kopřivnice</w:t>
      </w:r>
      <w:r w:rsidR="00A6485B" w:rsidRPr="00630ABF">
        <w:rPr>
          <w:i w:val="0"/>
        </w:rPr>
        <w:t xml:space="preserve">, katastrálním území </w:t>
      </w:r>
      <w:r w:rsidR="00E852ED">
        <w:rPr>
          <w:i w:val="0"/>
        </w:rPr>
        <w:t>Kopřivnice, p.č.  KN  1375/38</w:t>
      </w:r>
      <w:r w:rsidR="00A6485B">
        <w:rPr>
          <w:i w:val="0"/>
        </w:rPr>
        <w:t>,</w:t>
      </w:r>
      <w:r w:rsidR="00E852ED">
        <w:rPr>
          <w:i w:val="0"/>
        </w:rPr>
        <w:t xml:space="preserve"> třetí osoba: pan Jaromír Holášek, </w:t>
      </w:r>
      <w:r w:rsidR="0076494A">
        <w:rPr>
          <w:i w:val="0"/>
        </w:rPr>
        <w:t>bytem …………… …………………………………</w:t>
      </w:r>
      <w:r w:rsidR="00E852ED" w:rsidRPr="00E852ED">
        <w:rPr>
          <w:i w:val="0"/>
        </w:rPr>
        <w:t xml:space="preserve">, </w:t>
      </w:r>
      <w:r w:rsidR="00A6485B" w:rsidRPr="00E852ED">
        <w:rPr>
          <w:i w:val="0"/>
        </w:rPr>
        <w:t>na základě kupní smlouvy č. 10</w:t>
      </w:r>
      <w:r w:rsidR="00E852ED" w:rsidRPr="00E852ED">
        <w:rPr>
          <w:i w:val="0"/>
        </w:rPr>
        <w:t>0187</w:t>
      </w:r>
      <w:r w:rsidR="00A6485B" w:rsidRPr="00E852ED">
        <w:rPr>
          <w:i w:val="0"/>
        </w:rPr>
        <w:t>1256.</w:t>
      </w:r>
    </w:p>
    <w:p w:rsidR="0033541D" w:rsidRPr="00A6485B" w:rsidRDefault="00A6485B" w:rsidP="00E852ED">
      <w:pPr>
        <w:tabs>
          <w:tab w:val="left" w:pos="426"/>
        </w:tabs>
        <w:jc w:val="both"/>
        <w:rPr>
          <w:sz w:val="24"/>
          <w:szCs w:val="24"/>
        </w:rPr>
      </w:pPr>
      <w:r w:rsidRPr="00E852ED">
        <w:tab/>
      </w:r>
      <w:r w:rsidRPr="00E852ED">
        <w:rPr>
          <w:sz w:val="24"/>
          <w:szCs w:val="24"/>
        </w:rPr>
        <w:t>Ode dne podání návrhu na vklad smlouvy na katastrální úřad nenálěží pronajímateli</w:t>
      </w:r>
      <w:r w:rsidRPr="00A6485B">
        <w:rPr>
          <w:sz w:val="24"/>
          <w:szCs w:val="24"/>
        </w:rPr>
        <w:t xml:space="preserve"> nájemné.</w:t>
      </w:r>
    </w:p>
    <w:p w:rsidR="00A37A10" w:rsidRDefault="00A37A10" w:rsidP="00E852ED">
      <w:pPr>
        <w:tabs>
          <w:tab w:val="left" w:pos="426"/>
        </w:tabs>
        <w:jc w:val="both"/>
        <w:rPr>
          <w:sz w:val="24"/>
          <w:szCs w:val="24"/>
        </w:rPr>
      </w:pPr>
    </w:p>
    <w:p w:rsidR="0033541D" w:rsidRDefault="0033541D" w:rsidP="00E852ED">
      <w:pPr>
        <w:tabs>
          <w:tab w:val="left" w:pos="426"/>
        </w:tabs>
        <w:jc w:val="both"/>
        <w:rPr>
          <w:sz w:val="24"/>
          <w:szCs w:val="24"/>
        </w:rPr>
      </w:pPr>
    </w:p>
    <w:p w:rsidR="0033541D" w:rsidRDefault="0033541D" w:rsidP="00EE15BE">
      <w:pPr>
        <w:tabs>
          <w:tab w:val="left" w:pos="426"/>
        </w:tabs>
        <w:jc w:val="both"/>
        <w:rPr>
          <w:sz w:val="24"/>
          <w:szCs w:val="24"/>
        </w:rPr>
      </w:pPr>
    </w:p>
    <w:p w:rsidR="00766C34" w:rsidRPr="00481FAD" w:rsidRDefault="00766C34" w:rsidP="00766C34">
      <w:pPr>
        <w:tabs>
          <w:tab w:val="left" w:pos="568"/>
          <w:tab w:val="left" w:pos="4253"/>
        </w:tabs>
        <w:spacing w:after="40"/>
        <w:jc w:val="center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lastRenderedPageBreak/>
        <w:t>Čl. I</w:t>
      </w:r>
      <w:r w:rsidR="009F28F8">
        <w:rPr>
          <w:b/>
          <w:iCs/>
          <w:sz w:val="24"/>
          <w:szCs w:val="24"/>
        </w:rPr>
        <w:t>V</w:t>
      </w:r>
    </w:p>
    <w:p w:rsidR="00766C34" w:rsidRDefault="00766C34" w:rsidP="00766C34">
      <w:pPr>
        <w:tabs>
          <w:tab w:val="left" w:pos="426"/>
        </w:tabs>
        <w:spacing w:after="8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 xml:space="preserve">Řízením pod značkou Z-16591/2012 ze dne 31. 10. 2012 </w:t>
      </w:r>
      <w:r w:rsidRPr="008C6457">
        <w:rPr>
          <w:bCs/>
          <w:iCs/>
          <w:color w:val="000000"/>
          <w:sz w:val="24"/>
          <w:szCs w:val="24"/>
        </w:rPr>
        <w:t xml:space="preserve">došlo </w:t>
      </w:r>
      <w:r>
        <w:rPr>
          <w:bCs/>
          <w:iCs/>
          <w:color w:val="000000"/>
          <w:sz w:val="24"/>
          <w:szCs w:val="24"/>
        </w:rPr>
        <w:t xml:space="preserve">k rozdělení </w:t>
      </w:r>
      <w:r>
        <w:rPr>
          <w:iCs/>
          <w:sz w:val="24"/>
          <w:szCs w:val="24"/>
        </w:rPr>
        <w:t>pozemku p.č. KN 1198/1 v katastrálním území Sedlnice a</w:t>
      </w:r>
      <w:r>
        <w:rPr>
          <w:bCs/>
          <w:iCs/>
          <w:color w:val="000000"/>
          <w:sz w:val="24"/>
          <w:szCs w:val="24"/>
        </w:rPr>
        <w:t xml:space="preserve"> </w:t>
      </w:r>
      <w:r w:rsidRPr="008C6457">
        <w:rPr>
          <w:iCs/>
          <w:sz w:val="24"/>
          <w:szCs w:val="24"/>
        </w:rPr>
        <w:t xml:space="preserve">ke změně </w:t>
      </w:r>
      <w:r>
        <w:rPr>
          <w:iCs/>
          <w:sz w:val="24"/>
          <w:szCs w:val="24"/>
        </w:rPr>
        <w:t xml:space="preserve">údajů </w:t>
      </w:r>
      <w:r w:rsidR="00592EB8">
        <w:rPr>
          <w:iCs/>
          <w:sz w:val="24"/>
          <w:szCs w:val="24"/>
        </w:rPr>
        <w:t xml:space="preserve">v </w:t>
      </w:r>
      <w:r>
        <w:rPr>
          <w:iCs/>
          <w:sz w:val="24"/>
          <w:szCs w:val="24"/>
        </w:rPr>
        <w:t>katastru nemovitostí následovně:</w:t>
      </w:r>
    </w:p>
    <w:p w:rsidR="00766C34" w:rsidRPr="008C6457" w:rsidRDefault="00766C34" w:rsidP="00936404">
      <w:pPr>
        <w:tabs>
          <w:tab w:val="left" w:pos="568"/>
        </w:tabs>
        <w:spacing w:after="40"/>
        <w:jc w:val="both"/>
        <w:rPr>
          <w:iCs/>
          <w:sz w:val="24"/>
          <w:szCs w:val="24"/>
        </w:rPr>
      </w:pPr>
      <w:r w:rsidRPr="008C6457">
        <w:rPr>
          <w:b/>
          <w:iCs/>
          <w:sz w:val="24"/>
          <w:szCs w:val="24"/>
        </w:rPr>
        <w:t>původní údaj: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134"/>
        <w:gridCol w:w="1418"/>
        <w:gridCol w:w="1417"/>
        <w:gridCol w:w="1842"/>
      </w:tblGrid>
      <w:tr w:rsidR="00766C34" w:rsidRPr="006C70E0" w:rsidTr="00766C34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druh evid.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druh pozemku</w:t>
            </w:r>
          </w:p>
        </w:tc>
      </w:tr>
      <w:tr w:rsidR="00766C34" w:rsidRPr="006C70E0" w:rsidTr="00766C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1434E1">
              <w:rPr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1198/1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ind w:right="170"/>
              <w:jc w:val="righ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2176</w:t>
            </w:r>
            <w:r w:rsidRPr="001434E1">
              <w:rPr>
                <w:sz w:val="22"/>
                <w:szCs w:val="22"/>
              </w:rPr>
              <w:t xml:space="preserve"> m</w:t>
            </w:r>
            <w:r w:rsidRPr="001434E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</w:tbl>
    <w:p w:rsidR="00766C34" w:rsidRPr="004B690D" w:rsidRDefault="00766C34" w:rsidP="00936404">
      <w:pPr>
        <w:tabs>
          <w:tab w:val="left" w:pos="568"/>
          <w:tab w:val="left" w:pos="4253"/>
        </w:tabs>
        <w:spacing w:before="100" w:after="40"/>
        <w:rPr>
          <w:b/>
          <w:iCs/>
          <w:sz w:val="24"/>
          <w:szCs w:val="24"/>
        </w:rPr>
      </w:pPr>
      <w:r w:rsidRPr="004B690D">
        <w:rPr>
          <w:b/>
          <w:iCs/>
          <w:sz w:val="24"/>
          <w:szCs w:val="24"/>
        </w:rPr>
        <w:t>nový údaj: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134"/>
        <w:gridCol w:w="1418"/>
        <w:gridCol w:w="1417"/>
        <w:gridCol w:w="1842"/>
      </w:tblGrid>
      <w:tr w:rsidR="00766C34" w:rsidRPr="006C70E0" w:rsidTr="00766C34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druh evid.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druh pozemku</w:t>
            </w:r>
          </w:p>
        </w:tc>
      </w:tr>
      <w:tr w:rsidR="00766C34" w:rsidRPr="006C70E0" w:rsidTr="00766C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1434E1">
              <w:rPr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1198/1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ind w:right="170"/>
              <w:jc w:val="righ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1683</w:t>
            </w:r>
            <w:r w:rsidRPr="001434E1">
              <w:rPr>
                <w:sz w:val="22"/>
                <w:szCs w:val="22"/>
              </w:rPr>
              <w:t xml:space="preserve"> m</w:t>
            </w:r>
            <w:r w:rsidRPr="001434E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  <w:tr w:rsidR="00766C34" w:rsidRPr="001434E1" w:rsidTr="00766C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1434E1">
              <w:rPr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1198/14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766C34" w:rsidRDefault="00766C34" w:rsidP="00DE3356">
            <w:pPr>
              <w:tabs>
                <w:tab w:val="left" w:pos="568"/>
              </w:tabs>
              <w:ind w:right="17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</w:t>
            </w:r>
            <w:r w:rsidRPr="001434E1">
              <w:rPr>
                <w:sz w:val="22"/>
                <w:szCs w:val="22"/>
              </w:rPr>
              <w:t xml:space="preserve"> m</w:t>
            </w:r>
            <w:r w:rsidRPr="001434E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</w:tbl>
    <w:p w:rsidR="00766C34" w:rsidRDefault="00766C34" w:rsidP="00592EB8">
      <w:pPr>
        <w:tabs>
          <w:tab w:val="left" w:pos="426"/>
        </w:tabs>
        <w:spacing w:before="360" w:after="8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 xml:space="preserve">Řízením pod značkou Z-16591/2012 ze dne 31. 10. 2012 </w:t>
      </w:r>
      <w:r w:rsidRPr="008C6457">
        <w:rPr>
          <w:bCs/>
          <w:iCs/>
          <w:color w:val="000000"/>
          <w:sz w:val="24"/>
          <w:szCs w:val="24"/>
        </w:rPr>
        <w:t xml:space="preserve">došlo </w:t>
      </w:r>
      <w:r>
        <w:rPr>
          <w:bCs/>
          <w:iCs/>
          <w:color w:val="000000"/>
          <w:sz w:val="24"/>
          <w:szCs w:val="24"/>
        </w:rPr>
        <w:t xml:space="preserve">k rozdělení </w:t>
      </w:r>
      <w:r>
        <w:rPr>
          <w:iCs/>
          <w:sz w:val="24"/>
          <w:szCs w:val="24"/>
        </w:rPr>
        <w:t>pozemku p.č. KN </w:t>
      </w:r>
      <w:r w:rsidR="00592EB8">
        <w:rPr>
          <w:iCs/>
          <w:sz w:val="24"/>
          <w:szCs w:val="24"/>
        </w:rPr>
        <w:t>1276/35</w:t>
      </w:r>
      <w:r>
        <w:rPr>
          <w:iCs/>
          <w:sz w:val="24"/>
          <w:szCs w:val="24"/>
        </w:rPr>
        <w:t xml:space="preserve"> v katastrálním území Sedlnice a</w:t>
      </w:r>
      <w:r>
        <w:rPr>
          <w:bCs/>
          <w:iCs/>
          <w:color w:val="000000"/>
          <w:sz w:val="24"/>
          <w:szCs w:val="24"/>
        </w:rPr>
        <w:t xml:space="preserve"> </w:t>
      </w:r>
      <w:r w:rsidRPr="008C6457">
        <w:rPr>
          <w:iCs/>
          <w:sz w:val="24"/>
          <w:szCs w:val="24"/>
        </w:rPr>
        <w:t xml:space="preserve">ke změně </w:t>
      </w:r>
      <w:r>
        <w:rPr>
          <w:iCs/>
          <w:sz w:val="24"/>
          <w:szCs w:val="24"/>
        </w:rPr>
        <w:t>údajů v katastru nemovitostí následovně:</w:t>
      </w:r>
    </w:p>
    <w:p w:rsidR="00766C34" w:rsidRPr="008C6457" w:rsidRDefault="00766C34" w:rsidP="00766C34">
      <w:pPr>
        <w:tabs>
          <w:tab w:val="left" w:pos="568"/>
        </w:tabs>
        <w:spacing w:after="40"/>
        <w:jc w:val="both"/>
        <w:rPr>
          <w:iCs/>
          <w:sz w:val="24"/>
          <w:szCs w:val="24"/>
        </w:rPr>
      </w:pPr>
      <w:r w:rsidRPr="008C6457">
        <w:rPr>
          <w:b/>
          <w:iCs/>
          <w:sz w:val="24"/>
          <w:szCs w:val="24"/>
        </w:rPr>
        <w:t>původní údaj: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134"/>
        <w:gridCol w:w="1418"/>
        <w:gridCol w:w="1417"/>
        <w:gridCol w:w="1842"/>
      </w:tblGrid>
      <w:tr w:rsidR="00766C34" w:rsidRPr="006C70E0" w:rsidTr="00DE3356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druh evid.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druh pozemku</w:t>
            </w:r>
          </w:p>
        </w:tc>
      </w:tr>
      <w:tr w:rsidR="00766C34" w:rsidRPr="006C70E0" w:rsidTr="00DE335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1434E1">
              <w:rPr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1276/</w:t>
            </w:r>
            <w:r w:rsidR="00592EB8">
              <w:rPr>
                <w:sz w:val="22"/>
                <w:szCs w:val="22"/>
              </w:rPr>
              <w:t>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ind w:right="170"/>
              <w:jc w:val="righ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16931</w:t>
            </w:r>
            <w:r w:rsidRPr="001434E1">
              <w:rPr>
                <w:sz w:val="22"/>
                <w:szCs w:val="22"/>
              </w:rPr>
              <w:t xml:space="preserve"> m</w:t>
            </w:r>
            <w:r w:rsidRPr="001434E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</w:tbl>
    <w:p w:rsidR="00766C34" w:rsidRPr="004B690D" w:rsidRDefault="00766C34" w:rsidP="00936404">
      <w:pPr>
        <w:tabs>
          <w:tab w:val="left" w:pos="568"/>
          <w:tab w:val="left" w:pos="4253"/>
        </w:tabs>
        <w:spacing w:before="100" w:after="40"/>
        <w:rPr>
          <w:b/>
          <w:iCs/>
          <w:sz w:val="24"/>
          <w:szCs w:val="24"/>
        </w:rPr>
      </w:pPr>
      <w:r w:rsidRPr="004B690D">
        <w:rPr>
          <w:b/>
          <w:iCs/>
          <w:sz w:val="24"/>
          <w:szCs w:val="24"/>
        </w:rPr>
        <w:t>nový údaj: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134"/>
        <w:gridCol w:w="1418"/>
        <w:gridCol w:w="1417"/>
        <w:gridCol w:w="1842"/>
      </w:tblGrid>
      <w:tr w:rsidR="00766C34" w:rsidRPr="006C70E0" w:rsidTr="00DE3356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druh evid.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druh pozemku</w:t>
            </w:r>
          </w:p>
        </w:tc>
      </w:tr>
      <w:tr w:rsidR="00766C34" w:rsidRPr="006C70E0" w:rsidTr="00DE335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1434E1">
              <w:rPr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592EB8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1276/35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592EB8" w:rsidP="00DE3356">
            <w:pPr>
              <w:tabs>
                <w:tab w:val="left" w:pos="568"/>
              </w:tabs>
              <w:ind w:right="170"/>
              <w:jc w:val="righ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16637</w:t>
            </w:r>
            <w:r w:rsidR="00766C34" w:rsidRPr="001434E1">
              <w:rPr>
                <w:sz w:val="22"/>
                <w:szCs w:val="22"/>
              </w:rPr>
              <w:t xml:space="preserve"> m</w:t>
            </w:r>
            <w:r w:rsidR="00766C34" w:rsidRPr="001434E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  <w:tr w:rsidR="00766C34" w:rsidRPr="001434E1" w:rsidTr="00DE335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1434E1">
              <w:rPr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1276/54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592EB8" w:rsidP="00DE3356">
            <w:pPr>
              <w:tabs>
                <w:tab w:val="left" w:pos="568"/>
              </w:tabs>
              <w:ind w:right="170"/>
              <w:jc w:val="righ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294</w:t>
            </w:r>
            <w:r w:rsidR="00766C34" w:rsidRPr="001434E1">
              <w:rPr>
                <w:sz w:val="22"/>
                <w:szCs w:val="22"/>
              </w:rPr>
              <w:t xml:space="preserve"> m</w:t>
            </w:r>
            <w:r w:rsidR="00766C34" w:rsidRPr="001434E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6C34" w:rsidRPr="001434E1" w:rsidRDefault="00766C34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</w:tbl>
    <w:p w:rsidR="00592EB8" w:rsidRPr="00B34577" w:rsidRDefault="00592EB8" w:rsidP="00936404">
      <w:pPr>
        <w:tabs>
          <w:tab w:val="left" w:pos="426"/>
        </w:tabs>
        <w:spacing w:before="360" w:after="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Součástí předmětu</w:t>
      </w:r>
      <w:r w:rsidRPr="00B34577">
        <w:rPr>
          <w:b/>
          <w:bCs/>
          <w:sz w:val="24"/>
          <w:szCs w:val="24"/>
        </w:rPr>
        <w:t xml:space="preserve"> nájmu nadále </w:t>
      </w:r>
      <w:r>
        <w:rPr>
          <w:b/>
          <w:bCs/>
          <w:sz w:val="24"/>
          <w:szCs w:val="24"/>
        </w:rPr>
        <w:t>zůstávají tyto pozemky</w:t>
      </w:r>
      <w:r w:rsidRPr="00B34577">
        <w:rPr>
          <w:b/>
          <w:bCs/>
          <w:sz w:val="24"/>
          <w:szCs w:val="24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134"/>
        <w:gridCol w:w="1418"/>
        <w:gridCol w:w="1417"/>
        <w:gridCol w:w="1842"/>
      </w:tblGrid>
      <w:tr w:rsidR="00592EB8" w:rsidRPr="006C70E0" w:rsidTr="00592EB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druh evid.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1434E1">
              <w:rPr>
                <w:b/>
                <w:sz w:val="22"/>
                <w:szCs w:val="22"/>
              </w:rPr>
              <w:t>druh pozemku</w:t>
            </w:r>
          </w:p>
        </w:tc>
      </w:tr>
      <w:tr w:rsidR="00592EB8" w:rsidRPr="006C70E0" w:rsidTr="00592EB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1434E1">
              <w:rPr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1198/1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ind w:right="170"/>
              <w:jc w:val="righ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1683</w:t>
            </w:r>
            <w:r w:rsidRPr="001434E1">
              <w:rPr>
                <w:sz w:val="22"/>
                <w:szCs w:val="22"/>
              </w:rPr>
              <w:t xml:space="preserve"> m</w:t>
            </w:r>
            <w:r w:rsidRPr="001434E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  <w:tr w:rsidR="00592EB8" w:rsidRPr="001434E1" w:rsidTr="00592EB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1434E1">
              <w:rPr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1198/14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766C34" w:rsidRDefault="00592EB8" w:rsidP="00DE3356">
            <w:pPr>
              <w:tabs>
                <w:tab w:val="left" w:pos="568"/>
              </w:tabs>
              <w:ind w:right="17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</w:t>
            </w:r>
            <w:r w:rsidRPr="001434E1">
              <w:rPr>
                <w:sz w:val="22"/>
                <w:szCs w:val="22"/>
              </w:rPr>
              <w:t xml:space="preserve"> m</w:t>
            </w:r>
            <w:r w:rsidRPr="001434E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  <w:tr w:rsidR="00592EB8" w:rsidRPr="001434E1" w:rsidTr="00592EB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1434E1">
              <w:rPr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1276/35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ind w:right="170"/>
              <w:jc w:val="righ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16637</w:t>
            </w:r>
            <w:r w:rsidRPr="001434E1">
              <w:rPr>
                <w:sz w:val="22"/>
                <w:szCs w:val="22"/>
              </w:rPr>
              <w:t xml:space="preserve"> m</w:t>
            </w:r>
            <w:r w:rsidRPr="001434E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  <w:tr w:rsidR="00592EB8" w:rsidRPr="001434E1" w:rsidTr="00592EB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Sedlnice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1434E1">
              <w:rPr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1276/54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ind w:right="170"/>
              <w:jc w:val="righ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294</w:t>
            </w:r>
            <w:r w:rsidRPr="001434E1">
              <w:rPr>
                <w:sz w:val="22"/>
                <w:szCs w:val="22"/>
              </w:rPr>
              <w:t xml:space="preserve"> m</w:t>
            </w:r>
            <w:r w:rsidRPr="001434E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EB8" w:rsidRPr="001434E1" w:rsidRDefault="00592EB8" w:rsidP="00DE3356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</w:tbl>
    <w:p w:rsidR="00592EB8" w:rsidRDefault="00592EB8" w:rsidP="00936404">
      <w:pPr>
        <w:tabs>
          <w:tab w:val="left" w:pos="426"/>
        </w:tabs>
        <w:spacing w:before="80" w:after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Snímky katastrální mapy se zákresem pozemků a seznam všech pronajímaných pozemků je nedílnou součástí tohoto dodatku.</w:t>
      </w:r>
    </w:p>
    <w:p w:rsidR="0033541D" w:rsidRDefault="0033541D" w:rsidP="00B34168">
      <w:pPr>
        <w:tabs>
          <w:tab w:val="left" w:pos="567"/>
        </w:tabs>
        <w:spacing w:after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</w:t>
      </w:r>
    </w:p>
    <w:p w:rsidR="0033541D" w:rsidRPr="00EB46F5" w:rsidRDefault="0033541D" w:rsidP="00B34168">
      <w:pPr>
        <w:tabs>
          <w:tab w:val="left" w:pos="426"/>
        </w:tabs>
        <w:spacing w:after="8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EB46F5">
        <w:rPr>
          <w:sz w:val="24"/>
          <w:szCs w:val="24"/>
        </w:rPr>
        <w:t>S ohledem na</w:t>
      </w:r>
      <w:r>
        <w:rPr>
          <w:sz w:val="24"/>
          <w:szCs w:val="24"/>
        </w:rPr>
        <w:t xml:space="preserve"> skutečnosti uvedené v obchodním rejstříku vedeném Krajským soudem v  Ostravě, oddíl B, vložka 555, se t</w:t>
      </w:r>
      <w:r w:rsidRPr="00EB46F5">
        <w:rPr>
          <w:sz w:val="24"/>
          <w:szCs w:val="24"/>
        </w:rPr>
        <w:t>ímto</w:t>
      </w:r>
      <w:r>
        <w:rPr>
          <w:sz w:val="24"/>
          <w:szCs w:val="24"/>
        </w:rPr>
        <w:t xml:space="preserve"> dodatkem</w:t>
      </w:r>
      <w:r w:rsidRPr="00EB46F5">
        <w:rPr>
          <w:sz w:val="24"/>
          <w:szCs w:val="24"/>
        </w:rPr>
        <w:t xml:space="preserve"> dále mění identifikační údaje nájemce</w:t>
      </w:r>
      <w:r w:rsidR="00B34168">
        <w:rPr>
          <w:sz w:val="24"/>
          <w:szCs w:val="24"/>
        </w:rPr>
        <w:t xml:space="preserve"> následovně</w:t>
      </w:r>
      <w:r w:rsidRPr="00EB46F5">
        <w:rPr>
          <w:sz w:val="24"/>
          <w:szCs w:val="24"/>
        </w:rPr>
        <w:t>:</w:t>
      </w:r>
    </w:p>
    <w:p w:rsidR="0033541D" w:rsidRPr="009A136F" w:rsidRDefault="0033541D" w:rsidP="0033541D">
      <w:pPr>
        <w:tabs>
          <w:tab w:val="left" w:pos="141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Původně:</w:t>
      </w:r>
      <w:r>
        <w:rPr>
          <w:b/>
          <w:sz w:val="24"/>
          <w:szCs w:val="24"/>
        </w:rPr>
        <w:tab/>
      </w:r>
      <w:r w:rsidR="00D46191">
        <w:rPr>
          <w:sz w:val="24"/>
          <w:szCs w:val="24"/>
        </w:rPr>
        <w:t>AGPK</w:t>
      </w:r>
      <w:r w:rsidRPr="00EB46F5">
        <w:rPr>
          <w:sz w:val="24"/>
          <w:szCs w:val="24"/>
        </w:rPr>
        <w:t xml:space="preserve"> a.s.</w:t>
      </w:r>
      <w:r w:rsidR="00D46191">
        <w:rPr>
          <w:sz w:val="24"/>
          <w:szCs w:val="24"/>
        </w:rPr>
        <w:t xml:space="preserve"> Sedlnice</w:t>
      </w:r>
    </w:p>
    <w:p w:rsidR="0033541D" w:rsidRPr="004D4EC0" w:rsidRDefault="0033541D" w:rsidP="0033541D">
      <w:pPr>
        <w:tabs>
          <w:tab w:val="left" w:pos="1418"/>
          <w:tab w:val="left" w:pos="2127"/>
        </w:tabs>
        <w:jc w:val="both"/>
        <w:rPr>
          <w:sz w:val="24"/>
        </w:rPr>
      </w:pPr>
      <w:r>
        <w:rPr>
          <w:sz w:val="24"/>
        </w:rPr>
        <w:tab/>
      </w:r>
      <w:r w:rsidRPr="004D4EC0">
        <w:rPr>
          <w:sz w:val="24"/>
        </w:rPr>
        <w:t>Sídlo:</w:t>
      </w:r>
      <w:r w:rsidRPr="004D4EC0">
        <w:rPr>
          <w:sz w:val="24"/>
        </w:rPr>
        <w:tab/>
      </w:r>
      <w:r w:rsidR="00D46191">
        <w:rPr>
          <w:sz w:val="24"/>
          <w:szCs w:val="24"/>
        </w:rPr>
        <w:t xml:space="preserve">Suchdol nad Odrou, </w:t>
      </w:r>
      <w:r>
        <w:rPr>
          <w:sz w:val="24"/>
          <w:szCs w:val="24"/>
        </w:rPr>
        <w:t xml:space="preserve">Komenského 211, PSČ 742 01 </w:t>
      </w:r>
    </w:p>
    <w:p w:rsidR="00D46191" w:rsidRDefault="0033541D" w:rsidP="00D46191">
      <w:pPr>
        <w:tabs>
          <w:tab w:val="left" w:pos="1418"/>
          <w:tab w:val="left" w:pos="2127"/>
          <w:tab w:val="left" w:pos="3686"/>
          <w:tab w:val="left" w:pos="4395"/>
        </w:tabs>
        <w:jc w:val="both"/>
        <w:rPr>
          <w:sz w:val="24"/>
        </w:rPr>
      </w:pPr>
      <w:r>
        <w:rPr>
          <w:sz w:val="24"/>
        </w:rPr>
        <w:tab/>
      </w:r>
      <w:r w:rsidR="00D46191" w:rsidRPr="004D4EC0">
        <w:rPr>
          <w:sz w:val="24"/>
        </w:rPr>
        <w:t>IČ:</w:t>
      </w:r>
      <w:r w:rsidR="00D46191" w:rsidRPr="004D4EC0">
        <w:rPr>
          <w:sz w:val="24"/>
        </w:rPr>
        <w:tab/>
      </w:r>
      <w:r w:rsidR="00D46191">
        <w:rPr>
          <w:sz w:val="24"/>
        </w:rPr>
        <w:t>476 72 404</w:t>
      </w:r>
    </w:p>
    <w:p w:rsidR="0033541D" w:rsidRPr="004D4EC0" w:rsidRDefault="00D46191" w:rsidP="00D46191">
      <w:pPr>
        <w:tabs>
          <w:tab w:val="left" w:pos="1418"/>
          <w:tab w:val="left" w:pos="2127"/>
          <w:tab w:val="left" w:pos="3686"/>
          <w:tab w:val="left" w:pos="4395"/>
        </w:tabs>
        <w:jc w:val="both"/>
        <w:rPr>
          <w:sz w:val="24"/>
        </w:rPr>
      </w:pPr>
      <w:r>
        <w:rPr>
          <w:sz w:val="24"/>
        </w:rPr>
        <w:tab/>
      </w:r>
      <w:r w:rsidRPr="004D4EC0">
        <w:rPr>
          <w:sz w:val="24"/>
        </w:rPr>
        <w:t>DIČ:</w:t>
      </w:r>
      <w:r w:rsidRPr="004D4EC0">
        <w:rPr>
          <w:sz w:val="24"/>
        </w:rPr>
        <w:tab/>
        <w:t>CZ</w:t>
      </w:r>
      <w:r>
        <w:rPr>
          <w:sz w:val="24"/>
        </w:rPr>
        <w:t>47672404</w:t>
      </w:r>
    </w:p>
    <w:p w:rsidR="0033541D" w:rsidRPr="009F28F8" w:rsidRDefault="0033541D" w:rsidP="009F28F8">
      <w:pPr>
        <w:tabs>
          <w:tab w:val="left" w:pos="1418"/>
          <w:tab w:val="left" w:pos="2268"/>
        </w:tabs>
        <w:ind w:left="1418" w:hanging="1418"/>
        <w:jc w:val="both"/>
        <w:rPr>
          <w:sz w:val="24"/>
        </w:rPr>
      </w:pPr>
      <w:r>
        <w:rPr>
          <w:sz w:val="24"/>
        </w:rPr>
        <w:tab/>
        <w:t>z</w:t>
      </w:r>
      <w:r w:rsidRPr="004D4EC0">
        <w:rPr>
          <w:sz w:val="24"/>
        </w:rPr>
        <w:t>apsán</w:t>
      </w:r>
      <w:r>
        <w:rPr>
          <w:sz w:val="24"/>
        </w:rPr>
        <w:t>a</w:t>
      </w:r>
      <w:r w:rsidRPr="004D4EC0">
        <w:rPr>
          <w:sz w:val="24"/>
        </w:rPr>
        <w:t xml:space="preserve"> v obchodním rejstříku </w:t>
      </w:r>
      <w:r w:rsidR="00B34168">
        <w:rPr>
          <w:sz w:val="24"/>
        </w:rPr>
        <w:t xml:space="preserve">vedeném </w:t>
      </w:r>
      <w:r>
        <w:rPr>
          <w:sz w:val="24"/>
        </w:rPr>
        <w:t>Krajským soudem</w:t>
      </w:r>
      <w:r w:rsidRPr="004D4EC0">
        <w:rPr>
          <w:sz w:val="24"/>
        </w:rPr>
        <w:t xml:space="preserve"> </w:t>
      </w:r>
      <w:r>
        <w:rPr>
          <w:sz w:val="24"/>
        </w:rPr>
        <w:t>v Ostravě, oddíl B, vložka </w:t>
      </w:r>
      <w:r w:rsidR="00D46191">
        <w:rPr>
          <w:sz w:val="24"/>
        </w:rPr>
        <w:t>555</w:t>
      </w:r>
    </w:p>
    <w:p w:rsidR="00305CA7" w:rsidRPr="009E7C13" w:rsidRDefault="00305CA7" w:rsidP="00EE15BE">
      <w:pPr>
        <w:pStyle w:val="Zkladntextodsazen2"/>
        <w:ind w:firstLine="0"/>
        <w:rPr>
          <w:rFonts w:ascii="Times New Roman" w:hAnsi="Times New Roman" w:cs="Times New Roman"/>
          <w:b w:val="0"/>
        </w:rPr>
      </w:pPr>
    </w:p>
    <w:p w:rsidR="00305CA7" w:rsidRPr="009E7C13" w:rsidRDefault="00305CA7" w:rsidP="00EE15BE">
      <w:pPr>
        <w:pStyle w:val="Zkladntextodsazen2"/>
        <w:ind w:firstLine="0"/>
        <w:rPr>
          <w:rFonts w:ascii="Times New Roman" w:hAnsi="Times New Roman" w:cs="Times New Roman"/>
          <w:b w:val="0"/>
        </w:rPr>
        <w:sectPr w:rsidR="00305CA7" w:rsidRPr="009E7C13" w:rsidSect="0076494A">
          <w:footerReference w:type="default" r:id="rId6"/>
          <w:type w:val="continuous"/>
          <w:pgSz w:w="11906" w:h="16838"/>
          <w:pgMar w:top="1418" w:right="1418" w:bottom="284" w:left="1418" w:header="709" w:footer="636" w:gutter="0"/>
          <w:cols w:space="708"/>
        </w:sectPr>
      </w:pPr>
    </w:p>
    <w:p w:rsidR="009F28F8" w:rsidRPr="009F28F8" w:rsidRDefault="009F28F8" w:rsidP="009F28F8">
      <w:pPr>
        <w:tabs>
          <w:tab w:val="left" w:pos="1418"/>
        </w:tabs>
        <w:jc w:val="both"/>
        <w:rPr>
          <w:sz w:val="24"/>
          <w:szCs w:val="24"/>
        </w:rPr>
      </w:pPr>
    </w:p>
    <w:p w:rsidR="009F28F8" w:rsidRPr="009A136F" w:rsidRDefault="009F28F8" w:rsidP="009F28F8">
      <w:pPr>
        <w:tabs>
          <w:tab w:val="left" w:pos="141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Nově:</w:t>
      </w:r>
      <w:r>
        <w:rPr>
          <w:b/>
          <w:sz w:val="24"/>
          <w:szCs w:val="24"/>
        </w:rPr>
        <w:tab/>
      </w:r>
      <w:r w:rsidRPr="00EB46F5">
        <w:rPr>
          <w:sz w:val="24"/>
          <w:szCs w:val="24"/>
        </w:rPr>
        <w:t>AGROSUMAK a.s.</w:t>
      </w:r>
    </w:p>
    <w:p w:rsidR="009F28F8" w:rsidRPr="004D4EC0" w:rsidRDefault="009F28F8" w:rsidP="009F28F8">
      <w:pPr>
        <w:tabs>
          <w:tab w:val="left" w:pos="1418"/>
          <w:tab w:val="left" w:pos="2127"/>
        </w:tabs>
        <w:jc w:val="both"/>
        <w:rPr>
          <w:sz w:val="24"/>
        </w:rPr>
      </w:pPr>
      <w:r>
        <w:rPr>
          <w:sz w:val="24"/>
        </w:rPr>
        <w:tab/>
      </w:r>
      <w:r w:rsidRPr="004D4EC0">
        <w:rPr>
          <w:sz w:val="24"/>
        </w:rPr>
        <w:t>Sídlo:</w:t>
      </w:r>
      <w:r w:rsidRPr="004D4EC0">
        <w:rPr>
          <w:sz w:val="24"/>
        </w:rPr>
        <w:tab/>
      </w:r>
      <w:r>
        <w:rPr>
          <w:sz w:val="24"/>
          <w:szCs w:val="24"/>
        </w:rPr>
        <w:t xml:space="preserve">Komenského 211, Suchdol nad Odrou, PSČ 742 01 </w:t>
      </w:r>
    </w:p>
    <w:p w:rsidR="009F28F8" w:rsidRDefault="009F28F8" w:rsidP="009F28F8">
      <w:pPr>
        <w:tabs>
          <w:tab w:val="left" w:pos="1418"/>
          <w:tab w:val="left" w:pos="2127"/>
          <w:tab w:val="left" w:pos="3686"/>
          <w:tab w:val="left" w:pos="4395"/>
        </w:tabs>
        <w:jc w:val="both"/>
        <w:rPr>
          <w:sz w:val="24"/>
        </w:rPr>
      </w:pPr>
      <w:r>
        <w:rPr>
          <w:sz w:val="24"/>
        </w:rPr>
        <w:tab/>
      </w:r>
      <w:r w:rsidRPr="004D4EC0">
        <w:rPr>
          <w:sz w:val="24"/>
        </w:rPr>
        <w:t>IČ:</w:t>
      </w:r>
      <w:r w:rsidRPr="004D4EC0">
        <w:rPr>
          <w:sz w:val="24"/>
        </w:rPr>
        <w:tab/>
      </w:r>
      <w:r>
        <w:rPr>
          <w:sz w:val="24"/>
        </w:rPr>
        <w:t>476 72 404</w:t>
      </w:r>
    </w:p>
    <w:p w:rsidR="009F28F8" w:rsidRPr="004D4EC0" w:rsidRDefault="009F28F8" w:rsidP="009F28F8">
      <w:pPr>
        <w:tabs>
          <w:tab w:val="left" w:pos="1418"/>
          <w:tab w:val="left" w:pos="2127"/>
          <w:tab w:val="left" w:pos="3686"/>
          <w:tab w:val="left" w:pos="4395"/>
        </w:tabs>
        <w:jc w:val="both"/>
        <w:rPr>
          <w:sz w:val="24"/>
        </w:rPr>
      </w:pPr>
      <w:r>
        <w:rPr>
          <w:sz w:val="24"/>
        </w:rPr>
        <w:tab/>
      </w:r>
      <w:r w:rsidRPr="004D4EC0">
        <w:rPr>
          <w:sz w:val="24"/>
        </w:rPr>
        <w:t>DIČ:</w:t>
      </w:r>
      <w:r w:rsidRPr="004D4EC0">
        <w:rPr>
          <w:sz w:val="24"/>
        </w:rPr>
        <w:tab/>
        <w:t>CZ</w:t>
      </w:r>
      <w:r>
        <w:rPr>
          <w:sz w:val="24"/>
        </w:rPr>
        <w:t>47672404</w:t>
      </w:r>
    </w:p>
    <w:p w:rsidR="009F28F8" w:rsidRDefault="009F28F8" w:rsidP="009F28F8">
      <w:pPr>
        <w:tabs>
          <w:tab w:val="left" w:pos="1418"/>
        </w:tabs>
        <w:spacing w:after="80"/>
        <w:ind w:left="1418" w:hanging="1418"/>
        <w:jc w:val="both"/>
        <w:rPr>
          <w:sz w:val="24"/>
        </w:rPr>
      </w:pPr>
      <w:r>
        <w:rPr>
          <w:sz w:val="24"/>
        </w:rPr>
        <w:tab/>
        <w:t>z</w:t>
      </w:r>
      <w:r w:rsidRPr="004D4EC0">
        <w:rPr>
          <w:sz w:val="24"/>
        </w:rPr>
        <w:t>apsán</w:t>
      </w:r>
      <w:r>
        <w:rPr>
          <w:sz w:val="24"/>
        </w:rPr>
        <w:t>a</w:t>
      </w:r>
      <w:r w:rsidRPr="004D4EC0">
        <w:rPr>
          <w:sz w:val="24"/>
        </w:rPr>
        <w:t xml:space="preserve"> v obchodním rejstříku </w:t>
      </w:r>
      <w:r>
        <w:rPr>
          <w:sz w:val="24"/>
        </w:rPr>
        <w:t>vedeném Krajským soudem</w:t>
      </w:r>
      <w:r w:rsidRPr="004D4EC0">
        <w:rPr>
          <w:sz w:val="24"/>
        </w:rPr>
        <w:t xml:space="preserve"> </w:t>
      </w:r>
      <w:r>
        <w:rPr>
          <w:sz w:val="24"/>
        </w:rPr>
        <w:t>v Ostravě, oddíl B, vložka 555</w:t>
      </w:r>
    </w:p>
    <w:p w:rsidR="009F28F8" w:rsidRDefault="009F28F8" w:rsidP="009F28F8">
      <w:pPr>
        <w:tabs>
          <w:tab w:val="left" w:pos="1843"/>
        </w:tabs>
        <w:spacing w:after="360"/>
        <w:ind w:left="1843" w:hanging="1843"/>
        <w:jc w:val="both"/>
        <w:rPr>
          <w:sz w:val="24"/>
        </w:rPr>
      </w:pPr>
      <w:r>
        <w:rPr>
          <w:sz w:val="24"/>
        </w:rPr>
        <w:t>Výpis z obchodního rejstříku je nedílnou součástí tohoto dodatku.</w:t>
      </w:r>
    </w:p>
    <w:p w:rsidR="009F28F8" w:rsidRPr="00AB062B" w:rsidRDefault="009F28F8" w:rsidP="009F28F8">
      <w:pPr>
        <w:tabs>
          <w:tab w:val="left" w:pos="567"/>
        </w:tabs>
        <w:spacing w:after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</w:t>
      </w:r>
    </w:p>
    <w:p w:rsidR="009F28F8" w:rsidRDefault="009F28F8" w:rsidP="009F28F8">
      <w:pPr>
        <w:tabs>
          <w:tab w:val="left" w:pos="426"/>
        </w:tabs>
        <w:spacing w:after="80"/>
        <w:jc w:val="both"/>
        <w:rPr>
          <w:sz w:val="24"/>
          <w:szCs w:val="24"/>
        </w:rPr>
      </w:pPr>
      <w:r>
        <w:tab/>
      </w:r>
      <w:r w:rsidRPr="00C5537B">
        <w:rPr>
          <w:sz w:val="24"/>
          <w:szCs w:val="24"/>
        </w:rPr>
        <w:t xml:space="preserve">Smluvní strany se dohodly na tom, že </w:t>
      </w:r>
      <w:r>
        <w:rPr>
          <w:sz w:val="24"/>
          <w:szCs w:val="24"/>
        </w:rPr>
        <w:t xml:space="preserve">nájemné specifikované v čl. II tohoto dodatku bude  z  důvodů uvedených v čl. III a IV tohoto dodatku </w:t>
      </w:r>
      <w:r w:rsidRPr="00336551">
        <w:rPr>
          <w:sz w:val="24"/>
          <w:szCs w:val="24"/>
        </w:rPr>
        <w:t>sníženo na částku</w:t>
      </w:r>
      <w:r>
        <w:rPr>
          <w:sz w:val="24"/>
          <w:szCs w:val="24"/>
        </w:rPr>
        <w:t xml:space="preserve"> </w:t>
      </w:r>
      <w:r w:rsidR="005E27B2">
        <w:rPr>
          <w:b/>
          <w:sz w:val="24"/>
          <w:szCs w:val="24"/>
        </w:rPr>
        <w:t xml:space="preserve"> 55 922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noBreakHyphen/>
        <w:t>  </w:t>
      </w:r>
      <w:r w:rsidRPr="003F510F">
        <w:rPr>
          <w:b/>
          <w:sz w:val="24"/>
          <w:szCs w:val="24"/>
        </w:rPr>
        <w:t>Kč</w:t>
      </w:r>
      <w:r w:rsidRPr="00663264">
        <w:rPr>
          <w:sz w:val="24"/>
          <w:szCs w:val="24"/>
        </w:rPr>
        <w:t xml:space="preserve"> </w:t>
      </w:r>
      <w:r w:rsidRPr="00F36A1C">
        <w:rPr>
          <w:sz w:val="24"/>
          <w:szCs w:val="24"/>
        </w:rPr>
        <w:t>(slovy:</w:t>
      </w:r>
      <w:r>
        <w:rPr>
          <w:sz w:val="24"/>
          <w:szCs w:val="24"/>
        </w:rPr>
        <w:t>  </w:t>
      </w:r>
      <w:r>
        <w:rPr>
          <w:rFonts w:ascii="Times New (W1)" w:hAnsi="Times New (W1)"/>
          <w:sz w:val="24"/>
          <w:szCs w:val="24"/>
        </w:rPr>
        <w:t>Padesátpěttisícdevětset</w:t>
      </w:r>
      <w:r w:rsidR="005E27B2">
        <w:rPr>
          <w:rFonts w:ascii="Times New (W1)" w:hAnsi="Times New (W1)"/>
          <w:sz w:val="24"/>
          <w:szCs w:val="24"/>
        </w:rPr>
        <w:t>dvacetdvě</w:t>
      </w:r>
      <w:r w:rsidRPr="00F36A1C">
        <w:rPr>
          <w:rFonts w:ascii="Times New (W1)" w:hAnsi="Times New (W1)"/>
          <w:sz w:val="24"/>
          <w:szCs w:val="24"/>
        </w:rPr>
        <w:t>korun</w:t>
      </w:r>
      <w:r w:rsidR="005E27B2">
        <w:rPr>
          <w:rFonts w:ascii="Times New (W1)" w:hAnsi="Times New (W1)"/>
          <w:sz w:val="24"/>
          <w:szCs w:val="24"/>
        </w:rPr>
        <w:t>y</w:t>
      </w:r>
      <w:r w:rsidRPr="00F36A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36A1C">
        <w:rPr>
          <w:sz w:val="24"/>
          <w:szCs w:val="24"/>
        </w:rPr>
        <w:t>česk</w:t>
      </w:r>
      <w:r w:rsidR="005E27B2">
        <w:rPr>
          <w:sz w:val="24"/>
          <w:szCs w:val="24"/>
        </w:rPr>
        <w:t>é</w:t>
      </w:r>
      <w:r w:rsidRPr="00F36A1C">
        <w:rPr>
          <w:sz w:val="24"/>
          <w:szCs w:val="24"/>
        </w:rPr>
        <w:t>).</w:t>
      </w:r>
    </w:p>
    <w:p w:rsidR="009F28F8" w:rsidRDefault="009F28F8" w:rsidP="009F28F8">
      <w:pPr>
        <w:tabs>
          <w:tab w:val="left" w:pos="426"/>
        </w:tabs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36A1C">
        <w:rPr>
          <w:sz w:val="24"/>
          <w:szCs w:val="24"/>
        </w:rPr>
        <w:t>K</w:t>
      </w:r>
      <w:r>
        <w:rPr>
          <w:sz w:val="24"/>
          <w:szCs w:val="24"/>
        </w:rPr>
        <w:t>  </w:t>
      </w:r>
      <w:r w:rsidRPr="00F36A1C">
        <w:rPr>
          <w:sz w:val="24"/>
          <w:szCs w:val="24"/>
        </w:rPr>
        <w:t> 1.</w:t>
      </w:r>
      <w:r>
        <w:rPr>
          <w:sz w:val="24"/>
          <w:szCs w:val="24"/>
        </w:rPr>
        <w:t> </w:t>
      </w:r>
      <w:r w:rsidRPr="00F36A1C">
        <w:rPr>
          <w:sz w:val="24"/>
          <w:szCs w:val="24"/>
        </w:rPr>
        <w:t>10</w:t>
      </w:r>
      <w:r>
        <w:rPr>
          <w:sz w:val="24"/>
          <w:szCs w:val="24"/>
        </w:rPr>
        <w:t>. 2013</w:t>
      </w:r>
      <w:r w:rsidRPr="00F36A1C">
        <w:rPr>
          <w:sz w:val="24"/>
          <w:szCs w:val="24"/>
        </w:rPr>
        <w:t xml:space="preserve"> je nájemce povinen zaplatit částku </w:t>
      </w:r>
      <w:r w:rsidR="005E27B2">
        <w:rPr>
          <w:rFonts w:ascii="Times New (W1)" w:hAnsi="Times New (W1)"/>
          <w:b/>
          <w:sz w:val="24"/>
          <w:szCs w:val="24"/>
        </w:rPr>
        <w:t>57 224</w:t>
      </w:r>
      <w:r w:rsidRPr="00F36A1C">
        <w:rPr>
          <w:rFonts w:ascii="Times New (W1)" w:hAnsi="Times New (W1)"/>
          <w:b/>
          <w:sz w:val="24"/>
          <w:szCs w:val="24"/>
        </w:rPr>
        <w:t>,-</w:t>
      </w:r>
      <w:r w:rsidRPr="00F36A1C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 </w:t>
      </w:r>
      <w:r w:rsidRPr="00F36A1C">
        <w:rPr>
          <w:b/>
          <w:sz w:val="24"/>
          <w:szCs w:val="24"/>
        </w:rPr>
        <w:t>Kč</w:t>
      </w:r>
      <w:r w:rsidRPr="00F36A1C">
        <w:rPr>
          <w:sz w:val="24"/>
          <w:szCs w:val="24"/>
        </w:rPr>
        <w:t xml:space="preserve"> (slovy: </w:t>
      </w:r>
      <w:r w:rsidR="005E27B2">
        <w:rPr>
          <w:sz w:val="24"/>
          <w:szCs w:val="24"/>
        </w:rPr>
        <w:t>Padesátsedmtisícdvěstědvacetčtyři</w:t>
      </w:r>
      <w:r>
        <w:rPr>
          <w:sz w:val="24"/>
          <w:szCs w:val="24"/>
        </w:rPr>
        <w:t>korun</w:t>
      </w:r>
      <w:r w:rsidR="005E27B2">
        <w:rPr>
          <w:sz w:val="24"/>
          <w:szCs w:val="24"/>
        </w:rPr>
        <w:t>y</w:t>
      </w:r>
      <w:r>
        <w:rPr>
          <w:sz w:val="24"/>
          <w:szCs w:val="24"/>
        </w:rPr>
        <w:t xml:space="preserve"> česk</w:t>
      </w:r>
      <w:r w:rsidR="005E27B2">
        <w:rPr>
          <w:sz w:val="24"/>
          <w:szCs w:val="24"/>
        </w:rPr>
        <w:t>é</w:t>
      </w:r>
      <w:r w:rsidRPr="00F36A1C">
        <w:rPr>
          <w:sz w:val="24"/>
          <w:szCs w:val="24"/>
        </w:rPr>
        <w:t>).</w:t>
      </w:r>
    </w:p>
    <w:p w:rsidR="009F28F8" w:rsidRPr="009E7C13" w:rsidRDefault="009F28F8" w:rsidP="009F28F8">
      <w:pPr>
        <w:tabs>
          <w:tab w:val="left" w:pos="568"/>
        </w:tabs>
        <w:spacing w:after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Pr="009E7C13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II</w:t>
      </w:r>
    </w:p>
    <w:p w:rsidR="009F28F8" w:rsidRPr="009E7C13" w:rsidRDefault="009F28F8" w:rsidP="009F28F8">
      <w:pPr>
        <w:tabs>
          <w:tab w:val="left" w:pos="568"/>
        </w:tabs>
        <w:spacing w:after="360"/>
        <w:ind w:firstLine="425"/>
        <w:jc w:val="both"/>
        <w:rPr>
          <w:sz w:val="24"/>
          <w:szCs w:val="24"/>
        </w:rPr>
      </w:pPr>
      <w:r w:rsidRPr="009E7C13">
        <w:rPr>
          <w:sz w:val="24"/>
          <w:szCs w:val="24"/>
        </w:rPr>
        <w:t xml:space="preserve">Tento dodatek nabývá </w:t>
      </w:r>
      <w:r>
        <w:rPr>
          <w:sz w:val="24"/>
          <w:szCs w:val="24"/>
        </w:rPr>
        <w:t xml:space="preserve">účinnosti a </w:t>
      </w:r>
      <w:r w:rsidRPr="009E7C13">
        <w:rPr>
          <w:sz w:val="24"/>
          <w:szCs w:val="24"/>
        </w:rPr>
        <w:t>platnosti</w:t>
      </w:r>
      <w:r w:rsidRPr="009E7C1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7C13">
        <w:rPr>
          <w:sz w:val="24"/>
          <w:szCs w:val="24"/>
        </w:rPr>
        <w:t>dnem podpisu oběma smluvními stranami.</w:t>
      </w:r>
    </w:p>
    <w:p w:rsidR="00387094" w:rsidRPr="009E7C13" w:rsidRDefault="00387094" w:rsidP="002F2A07">
      <w:pPr>
        <w:tabs>
          <w:tab w:val="left" w:pos="568"/>
        </w:tabs>
        <w:spacing w:after="40"/>
        <w:jc w:val="center"/>
        <w:rPr>
          <w:b/>
          <w:sz w:val="24"/>
          <w:szCs w:val="24"/>
        </w:rPr>
      </w:pPr>
      <w:r w:rsidRPr="009E7C13">
        <w:rPr>
          <w:b/>
          <w:sz w:val="24"/>
          <w:szCs w:val="24"/>
        </w:rPr>
        <w:t>Čl. V</w:t>
      </w:r>
      <w:r w:rsidR="00957E18">
        <w:rPr>
          <w:b/>
          <w:sz w:val="24"/>
          <w:szCs w:val="24"/>
        </w:rPr>
        <w:t>I</w:t>
      </w:r>
      <w:r w:rsidR="00F35F53">
        <w:rPr>
          <w:b/>
          <w:sz w:val="24"/>
          <w:szCs w:val="24"/>
        </w:rPr>
        <w:t>I</w:t>
      </w:r>
      <w:r w:rsidR="009F28F8">
        <w:rPr>
          <w:b/>
          <w:sz w:val="24"/>
          <w:szCs w:val="24"/>
        </w:rPr>
        <w:t>I</w:t>
      </w:r>
    </w:p>
    <w:p w:rsidR="00387094" w:rsidRPr="009E7C13" w:rsidRDefault="00C87BFE" w:rsidP="009F28F8">
      <w:pPr>
        <w:pStyle w:val="Zkladntextodsazen2"/>
        <w:tabs>
          <w:tab w:val="clear" w:pos="568"/>
          <w:tab w:val="left" w:pos="426"/>
        </w:tabs>
        <w:spacing w:after="360"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>Tento dodatek je vyhotoven ve čtyřech</w:t>
      </w:r>
      <w:r w:rsidR="00387094" w:rsidRPr="009E7C13">
        <w:rPr>
          <w:rFonts w:ascii="Times New Roman" w:hAnsi="Times New Roman" w:cs="Times New Roman"/>
          <w:b w:val="0"/>
        </w:rPr>
        <w:t xml:space="preserve"> stejnopisech, z nichž každý má platnost originálu. Dva</w:t>
      </w:r>
      <w:r w:rsidR="00C25C49">
        <w:rPr>
          <w:rFonts w:ascii="Times New Roman" w:hAnsi="Times New Roman" w:cs="Times New Roman"/>
          <w:b w:val="0"/>
        </w:rPr>
        <w:t> </w:t>
      </w:r>
      <w:r w:rsidR="00387094" w:rsidRPr="009E7C13">
        <w:rPr>
          <w:rFonts w:ascii="Times New Roman" w:hAnsi="Times New Roman" w:cs="Times New Roman"/>
          <w:b w:val="0"/>
        </w:rPr>
        <w:t>stejnopisy přebírá nájemce a ostatní jsou určeny pro pronajímatele.</w:t>
      </w:r>
    </w:p>
    <w:p w:rsidR="002D41FD" w:rsidRPr="009E7C13" w:rsidRDefault="009F28F8" w:rsidP="002F2A07">
      <w:pPr>
        <w:tabs>
          <w:tab w:val="left" w:pos="568"/>
        </w:tabs>
        <w:spacing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IX</w:t>
      </w:r>
    </w:p>
    <w:p w:rsidR="002D41FD" w:rsidRPr="009E7C13" w:rsidRDefault="002D41FD" w:rsidP="00C06F96">
      <w:pPr>
        <w:tabs>
          <w:tab w:val="left" w:pos="426"/>
        </w:tabs>
        <w:jc w:val="both"/>
        <w:rPr>
          <w:sz w:val="24"/>
          <w:szCs w:val="24"/>
        </w:rPr>
      </w:pPr>
      <w:r w:rsidRPr="009E7C13">
        <w:rPr>
          <w:sz w:val="24"/>
          <w:szCs w:val="24"/>
        </w:rPr>
        <w:tab/>
        <w:t>Smluvní strany po přečtení tohoto dodatku prohlašují, že s jeho obsahem souhlasí</w:t>
      </w:r>
      <w:r w:rsidR="0008630B">
        <w:rPr>
          <w:sz w:val="24"/>
          <w:szCs w:val="24"/>
        </w:rPr>
        <w:t>, a</w:t>
      </w:r>
      <w:r w:rsidR="00DE1659">
        <w:rPr>
          <w:sz w:val="24"/>
          <w:szCs w:val="24"/>
        </w:rPr>
        <w:t> </w:t>
      </w:r>
      <w:r w:rsidR="0008630B">
        <w:rPr>
          <w:sz w:val="24"/>
          <w:szCs w:val="24"/>
        </w:rPr>
        <w:t>že</w:t>
      </w:r>
      <w:r w:rsidR="00DE1659">
        <w:rPr>
          <w:sz w:val="24"/>
          <w:szCs w:val="24"/>
        </w:rPr>
        <w:t> je </w:t>
      </w:r>
      <w:r w:rsidRPr="009E7C13">
        <w:rPr>
          <w:sz w:val="24"/>
          <w:szCs w:val="24"/>
        </w:rPr>
        <w:t>shodným projevem jejich vážné a svobodné vůle, a na důkaz toho připojují</w:t>
      </w:r>
      <w:r w:rsidR="0056487C">
        <w:rPr>
          <w:sz w:val="24"/>
          <w:szCs w:val="24"/>
        </w:rPr>
        <w:t xml:space="preserve"> své  </w:t>
      </w:r>
      <w:r w:rsidRPr="009E7C13">
        <w:rPr>
          <w:sz w:val="24"/>
          <w:szCs w:val="24"/>
        </w:rPr>
        <w:t>podpisy.</w:t>
      </w:r>
    </w:p>
    <w:p w:rsidR="002D41FD" w:rsidRDefault="002D41FD">
      <w:pPr>
        <w:jc w:val="both"/>
      </w:pPr>
    </w:p>
    <w:p w:rsidR="002F2A07" w:rsidRPr="002F2A07" w:rsidRDefault="002F2A07">
      <w:pPr>
        <w:jc w:val="both"/>
      </w:pPr>
    </w:p>
    <w:p w:rsidR="007E52E9" w:rsidRDefault="002D41FD" w:rsidP="007E52E9">
      <w:pPr>
        <w:pStyle w:val="adresa"/>
        <w:tabs>
          <w:tab w:val="clear" w:pos="3402"/>
          <w:tab w:val="clear" w:pos="6237"/>
          <w:tab w:val="center" w:pos="2268"/>
          <w:tab w:val="left" w:pos="4253"/>
          <w:tab w:val="center" w:pos="7088"/>
        </w:tabs>
        <w:spacing w:after="40"/>
        <w:rPr>
          <w:bCs/>
          <w:lang w:eastAsia="cs-CZ"/>
        </w:rPr>
      </w:pPr>
      <w:r w:rsidRPr="009E7C13">
        <w:t xml:space="preserve">V </w:t>
      </w:r>
      <w:r w:rsidR="001D437B" w:rsidRPr="009E7C13">
        <w:t xml:space="preserve">Ostravě dne </w:t>
      </w:r>
      <w:r w:rsidR="0076494A">
        <w:rPr>
          <w:bCs/>
          <w:lang w:eastAsia="cs-CZ"/>
        </w:rPr>
        <w:t xml:space="preserve">      1. 10. 2013</w:t>
      </w:r>
    </w:p>
    <w:p w:rsidR="00114DFC" w:rsidRPr="009E7C13" w:rsidRDefault="00114DFC" w:rsidP="007E52E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2D41FD" w:rsidRPr="009E7C13" w:rsidRDefault="002D41FD">
      <w:pPr>
        <w:jc w:val="both"/>
        <w:rPr>
          <w:sz w:val="24"/>
        </w:rPr>
      </w:pPr>
    </w:p>
    <w:p w:rsidR="002D41FD" w:rsidRDefault="002D41FD">
      <w:pPr>
        <w:jc w:val="both"/>
        <w:rPr>
          <w:sz w:val="24"/>
        </w:rPr>
      </w:pPr>
    </w:p>
    <w:p w:rsidR="00C25C49" w:rsidRDefault="00C25C49" w:rsidP="009F28F8">
      <w:pPr>
        <w:tabs>
          <w:tab w:val="left" w:pos="567"/>
        </w:tabs>
        <w:jc w:val="both"/>
        <w:rPr>
          <w:sz w:val="24"/>
          <w:szCs w:val="24"/>
        </w:rPr>
      </w:pPr>
    </w:p>
    <w:p w:rsidR="00DE1659" w:rsidRDefault="00DE1659" w:rsidP="002D41FD">
      <w:pPr>
        <w:jc w:val="both"/>
        <w:rPr>
          <w:sz w:val="24"/>
          <w:szCs w:val="24"/>
        </w:rPr>
      </w:pPr>
    </w:p>
    <w:p w:rsidR="00642F96" w:rsidRDefault="00642F96" w:rsidP="002D41FD">
      <w:pPr>
        <w:jc w:val="both"/>
        <w:rPr>
          <w:sz w:val="24"/>
          <w:szCs w:val="24"/>
        </w:rPr>
      </w:pPr>
    </w:p>
    <w:p w:rsidR="00C25C49" w:rsidRDefault="009F28F8" w:rsidP="002F2A07">
      <w:pPr>
        <w:ind w:right="-1"/>
        <w:jc w:val="both"/>
        <w:rPr>
          <w:sz w:val="24"/>
          <w:szCs w:val="24"/>
        </w:rPr>
      </w:pPr>
      <w:r w:rsidRPr="009E7C13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42.15pt;margin-top:6.7pt;width:228pt;height:206.75pt;z-index:251658240" filled="f" stroked="f">
            <v:textbox style="mso-next-textbox:#_x0000_s1028">
              <w:txbxContent>
                <w:p w:rsidR="00A37A10" w:rsidRDefault="00A37A10" w:rsidP="00A37A10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center"/>
                    <w:rPr>
                      <w:bCs/>
                      <w:lang w:eastAsia="cs-CZ"/>
                    </w:rPr>
                  </w:pPr>
                  <w:r>
                    <w:rPr>
                      <w:bCs/>
                      <w:lang w:eastAsia="cs-CZ"/>
                    </w:rPr>
                    <w:t>…………………….………………………</w:t>
                  </w:r>
                </w:p>
                <w:p w:rsidR="00A37A10" w:rsidRDefault="00DE1659" w:rsidP="009F28F8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center"/>
                  </w:pPr>
                  <w:r>
                    <w:t>AGROSUMAK a.s.</w:t>
                  </w:r>
                </w:p>
                <w:p w:rsidR="00A37A10" w:rsidRDefault="00A37A10" w:rsidP="009F28F8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I</w:t>
                  </w:r>
                  <w:r w:rsidR="00DE1659">
                    <w:rPr>
                      <w:szCs w:val="20"/>
                    </w:rPr>
                    <w:t>ng. Václav</w:t>
                  </w:r>
                  <w:r>
                    <w:rPr>
                      <w:szCs w:val="20"/>
                    </w:rPr>
                    <w:t xml:space="preserve">  </w:t>
                  </w:r>
                  <w:r w:rsidR="00DE1659">
                    <w:rPr>
                      <w:rFonts w:ascii="Times New (W1)" w:hAnsi="Times New (W1)"/>
                      <w:spacing w:val="40"/>
                      <w:szCs w:val="20"/>
                    </w:rPr>
                    <w:t>Majkus</w:t>
                  </w:r>
                </w:p>
                <w:p w:rsidR="00A37A10" w:rsidRDefault="00A37A10" w:rsidP="009F28F8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předseda představenstva</w:t>
                  </w:r>
                </w:p>
                <w:p w:rsidR="00957E18" w:rsidRPr="002F2A07" w:rsidRDefault="00957E18" w:rsidP="009F28F8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center"/>
                  </w:pPr>
                </w:p>
                <w:p w:rsidR="00957E18" w:rsidRPr="002F2A07" w:rsidRDefault="00957E18" w:rsidP="009F28F8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center"/>
                  </w:pPr>
                </w:p>
                <w:p w:rsidR="002F2A07" w:rsidRDefault="002F2A07" w:rsidP="009F28F8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center"/>
                  </w:pPr>
                </w:p>
                <w:p w:rsidR="002F2A07" w:rsidRPr="002F2A07" w:rsidRDefault="002F2A07" w:rsidP="009F28F8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center"/>
                  </w:pPr>
                </w:p>
                <w:p w:rsidR="00A37A10" w:rsidRDefault="00A37A10" w:rsidP="00132F3D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113"/>
                    <w:jc w:val="left"/>
                    <w:rPr>
                      <w:bCs/>
                      <w:lang w:eastAsia="cs-CZ"/>
                    </w:rPr>
                  </w:pPr>
                  <w:r>
                    <w:rPr>
                      <w:bCs/>
                      <w:lang w:eastAsia="cs-CZ"/>
                    </w:rPr>
                    <w:t>…………………….………………………</w:t>
                  </w:r>
                </w:p>
                <w:p w:rsidR="00DE1659" w:rsidRDefault="00DE1659" w:rsidP="009F28F8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center"/>
                  </w:pPr>
                  <w:r>
                    <w:t>AGROSUMAK a.s.</w:t>
                  </w:r>
                </w:p>
                <w:p w:rsidR="00DE1659" w:rsidRDefault="00DE1659" w:rsidP="009F28F8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center"/>
                    <w:rPr>
                      <w:szCs w:val="20"/>
                    </w:rPr>
                  </w:pPr>
                  <w:r>
                    <w:t xml:space="preserve">Iain Kirkpatrick  </w:t>
                  </w:r>
                  <w:r w:rsidRPr="00DE1659">
                    <w:rPr>
                      <w:spacing w:val="40"/>
                    </w:rPr>
                    <w:t>Dykes</w:t>
                  </w:r>
                </w:p>
                <w:p w:rsidR="00A37A10" w:rsidRPr="00F2372C" w:rsidRDefault="00A37A10" w:rsidP="009F28F8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spacing w:after="120"/>
                    <w:jc w:val="center"/>
                  </w:pPr>
                  <w:r>
                    <w:rPr>
                      <w:szCs w:val="20"/>
                    </w:rPr>
                    <w:t>člen představenstva</w:t>
                  </w:r>
                </w:p>
                <w:p w:rsidR="00304C1F" w:rsidRPr="00A37A10" w:rsidRDefault="00A37A10" w:rsidP="009F28F8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nájemce</w:t>
                  </w:r>
                </w:p>
              </w:txbxContent>
            </v:textbox>
          </v:shape>
        </w:pict>
      </w:r>
      <w:r w:rsidR="00D165A0" w:rsidRPr="009E7C13">
        <w:rPr>
          <w:noProof/>
          <w:sz w:val="24"/>
          <w:szCs w:val="24"/>
        </w:rPr>
        <w:pict>
          <v:shape id="_x0000_s1026" type="#_x0000_t202" style="position:absolute;left:0;text-align:left;margin-left:-9.85pt;margin-top:6.9pt;width:228pt;height:153.5pt;z-index:251657216" filled="f" stroked="f">
            <v:textbox style="mso-next-textbox:#_x0000_s1026">
              <w:txbxContent>
                <w:p w:rsidR="00957E18" w:rsidRDefault="00957E18" w:rsidP="00957E18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center"/>
                    <w:rPr>
                      <w:bCs/>
                      <w:lang w:eastAsia="cs-CZ"/>
                    </w:rPr>
                  </w:pPr>
                  <w:r>
                    <w:rPr>
                      <w:bCs/>
                      <w:lang w:eastAsia="cs-CZ"/>
                    </w:rPr>
                    <w:t>…………………….………………………</w:t>
                  </w:r>
                </w:p>
                <w:p w:rsidR="00132F3D" w:rsidRPr="00132F3D" w:rsidRDefault="00132F3D" w:rsidP="009F28F8">
                  <w:pPr>
                    <w:jc w:val="center"/>
                    <w:rPr>
                      <w:spacing w:val="40"/>
                      <w:sz w:val="24"/>
                      <w:szCs w:val="24"/>
                    </w:rPr>
                  </w:pPr>
                  <w:r w:rsidRPr="00132F3D">
                    <w:rPr>
                      <w:sz w:val="24"/>
                      <w:szCs w:val="24"/>
                    </w:rPr>
                    <w:t xml:space="preserve">Ing. Daniela  </w:t>
                  </w:r>
                  <w:r w:rsidRPr="00132F3D">
                    <w:rPr>
                      <w:spacing w:val="40"/>
                      <w:sz w:val="24"/>
                      <w:szCs w:val="24"/>
                    </w:rPr>
                    <w:t>Sitková</w:t>
                  </w:r>
                </w:p>
                <w:p w:rsidR="00132F3D" w:rsidRPr="00132F3D" w:rsidRDefault="00132F3D" w:rsidP="009F28F8">
                  <w:pPr>
                    <w:tabs>
                      <w:tab w:val="left" w:pos="567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132F3D">
                    <w:rPr>
                      <w:sz w:val="24"/>
                      <w:szCs w:val="24"/>
                    </w:rPr>
                    <w:t>ředitelka Krajského pozemkového úřadu</w:t>
                  </w:r>
                </w:p>
                <w:p w:rsidR="00132F3D" w:rsidRPr="00132F3D" w:rsidRDefault="00132F3D" w:rsidP="009F28F8">
                  <w:pPr>
                    <w:tabs>
                      <w:tab w:val="center" w:pos="4819"/>
                    </w:tabs>
                    <w:spacing w:after="20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132F3D">
                    <w:rPr>
                      <w:sz w:val="24"/>
                      <w:szCs w:val="24"/>
                      <w:lang w:eastAsia="en-US"/>
                    </w:rPr>
                    <w:t>pro Moravskoslezský kraj</w:t>
                  </w:r>
                </w:p>
                <w:p w:rsidR="001D437B" w:rsidRPr="00132F3D" w:rsidRDefault="005F10BA" w:rsidP="009F28F8">
                  <w:pPr>
                    <w:jc w:val="center"/>
                    <w:rPr>
                      <w:sz w:val="24"/>
                      <w:szCs w:val="24"/>
                    </w:rPr>
                  </w:pPr>
                  <w:r w:rsidRPr="00132F3D">
                    <w:rPr>
                      <w:sz w:val="24"/>
                      <w:szCs w:val="24"/>
                    </w:rPr>
                    <w:t>pronajímatel</w:t>
                  </w:r>
                </w:p>
              </w:txbxContent>
            </v:textbox>
          </v:shape>
        </w:pict>
      </w:r>
    </w:p>
    <w:sectPr w:rsidR="00C25C49" w:rsidSect="009F28F8">
      <w:footerReference w:type="default" r:id="rId7"/>
      <w:type w:val="continuous"/>
      <w:pgSz w:w="11906" w:h="16838"/>
      <w:pgMar w:top="1418" w:right="1418" w:bottom="454" w:left="1418" w:header="709" w:footer="66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88A" w:rsidRDefault="0068488A">
      <w:r>
        <w:separator/>
      </w:r>
    </w:p>
  </w:endnote>
  <w:endnote w:type="continuationSeparator" w:id="0">
    <w:p w:rsidR="0068488A" w:rsidRDefault="0068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CB9" w:rsidRDefault="007F2CB9" w:rsidP="007F2CB9">
    <w:pPr>
      <w:rPr>
        <w:rStyle w:val="slostrnky"/>
      </w:rPr>
    </w:pPr>
    <w:r>
      <w:rPr>
        <w:rStyle w:val="slostrnky"/>
      </w:rPr>
      <w:t>.............................</w:t>
    </w:r>
    <w:r w:rsidR="00AB56A4">
      <w:rPr>
        <w:rStyle w:val="slostrnky"/>
      </w:rPr>
      <w:t>..</w:t>
    </w:r>
  </w:p>
  <w:p w:rsidR="00E563AF" w:rsidRPr="00766C34" w:rsidRDefault="007F2CB9" w:rsidP="007F2CB9">
    <w:pPr>
      <w:tabs>
        <w:tab w:val="left" w:pos="8647"/>
      </w:tabs>
    </w:pPr>
    <w:r>
      <w:rPr>
        <w:rStyle w:val="slostrnky"/>
      </w:rPr>
      <w:t>parafa nájemce</w:t>
    </w:r>
    <w:r>
      <w:rPr>
        <w:rStyle w:val="slostrnky"/>
      </w:rPr>
      <w:tab/>
    </w:r>
    <w:r w:rsidRPr="001D437B">
      <w:rPr>
        <w:rStyle w:val="slostrnky"/>
      </w:rPr>
      <w:fldChar w:fldCharType="begin"/>
    </w:r>
    <w:r w:rsidRPr="001D437B">
      <w:rPr>
        <w:rStyle w:val="slostrnky"/>
      </w:rPr>
      <w:instrText xml:space="preserve"> PAGE </w:instrText>
    </w:r>
    <w:r w:rsidRPr="001D437B">
      <w:rPr>
        <w:rStyle w:val="slostrnky"/>
      </w:rPr>
      <w:fldChar w:fldCharType="separate"/>
    </w:r>
    <w:r w:rsidR="0076494A">
      <w:rPr>
        <w:rStyle w:val="slostrnky"/>
        <w:noProof/>
      </w:rPr>
      <w:t>2</w:t>
    </w:r>
    <w:r w:rsidRPr="001D437B">
      <w:rPr>
        <w:rStyle w:val="slostrnky"/>
      </w:rPr>
      <w:fldChar w:fldCharType="end"/>
    </w:r>
    <w:r>
      <w:rPr>
        <w:rStyle w:val="slostrnky"/>
      </w:rPr>
      <w:t xml:space="preserve"> </w:t>
    </w:r>
    <w:r w:rsidRPr="001D437B">
      <w:rPr>
        <w:rStyle w:val="slostrnky"/>
      </w:rPr>
      <w:t>/</w:t>
    </w:r>
    <w:r>
      <w:rPr>
        <w:rStyle w:val="slostrnky"/>
      </w:rPr>
      <w:t xml:space="preserve"> </w:t>
    </w:r>
    <w:r w:rsidRPr="001D437B">
      <w:rPr>
        <w:rStyle w:val="slostrnky"/>
      </w:rPr>
      <w:fldChar w:fldCharType="begin"/>
    </w:r>
    <w:r w:rsidRPr="001D437B">
      <w:rPr>
        <w:rStyle w:val="slostrnky"/>
      </w:rPr>
      <w:instrText xml:space="preserve"> NUMPAGES </w:instrText>
    </w:r>
    <w:r w:rsidRPr="001D437B">
      <w:rPr>
        <w:rStyle w:val="slostrnky"/>
      </w:rPr>
      <w:fldChar w:fldCharType="separate"/>
    </w:r>
    <w:r w:rsidR="0076494A">
      <w:rPr>
        <w:rStyle w:val="slostrnky"/>
        <w:noProof/>
      </w:rPr>
      <w:t>3</w:t>
    </w:r>
    <w:r w:rsidRPr="001D437B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CA7" w:rsidRDefault="00305CA7" w:rsidP="002F2A07">
    <w:pPr>
      <w:tabs>
        <w:tab w:val="left" w:pos="8647"/>
      </w:tabs>
      <w:spacing w:after="400"/>
      <w:rPr>
        <w:rStyle w:val="slostrnky"/>
      </w:rPr>
    </w:pPr>
    <w:r>
      <w:rPr>
        <w:rStyle w:val="slostrnky"/>
      </w:rPr>
      <w:t>Za správnost:  Bc. Kateřina Crhová</w:t>
    </w:r>
  </w:p>
  <w:p w:rsidR="00305CA7" w:rsidRPr="00305CA7" w:rsidRDefault="00305CA7" w:rsidP="00305CA7">
    <w:pPr>
      <w:tabs>
        <w:tab w:val="left" w:pos="8647"/>
      </w:tabs>
    </w:pPr>
    <w:r>
      <w:rPr>
        <w:rStyle w:val="slostrnky"/>
      </w:rPr>
      <w:t>.........................................................</w:t>
    </w:r>
    <w:r>
      <w:rPr>
        <w:rStyle w:val="slostrnky"/>
      </w:rPr>
      <w:tab/>
    </w:r>
    <w:r w:rsidRPr="001D437B">
      <w:rPr>
        <w:rStyle w:val="slostrnky"/>
      </w:rPr>
      <w:fldChar w:fldCharType="begin"/>
    </w:r>
    <w:r w:rsidRPr="001D437B">
      <w:rPr>
        <w:rStyle w:val="slostrnky"/>
      </w:rPr>
      <w:instrText xml:space="preserve"> PAGE </w:instrText>
    </w:r>
    <w:r w:rsidRPr="001D437B">
      <w:rPr>
        <w:rStyle w:val="slostrnky"/>
      </w:rPr>
      <w:fldChar w:fldCharType="separate"/>
    </w:r>
    <w:r w:rsidR="0076494A">
      <w:rPr>
        <w:rStyle w:val="slostrnky"/>
        <w:noProof/>
      </w:rPr>
      <w:t>3</w:t>
    </w:r>
    <w:r w:rsidRPr="001D437B">
      <w:rPr>
        <w:rStyle w:val="slostrnky"/>
      </w:rPr>
      <w:fldChar w:fldCharType="end"/>
    </w:r>
    <w:r>
      <w:rPr>
        <w:rStyle w:val="slostrnky"/>
      </w:rPr>
      <w:t xml:space="preserve"> </w:t>
    </w:r>
    <w:r w:rsidRPr="001D437B">
      <w:rPr>
        <w:rStyle w:val="slostrnky"/>
      </w:rPr>
      <w:t>/</w:t>
    </w:r>
    <w:r>
      <w:rPr>
        <w:rStyle w:val="slostrnky"/>
      </w:rPr>
      <w:t xml:space="preserve"> </w:t>
    </w:r>
    <w:r w:rsidRPr="001D437B">
      <w:rPr>
        <w:rStyle w:val="slostrnky"/>
      </w:rPr>
      <w:fldChar w:fldCharType="begin"/>
    </w:r>
    <w:r w:rsidRPr="001D437B">
      <w:rPr>
        <w:rStyle w:val="slostrnky"/>
      </w:rPr>
      <w:instrText xml:space="preserve"> NUMPAGES </w:instrText>
    </w:r>
    <w:r w:rsidRPr="001D437B">
      <w:rPr>
        <w:rStyle w:val="slostrnky"/>
      </w:rPr>
      <w:fldChar w:fldCharType="separate"/>
    </w:r>
    <w:r w:rsidR="0076494A">
      <w:rPr>
        <w:rStyle w:val="slostrnky"/>
        <w:noProof/>
      </w:rPr>
      <w:t>3</w:t>
    </w:r>
    <w:r w:rsidRPr="001D437B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88A" w:rsidRDefault="0068488A">
      <w:r>
        <w:separator/>
      </w:r>
    </w:p>
  </w:footnote>
  <w:footnote w:type="continuationSeparator" w:id="0">
    <w:p w:rsidR="0068488A" w:rsidRDefault="00684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108"/>
    <w:rsid w:val="00025299"/>
    <w:rsid w:val="00031D19"/>
    <w:rsid w:val="000365F7"/>
    <w:rsid w:val="000442CB"/>
    <w:rsid w:val="000572A4"/>
    <w:rsid w:val="000573D7"/>
    <w:rsid w:val="00065FF5"/>
    <w:rsid w:val="000667DD"/>
    <w:rsid w:val="0006729B"/>
    <w:rsid w:val="00073A82"/>
    <w:rsid w:val="00075FA3"/>
    <w:rsid w:val="00080FA8"/>
    <w:rsid w:val="0008630B"/>
    <w:rsid w:val="0009008A"/>
    <w:rsid w:val="000D0FEC"/>
    <w:rsid w:val="000D65C6"/>
    <w:rsid w:val="000E1F2B"/>
    <w:rsid w:val="000E7855"/>
    <w:rsid w:val="000F0125"/>
    <w:rsid w:val="00102746"/>
    <w:rsid w:val="00113E0A"/>
    <w:rsid w:val="001143E6"/>
    <w:rsid w:val="00114DFC"/>
    <w:rsid w:val="0012368C"/>
    <w:rsid w:val="00127B16"/>
    <w:rsid w:val="00130C30"/>
    <w:rsid w:val="00131088"/>
    <w:rsid w:val="00132F3D"/>
    <w:rsid w:val="00141520"/>
    <w:rsid w:val="00141AF6"/>
    <w:rsid w:val="0018174B"/>
    <w:rsid w:val="0019156B"/>
    <w:rsid w:val="00191E39"/>
    <w:rsid w:val="001975CC"/>
    <w:rsid w:val="00197702"/>
    <w:rsid w:val="001A1BBB"/>
    <w:rsid w:val="001A7194"/>
    <w:rsid w:val="001C5CA2"/>
    <w:rsid w:val="001D437B"/>
    <w:rsid w:val="001E4931"/>
    <w:rsid w:val="001F4DA0"/>
    <w:rsid w:val="00200FBA"/>
    <w:rsid w:val="00204341"/>
    <w:rsid w:val="00211889"/>
    <w:rsid w:val="00234781"/>
    <w:rsid w:val="00253E98"/>
    <w:rsid w:val="00257C36"/>
    <w:rsid w:val="0027288B"/>
    <w:rsid w:val="002831B4"/>
    <w:rsid w:val="00284CA6"/>
    <w:rsid w:val="00285951"/>
    <w:rsid w:val="002962ED"/>
    <w:rsid w:val="002B0CC1"/>
    <w:rsid w:val="002C6720"/>
    <w:rsid w:val="002D09AA"/>
    <w:rsid w:val="002D2DD3"/>
    <w:rsid w:val="002D41FD"/>
    <w:rsid w:val="002F2A07"/>
    <w:rsid w:val="00304C1F"/>
    <w:rsid w:val="00305CA7"/>
    <w:rsid w:val="00312F8A"/>
    <w:rsid w:val="0033541D"/>
    <w:rsid w:val="00336551"/>
    <w:rsid w:val="00351C3F"/>
    <w:rsid w:val="00363997"/>
    <w:rsid w:val="003721AE"/>
    <w:rsid w:val="00385AAD"/>
    <w:rsid w:val="00387094"/>
    <w:rsid w:val="00387DC6"/>
    <w:rsid w:val="00397628"/>
    <w:rsid w:val="003A12A2"/>
    <w:rsid w:val="003A2A0F"/>
    <w:rsid w:val="003A3370"/>
    <w:rsid w:val="003A6561"/>
    <w:rsid w:val="003B36C3"/>
    <w:rsid w:val="003B3F70"/>
    <w:rsid w:val="003B5512"/>
    <w:rsid w:val="003C7C6C"/>
    <w:rsid w:val="003D0188"/>
    <w:rsid w:val="003D7990"/>
    <w:rsid w:val="003E0DF8"/>
    <w:rsid w:val="003F70E9"/>
    <w:rsid w:val="00415608"/>
    <w:rsid w:val="0041760E"/>
    <w:rsid w:val="0043187C"/>
    <w:rsid w:val="00444F62"/>
    <w:rsid w:val="00454173"/>
    <w:rsid w:val="0046785A"/>
    <w:rsid w:val="00492DD3"/>
    <w:rsid w:val="004A17DC"/>
    <w:rsid w:val="004D066B"/>
    <w:rsid w:val="004D4EC0"/>
    <w:rsid w:val="004E6C0B"/>
    <w:rsid w:val="004F6628"/>
    <w:rsid w:val="00504FB5"/>
    <w:rsid w:val="005129DA"/>
    <w:rsid w:val="00517015"/>
    <w:rsid w:val="0054608B"/>
    <w:rsid w:val="00552612"/>
    <w:rsid w:val="00554108"/>
    <w:rsid w:val="0056487C"/>
    <w:rsid w:val="00580527"/>
    <w:rsid w:val="00592EB8"/>
    <w:rsid w:val="00596CFE"/>
    <w:rsid w:val="005A3B18"/>
    <w:rsid w:val="005D50D7"/>
    <w:rsid w:val="005E27B2"/>
    <w:rsid w:val="005F0484"/>
    <w:rsid w:val="005F10BA"/>
    <w:rsid w:val="00602FAA"/>
    <w:rsid w:val="006048C2"/>
    <w:rsid w:val="00611BDA"/>
    <w:rsid w:val="00627479"/>
    <w:rsid w:val="00641419"/>
    <w:rsid w:val="00642F96"/>
    <w:rsid w:val="00662945"/>
    <w:rsid w:val="006662ED"/>
    <w:rsid w:val="006806DE"/>
    <w:rsid w:val="00680F1E"/>
    <w:rsid w:val="0068488A"/>
    <w:rsid w:val="00684AEA"/>
    <w:rsid w:val="006912A2"/>
    <w:rsid w:val="006A7F5A"/>
    <w:rsid w:val="006B1575"/>
    <w:rsid w:val="006B28E2"/>
    <w:rsid w:val="006B6031"/>
    <w:rsid w:val="006C2075"/>
    <w:rsid w:val="006E7B40"/>
    <w:rsid w:val="0070336D"/>
    <w:rsid w:val="0071399E"/>
    <w:rsid w:val="0076494A"/>
    <w:rsid w:val="00766C34"/>
    <w:rsid w:val="007713DD"/>
    <w:rsid w:val="00793DDE"/>
    <w:rsid w:val="00796BC6"/>
    <w:rsid w:val="007C13D0"/>
    <w:rsid w:val="007C3412"/>
    <w:rsid w:val="007D4BDC"/>
    <w:rsid w:val="007E503B"/>
    <w:rsid w:val="007E52E9"/>
    <w:rsid w:val="007F2CB9"/>
    <w:rsid w:val="007F57C6"/>
    <w:rsid w:val="00801080"/>
    <w:rsid w:val="008151D0"/>
    <w:rsid w:val="00817DAE"/>
    <w:rsid w:val="00827BA1"/>
    <w:rsid w:val="0083028B"/>
    <w:rsid w:val="00836E67"/>
    <w:rsid w:val="00847E02"/>
    <w:rsid w:val="00856593"/>
    <w:rsid w:val="00870D00"/>
    <w:rsid w:val="00870E8E"/>
    <w:rsid w:val="00875A50"/>
    <w:rsid w:val="00880A63"/>
    <w:rsid w:val="00883755"/>
    <w:rsid w:val="008916F5"/>
    <w:rsid w:val="00891E7A"/>
    <w:rsid w:val="008E2431"/>
    <w:rsid w:val="008F1BA1"/>
    <w:rsid w:val="008F6687"/>
    <w:rsid w:val="008F72C6"/>
    <w:rsid w:val="0090520C"/>
    <w:rsid w:val="00905FD7"/>
    <w:rsid w:val="00914553"/>
    <w:rsid w:val="0091670C"/>
    <w:rsid w:val="00924B70"/>
    <w:rsid w:val="00936404"/>
    <w:rsid w:val="00957E18"/>
    <w:rsid w:val="00964A94"/>
    <w:rsid w:val="0097462F"/>
    <w:rsid w:val="009A0F35"/>
    <w:rsid w:val="009A3E02"/>
    <w:rsid w:val="009B3329"/>
    <w:rsid w:val="009C68E6"/>
    <w:rsid w:val="009D65BF"/>
    <w:rsid w:val="009E1297"/>
    <w:rsid w:val="009E47A6"/>
    <w:rsid w:val="009E5C9D"/>
    <w:rsid w:val="009E6DEC"/>
    <w:rsid w:val="009E7C13"/>
    <w:rsid w:val="009F28F8"/>
    <w:rsid w:val="00A1399E"/>
    <w:rsid w:val="00A17193"/>
    <w:rsid w:val="00A17F9C"/>
    <w:rsid w:val="00A32850"/>
    <w:rsid w:val="00A345AA"/>
    <w:rsid w:val="00A37A10"/>
    <w:rsid w:val="00A41E52"/>
    <w:rsid w:val="00A45F32"/>
    <w:rsid w:val="00A51E9D"/>
    <w:rsid w:val="00A56B20"/>
    <w:rsid w:val="00A6485B"/>
    <w:rsid w:val="00A7515A"/>
    <w:rsid w:val="00A8198B"/>
    <w:rsid w:val="00A82B0F"/>
    <w:rsid w:val="00A94A89"/>
    <w:rsid w:val="00A96701"/>
    <w:rsid w:val="00A977D1"/>
    <w:rsid w:val="00AA4933"/>
    <w:rsid w:val="00AB0EFA"/>
    <w:rsid w:val="00AB3D45"/>
    <w:rsid w:val="00AB4282"/>
    <w:rsid w:val="00AB56A4"/>
    <w:rsid w:val="00AC3590"/>
    <w:rsid w:val="00AD28B8"/>
    <w:rsid w:val="00AD5297"/>
    <w:rsid w:val="00AF52C0"/>
    <w:rsid w:val="00B01F68"/>
    <w:rsid w:val="00B172E7"/>
    <w:rsid w:val="00B2181B"/>
    <w:rsid w:val="00B34168"/>
    <w:rsid w:val="00B368A8"/>
    <w:rsid w:val="00B42EEC"/>
    <w:rsid w:val="00B47F32"/>
    <w:rsid w:val="00B6349E"/>
    <w:rsid w:val="00B8326F"/>
    <w:rsid w:val="00BA0F16"/>
    <w:rsid w:val="00BA1556"/>
    <w:rsid w:val="00BD69B5"/>
    <w:rsid w:val="00BD7187"/>
    <w:rsid w:val="00BE598C"/>
    <w:rsid w:val="00BE74DD"/>
    <w:rsid w:val="00BF34A1"/>
    <w:rsid w:val="00C06F96"/>
    <w:rsid w:val="00C1092E"/>
    <w:rsid w:val="00C25C49"/>
    <w:rsid w:val="00C272E8"/>
    <w:rsid w:val="00C5537B"/>
    <w:rsid w:val="00C61F21"/>
    <w:rsid w:val="00C623E0"/>
    <w:rsid w:val="00C626AA"/>
    <w:rsid w:val="00C661E2"/>
    <w:rsid w:val="00C81408"/>
    <w:rsid w:val="00C87BFE"/>
    <w:rsid w:val="00CA1C0E"/>
    <w:rsid w:val="00CB1A1B"/>
    <w:rsid w:val="00CB4FC3"/>
    <w:rsid w:val="00CC2EBB"/>
    <w:rsid w:val="00CC3B23"/>
    <w:rsid w:val="00CC5AF8"/>
    <w:rsid w:val="00CD0893"/>
    <w:rsid w:val="00CD3A2F"/>
    <w:rsid w:val="00CE0197"/>
    <w:rsid w:val="00CF04F1"/>
    <w:rsid w:val="00CF43C1"/>
    <w:rsid w:val="00D135AE"/>
    <w:rsid w:val="00D165A0"/>
    <w:rsid w:val="00D37852"/>
    <w:rsid w:val="00D46191"/>
    <w:rsid w:val="00D51DBA"/>
    <w:rsid w:val="00D54C2B"/>
    <w:rsid w:val="00D637D2"/>
    <w:rsid w:val="00D71F5C"/>
    <w:rsid w:val="00D74080"/>
    <w:rsid w:val="00D772D6"/>
    <w:rsid w:val="00DA423E"/>
    <w:rsid w:val="00DB3EA4"/>
    <w:rsid w:val="00DB69A3"/>
    <w:rsid w:val="00DC6CF4"/>
    <w:rsid w:val="00DD7896"/>
    <w:rsid w:val="00DE1659"/>
    <w:rsid w:val="00DE3356"/>
    <w:rsid w:val="00E022FF"/>
    <w:rsid w:val="00E1475B"/>
    <w:rsid w:val="00E2341A"/>
    <w:rsid w:val="00E25B24"/>
    <w:rsid w:val="00E46248"/>
    <w:rsid w:val="00E52517"/>
    <w:rsid w:val="00E563AF"/>
    <w:rsid w:val="00E56A70"/>
    <w:rsid w:val="00E66371"/>
    <w:rsid w:val="00E770F9"/>
    <w:rsid w:val="00E801E6"/>
    <w:rsid w:val="00E852ED"/>
    <w:rsid w:val="00E95C7D"/>
    <w:rsid w:val="00EB46F5"/>
    <w:rsid w:val="00EB7146"/>
    <w:rsid w:val="00EB7B75"/>
    <w:rsid w:val="00EC09A3"/>
    <w:rsid w:val="00EC2FB6"/>
    <w:rsid w:val="00EE0BFA"/>
    <w:rsid w:val="00EE15BE"/>
    <w:rsid w:val="00EE57D3"/>
    <w:rsid w:val="00F04C83"/>
    <w:rsid w:val="00F057A3"/>
    <w:rsid w:val="00F10DFF"/>
    <w:rsid w:val="00F13408"/>
    <w:rsid w:val="00F304B4"/>
    <w:rsid w:val="00F35F53"/>
    <w:rsid w:val="00F603BA"/>
    <w:rsid w:val="00F72BA3"/>
    <w:rsid w:val="00F736AF"/>
    <w:rsid w:val="00F7776F"/>
    <w:rsid w:val="00FA5333"/>
    <w:rsid w:val="00FB103F"/>
    <w:rsid w:val="00FC316D"/>
    <w:rsid w:val="00FD5E12"/>
    <w:rsid w:val="00FD7085"/>
    <w:rsid w:val="00F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E147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1475B"/>
  </w:style>
  <w:style w:type="paragraph" w:styleId="Textbubliny">
    <w:name w:val="Balloon Text"/>
    <w:basedOn w:val="Normln"/>
    <w:semiHidden/>
    <w:rsid w:val="003D7990"/>
    <w:rPr>
      <w:rFonts w:ascii="Tahoma" w:hAnsi="Tahoma" w:cs="Tahoma"/>
      <w:sz w:val="16"/>
      <w:szCs w:val="16"/>
    </w:rPr>
  </w:style>
  <w:style w:type="paragraph" w:customStyle="1" w:styleId="NormlnIMP">
    <w:name w:val="Normální_IMP"/>
    <w:basedOn w:val="Normln"/>
    <w:rsid w:val="004D4EC0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styleId="Rozloendokumentu">
    <w:name w:val="Document Map"/>
    <w:basedOn w:val="Normln"/>
    <w:semiHidden/>
    <w:rsid w:val="004D4EC0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creator>PFCR</dc:creator>
  <cp:lastModifiedBy>Crhová Kateřina Bc.</cp:lastModifiedBy>
  <cp:revision>2</cp:revision>
  <cp:lastPrinted>2013-09-27T12:05:00Z</cp:lastPrinted>
  <dcterms:created xsi:type="dcterms:W3CDTF">2016-12-30T12:07:00Z</dcterms:created>
  <dcterms:modified xsi:type="dcterms:W3CDTF">2016-12-30T12:07:00Z</dcterms:modified>
</cp:coreProperties>
</file>