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6B3A0B" w14:textId="77777777" w:rsidR="00725BE7" w:rsidRDefault="005808DD" w:rsidP="00093EE8">
      <w:pPr>
        <w:tabs>
          <w:tab w:val="left" w:pos="3780"/>
        </w:tabs>
        <w:spacing w:line="100" w:lineRule="atLeast"/>
        <w:rPr>
          <w:rFonts w:cs="Times New Roman"/>
          <w:b/>
          <w:caps/>
          <w:color w:val="00064B"/>
          <w:sz w:val="36"/>
          <w:szCs w:val="36"/>
        </w:rPr>
      </w:pPr>
      <w:r>
        <w:rPr>
          <w:rFonts w:cs="Times New Roman"/>
          <w:b/>
          <w:caps/>
          <w:color w:val="00064B"/>
          <w:sz w:val="36"/>
          <w:szCs w:val="36"/>
        </w:rPr>
        <w:t>Dodatek č.</w:t>
      </w:r>
      <w:r w:rsidR="00725BE7">
        <w:rPr>
          <w:rFonts w:cs="Times New Roman"/>
          <w:b/>
          <w:caps/>
          <w:color w:val="00064B"/>
          <w:sz w:val="36"/>
          <w:szCs w:val="36"/>
        </w:rPr>
        <w:t xml:space="preserve"> </w:t>
      </w:r>
      <w:r>
        <w:rPr>
          <w:rFonts w:cs="Times New Roman"/>
          <w:b/>
          <w:caps/>
          <w:color w:val="00064B"/>
          <w:sz w:val="36"/>
          <w:szCs w:val="36"/>
        </w:rPr>
        <w:t xml:space="preserve">1 </w:t>
      </w:r>
    </w:p>
    <w:p w14:paraId="7A937C63" w14:textId="009E9F07" w:rsidR="00247DCB" w:rsidRDefault="005808DD" w:rsidP="00093EE8">
      <w:pPr>
        <w:tabs>
          <w:tab w:val="left" w:pos="3780"/>
        </w:tabs>
        <w:spacing w:line="100" w:lineRule="atLeast"/>
        <w:rPr>
          <w:rFonts w:cs="Times New Roman"/>
          <w:b/>
          <w:caps/>
          <w:color w:val="00064B"/>
          <w:sz w:val="36"/>
          <w:szCs w:val="36"/>
        </w:rPr>
      </w:pPr>
      <w:r>
        <w:rPr>
          <w:rFonts w:cs="Times New Roman"/>
          <w:b/>
          <w:caps/>
          <w:color w:val="00064B"/>
          <w:sz w:val="36"/>
          <w:szCs w:val="36"/>
        </w:rPr>
        <w:t xml:space="preserve">ke </w:t>
      </w:r>
      <w:r w:rsidR="00247DCB" w:rsidRPr="00737A18">
        <w:rPr>
          <w:rFonts w:cs="Times New Roman"/>
          <w:b/>
          <w:caps/>
          <w:color w:val="00064B"/>
          <w:sz w:val="36"/>
          <w:szCs w:val="36"/>
        </w:rPr>
        <w:t>SMLOUV</w:t>
      </w:r>
      <w:r>
        <w:rPr>
          <w:rFonts w:cs="Times New Roman"/>
          <w:b/>
          <w:caps/>
          <w:color w:val="00064B"/>
          <w:sz w:val="36"/>
          <w:szCs w:val="36"/>
        </w:rPr>
        <w:t>ě</w:t>
      </w:r>
      <w:r w:rsidR="00247DCB" w:rsidRPr="00737A18">
        <w:rPr>
          <w:rFonts w:cs="Times New Roman"/>
          <w:b/>
          <w:caps/>
          <w:color w:val="00064B"/>
          <w:sz w:val="36"/>
          <w:szCs w:val="36"/>
        </w:rPr>
        <w:t xml:space="preserve"> O poskytování servisních služeb a podpory</w:t>
      </w:r>
    </w:p>
    <w:p w14:paraId="1C9C3444" w14:textId="2F8DE28E" w:rsidR="005808DD" w:rsidRDefault="005808DD" w:rsidP="00093EE8">
      <w:pPr>
        <w:tabs>
          <w:tab w:val="left" w:pos="3780"/>
        </w:tabs>
        <w:spacing w:line="100" w:lineRule="atLeast"/>
        <w:rPr>
          <w:rFonts w:cs="Times New Roman"/>
          <w:b/>
          <w:caps/>
          <w:color w:val="00064B"/>
          <w:sz w:val="36"/>
          <w:szCs w:val="36"/>
        </w:rPr>
      </w:pPr>
    </w:p>
    <w:p w14:paraId="17DAC7E3" w14:textId="2FBA0DAE" w:rsidR="00725BE7" w:rsidRDefault="00725BE7" w:rsidP="005808DD">
      <w:pPr>
        <w:spacing w:after="0"/>
        <w:rPr>
          <w:rFonts w:cs="Times New Roman"/>
        </w:rPr>
      </w:pPr>
      <w:r>
        <w:rPr>
          <w:rFonts w:cs="Times New Roman"/>
        </w:rPr>
        <w:t>(dále jen „Dodatek“)</w:t>
      </w:r>
    </w:p>
    <w:p w14:paraId="2AFC6E05" w14:textId="77777777" w:rsidR="00725BE7" w:rsidRDefault="00725BE7" w:rsidP="005808DD">
      <w:pPr>
        <w:spacing w:after="0"/>
        <w:rPr>
          <w:rFonts w:cs="Times New Roman"/>
        </w:rPr>
      </w:pPr>
    </w:p>
    <w:p w14:paraId="78367BAD" w14:textId="74412EF0" w:rsidR="00592ECF" w:rsidRDefault="00592ECF" w:rsidP="005808DD">
      <w:pPr>
        <w:spacing w:after="0"/>
        <w:rPr>
          <w:rFonts w:cs="Times New Roman"/>
        </w:rPr>
      </w:pPr>
    </w:p>
    <w:p w14:paraId="03B298DD" w14:textId="329CE683" w:rsidR="00592ECF" w:rsidRDefault="00592ECF" w:rsidP="005808DD">
      <w:pPr>
        <w:spacing w:after="0"/>
        <w:rPr>
          <w:rFonts w:cs="Times New Roman"/>
        </w:rPr>
      </w:pPr>
      <w:r>
        <w:rPr>
          <w:rFonts w:cs="Times New Roman"/>
        </w:rPr>
        <w:t>Číslo smlouvy Zákazníka:</w:t>
      </w:r>
    </w:p>
    <w:p w14:paraId="3EEF3C46" w14:textId="100C1A62" w:rsidR="005808DD" w:rsidRDefault="005808DD" w:rsidP="005808DD">
      <w:pPr>
        <w:spacing w:after="0"/>
        <w:rPr>
          <w:rFonts w:cs="Times New Roman"/>
        </w:rPr>
      </w:pPr>
      <w:r>
        <w:rPr>
          <w:rFonts w:cs="Times New Roman"/>
        </w:rPr>
        <w:t>Číslo smlouvy Poskytovatele:</w:t>
      </w:r>
      <w:r w:rsidRPr="005808DD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AF1270">
        <w:rPr>
          <w:rFonts w:cs="Times New Roman"/>
        </w:rPr>
        <w:t>C16181340</w:t>
      </w:r>
    </w:p>
    <w:p w14:paraId="713930DB" w14:textId="1D91D4B3" w:rsidR="005808DD" w:rsidRPr="00737A18" w:rsidRDefault="005808DD" w:rsidP="00093EE8">
      <w:pPr>
        <w:tabs>
          <w:tab w:val="left" w:pos="3780"/>
        </w:tabs>
        <w:spacing w:line="100" w:lineRule="atLeast"/>
        <w:rPr>
          <w:rFonts w:cs="Times New Roman"/>
          <w:b/>
          <w:caps/>
          <w:color w:val="000080"/>
          <w:sz w:val="20"/>
          <w:szCs w:val="36"/>
        </w:rPr>
      </w:pPr>
    </w:p>
    <w:p w14:paraId="0717DBE1" w14:textId="77777777" w:rsidR="00247DCB" w:rsidRPr="00737A18" w:rsidRDefault="00247DCB" w:rsidP="00093EE8">
      <w:pPr>
        <w:tabs>
          <w:tab w:val="left" w:pos="3780"/>
        </w:tabs>
        <w:spacing w:after="0" w:line="100" w:lineRule="atLeast"/>
        <w:rPr>
          <w:rFonts w:cs="Times New Roman"/>
          <w:b/>
          <w:caps/>
          <w:color w:val="000080"/>
          <w:sz w:val="20"/>
          <w:szCs w:val="36"/>
        </w:rPr>
      </w:pPr>
    </w:p>
    <w:p w14:paraId="395AE83B" w14:textId="77777777" w:rsidR="00516870" w:rsidRPr="00737A18" w:rsidRDefault="00516870" w:rsidP="00093EE8">
      <w:pPr>
        <w:pStyle w:val="Zpat"/>
        <w:pBdr>
          <w:bottom w:val="single" w:sz="8" w:space="2" w:color="000000"/>
        </w:pBdr>
        <w:spacing w:after="0"/>
        <w:rPr>
          <w:rFonts w:cs="Arial"/>
          <w:b/>
          <w:bCs/>
          <w:lang w:eastAsia="cs-CZ"/>
        </w:rPr>
      </w:pPr>
      <w:r w:rsidRPr="00737A18">
        <w:rPr>
          <w:rFonts w:cs="Arial"/>
          <w:b/>
          <w:bCs/>
        </w:rPr>
        <w:t>Smluvní strany</w:t>
      </w:r>
    </w:p>
    <w:p w14:paraId="6F8C00B0" w14:textId="265307CA" w:rsidR="00516870" w:rsidRPr="00737A18" w:rsidRDefault="00516870" w:rsidP="00093EE8">
      <w:pPr>
        <w:spacing w:before="57" w:after="0" w:line="240" w:lineRule="auto"/>
        <w:rPr>
          <w:rFonts w:cs="Arial"/>
        </w:rPr>
      </w:pPr>
      <w:r w:rsidRPr="00737A18">
        <w:rPr>
          <w:rFonts w:cs="Arial"/>
        </w:rPr>
        <w:t>Společnost:</w:t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="00093EE8" w:rsidRPr="00737A18">
        <w:rPr>
          <w:rFonts w:cs="Arial"/>
        </w:rPr>
        <w:tab/>
      </w:r>
      <w:r w:rsidRPr="00F20F2B">
        <w:rPr>
          <w:rFonts w:cs="Arial"/>
          <w:b/>
          <w:szCs w:val="18"/>
        </w:rPr>
        <w:t>Univerzita Jana Evangelisty Purkyně v Ústí nad Labem</w:t>
      </w:r>
      <w:r w:rsidRPr="00737A18">
        <w:rPr>
          <w:rFonts w:cs="Arial"/>
        </w:rPr>
        <w:tab/>
        <w:t xml:space="preserve">EV. Č.: </w:t>
      </w:r>
    </w:p>
    <w:p w14:paraId="6903574C" w14:textId="5A5EA367" w:rsidR="00516870" w:rsidRPr="00737A18" w:rsidRDefault="00516870" w:rsidP="00093EE8">
      <w:pPr>
        <w:spacing w:before="57" w:after="0"/>
        <w:rPr>
          <w:rFonts w:cs="Arial"/>
          <w:shd w:val="clear" w:color="auto" w:fill="FFFF00"/>
        </w:rPr>
      </w:pPr>
      <w:r w:rsidRPr="00737A18">
        <w:rPr>
          <w:rFonts w:cs="Arial"/>
        </w:rPr>
        <w:t>Se sídlem:</w:t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="00093EE8" w:rsidRPr="00737A18">
        <w:rPr>
          <w:rFonts w:cs="Arial"/>
        </w:rPr>
        <w:tab/>
      </w:r>
      <w:r w:rsidRPr="00737A18">
        <w:rPr>
          <w:rFonts w:cs="Arial"/>
          <w:szCs w:val="18"/>
        </w:rPr>
        <w:t>Pasteurova 3544/1, 400 96 Ústí nad Labem</w:t>
      </w:r>
    </w:p>
    <w:p w14:paraId="4038E616" w14:textId="77777777" w:rsidR="00516870" w:rsidRPr="00737A18" w:rsidRDefault="00516870" w:rsidP="00737A18">
      <w:pPr>
        <w:spacing w:before="57" w:after="0"/>
        <w:rPr>
          <w:rFonts w:cs="Arial"/>
        </w:rPr>
      </w:pPr>
      <w:r w:rsidRPr="00737A18">
        <w:rPr>
          <w:rFonts w:cs="Arial"/>
        </w:rPr>
        <w:t>IČ:</w:t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="00093EE8" w:rsidRPr="00737A18">
        <w:rPr>
          <w:rFonts w:cs="Arial"/>
        </w:rPr>
        <w:tab/>
      </w:r>
      <w:r w:rsidRPr="00737A18">
        <w:rPr>
          <w:rFonts w:cs="Arial"/>
          <w:szCs w:val="18"/>
        </w:rPr>
        <w:t>44555601</w:t>
      </w:r>
      <w:r w:rsidRPr="00737A18">
        <w:rPr>
          <w:rFonts w:cs="Arial"/>
        </w:rPr>
        <w:t xml:space="preserve"> </w:t>
      </w:r>
    </w:p>
    <w:p w14:paraId="61DFADE9" w14:textId="77777777" w:rsidR="00516870" w:rsidRPr="00737A18" w:rsidRDefault="00516870" w:rsidP="00737A18">
      <w:pPr>
        <w:spacing w:before="57" w:after="0"/>
        <w:rPr>
          <w:rFonts w:cs="Arial"/>
        </w:rPr>
      </w:pPr>
      <w:r w:rsidRPr="00737A18">
        <w:rPr>
          <w:rFonts w:cs="Arial"/>
        </w:rPr>
        <w:t>DIČ:</w:t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="00093EE8" w:rsidRPr="00737A18">
        <w:rPr>
          <w:rFonts w:cs="Arial"/>
        </w:rPr>
        <w:tab/>
      </w:r>
      <w:r w:rsidRPr="00737A18">
        <w:rPr>
          <w:rFonts w:cs="Arial"/>
          <w:szCs w:val="18"/>
        </w:rPr>
        <w:t>CZ44555601</w:t>
      </w:r>
      <w:r w:rsidRPr="00737A18">
        <w:rPr>
          <w:rFonts w:cs="Arial"/>
        </w:rPr>
        <w:t xml:space="preserve"> </w:t>
      </w:r>
    </w:p>
    <w:p w14:paraId="5D1FAE44" w14:textId="3F1CA098" w:rsidR="00516870" w:rsidRPr="00737A18" w:rsidRDefault="00516870" w:rsidP="00F20F2B">
      <w:pPr>
        <w:spacing w:before="57" w:after="0"/>
        <w:rPr>
          <w:rFonts w:cs="Arial"/>
        </w:rPr>
      </w:pPr>
      <w:r w:rsidRPr="00737A18">
        <w:rPr>
          <w:rFonts w:cs="Arial"/>
        </w:rPr>
        <w:t>Bankovní spojení:</w:t>
      </w:r>
      <w:r w:rsidRPr="00737A18">
        <w:rPr>
          <w:rFonts w:cs="Arial"/>
        </w:rPr>
        <w:tab/>
      </w:r>
      <w:r w:rsidR="00093EE8" w:rsidRPr="00737A18">
        <w:rPr>
          <w:rFonts w:cs="Arial"/>
        </w:rPr>
        <w:tab/>
      </w:r>
      <w:r w:rsidR="00611EF2">
        <w:rPr>
          <w:rFonts w:cs="Arial"/>
          <w:szCs w:val="18"/>
        </w:rPr>
        <w:t>XXX</w:t>
      </w:r>
      <w:r w:rsidRPr="00737A18">
        <w:rPr>
          <w:rFonts w:cs="Arial"/>
          <w:szCs w:val="18"/>
        </w:rPr>
        <w:t xml:space="preserve">, číslo účtu: </w:t>
      </w:r>
      <w:r w:rsidR="00611EF2">
        <w:rPr>
          <w:rFonts w:cs="Arial"/>
          <w:szCs w:val="18"/>
        </w:rPr>
        <w:t>XXX</w:t>
      </w:r>
    </w:p>
    <w:p w14:paraId="236D52C0" w14:textId="77777777" w:rsidR="00516870" w:rsidRPr="00737A18" w:rsidRDefault="00516870" w:rsidP="00F20F2B">
      <w:pPr>
        <w:spacing w:before="57" w:after="0"/>
        <w:rPr>
          <w:rFonts w:cs="Arial"/>
          <w:shd w:val="clear" w:color="auto" w:fill="FFFF00"/>
        </w:rPr>
      </w:pPr>
      <w:r w:rsidRPr="00737A18">
        <w:rPr>
          <w:rFonts w:cs="Arial"/>
        </w:rPr>
        <w:t>Jednající:</w:t>
      </w:r>
      <w:r w:rsidRPr="00737A18">
        <w:rPr>
          <w:rFonts w:cs="Arial"/>
        </w:rPr>
        <w:tab/>
      </w:r>
      <w:r w:rsidRPr="00737A18">
        <w:rPr>
          <w:rFonts w:cs="Arial"/>
        </w:rPr>
        <w:tab/>
      </w:r>
      <w:r w:rsidR="00093EE8" w:rsidRPr="00737A18">
        <w:rPr>
          <w:rFonts w:cs="Arial"/>
        </w:rPr>
        <w:tab/>
      </w:r>
      <w:r w:rsidRPr="00737A18">
        <w:rPr>
          <w:rFonts w:cs="Arial"/>
        </w:rPr>
        <w:t xml:space="preserve">doc. RNDr. Martin Balej, Ph.D. rektor </w:t>
      </w:r>
    </w:p>
    <w:p w14:paraId="340C66BE" w14:textId="4F8FAE60" w:rsidR="00516870" w:rsidRPr="00737A18" w:rsidRDefault="00516870" w:rsidP="00C331DE">
      <w:pPr>
        <w:spacing w:before="57" w:after="0"/>
        <w:rPr>
          <w:rFonts w:cs="Arial"/>
        </w:rPr>
      </w:pPr>
      <w:r w:rsidRPr="00737A18">
        <w:rPr>
          <w:rFonts w:cs="Arial"/>
        </w:rPr>
        <w:t>Zmocněnci pro věcná jednání:</w:t>
      </w:r>
      <w:r w:rsidRPr="00737A18">
        <w:rPr>
          <w:rFonts w:cs="Arial"/>
        </w:rPr>
        <w:tab/>
      </w:r>
      <w:r w:rsidR="00611EF2">
        <w:rPr>
          <w:rFonts w:cs="Arial"/>
          <w:szCs w:val="18"/>
        </w:rPr>
        <w:t>XXX</w:t>
      </w:r>
      <w:r w:rsidRPr="00737A18">
        <w:rPr>
          <w:rFonts w:cs="Arial"/>
          <w:szCs w:val="18"/>
        </w:rPr>
        <w:t xml:space="preserve">, </w:t>
      </w:r>
      <w:r w:rsidR="00611EF2">
        <w:rPr>
          <w:rFonts w:cs="Arial"/>
          <w:szCs w:val="18"/>
        </w:rPr>
        <w:t>XXX</w:t>
      </w:r>
      <w:r w:rsidRPr="00737A18">
        <w:rPr>
          <w:rFonts w:cs="Arial"/>
        </w:rPr>
        <w:t xml:space="preserve"> </w:t>
      </w:r>
    </w:p>
    <w:p w14:paraId="5ACE5C71" w14:textId="77777777" w:rsidR="00516870" w:rsidRPr="00737A18" w:rsidRDefault="00516870" w:rsidP="007C7B3A">
      <w:pPr>
        <w:spacing w:before="57" w:after="0"/>
        <w:rPr>
          <w:rFonts w:cs="Arial"/>
        </w:rPr>
      </w:pPr>
    </w:p>
    <w:p w14:paraId="39BD3797" w14:textId="77777777" w:rsidR="00247DCB" w:rsidRPr="00737A18" w:rsidRDefault="00247DCB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before="57" w:after="0"/>
        <w:rPr>
          <w:rFonts w:cs="Times New Roman"/>
        </w:rPr>
      </w:pPr>
      <w:r w:rsidRPr="00737A18">
        <w:rPr>
          <w:rFonts w:cs="Times New Roman"/>
        </w:rPr>
        <w:t>Dále jen Zákazník</w:t>
      </w:r>
    </w:p>
    <w:p w14:paraId="2B0A5BD9" w14:textId="77777777" w:rsidR="00247DCB" w:rsidRPr="00737A18" w:rsidRDefault="00247DCB">
      <w:pPr>
        <w:spacing w:after="0"/>
        <w:rPr>
          <w:rFonts w:cs="Times New Roman"/>
        </w:rPr>
      </w:pPr>
    </w:p>
    <w:p w14:paraId="47724BF4" w14:textId="77777777" w:rsidR="00247DCB" w:rsidRPr="00737A18" w:rsidRDefault="00247DCB">
      <w:pPr>
        <w:spacing w:after="0"/>
        <w:rPr>
          <w:rFonts w:cs="Times New Roman"/>
        </w:rPr>
      </w:pPr>
      <w:r w:rsidRPr="00737A18">
        <w:rPr>
          <w:rFonts w:cs="Times New Roman"/>
        </w:rPr>
        <w:t>a</w:t>
      </w:r>
    </w:p>
    <w:p w14:paraId="06D8AB5B" w14:textId="77777777" w:rsidR="00247DCB" w:rsidRPr="00737A18" w:rsidRDefault="00247DCB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after="0"/>
        <w:rPr>
          <w:rFonts w:cs="Times New Roman"/>
        </w:rPr>
      </w:pPr>
    </w:p>
    <w:p w14:paraId="4132821F" w14:textId="0D2D714D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Společnost: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7F78B1" w:rsidRPr="00737A18">
        <w:rPr>
          <w:rFonts w:cs="Times New Roman"/>
        </w:rPr>
        <w:t>HSI, spol. s r.o.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7F78B1" w:rsidRPr="00737A18">
        <w:rPr>
          <w:rFonts w:cs="Times New Roman"/>
        </w:rPr>
        <w:tab/>
      </w:r>
      <w:r w:rsidR="007F78B1" w:rsidRPr="00737A18">
        <w:rPr>
          <w:rFonts w:cs="Times New Roman"/>
        </w:rPr>
        <w:tab/>
      </w:r>
      <w:r w:rsidR="00FB4D08" w:rsidRPr="00737A18">
        <w:rPr>
          <w:rFonts w:cs="Times New Roman"/>
        </w:rPr>
        <w:t xml:space="preserve">          </w:t>
      </w:r>
      <w:r w:rsidRPr="00737A18">
        <w:rPr>
          <w:rFonts w:cs="Times New Roman"/>
        </w:rPr>
        <w:t>EV.Č.:</w:t>
      </w:r>
      <w:r w:rsidR="00273713" w:rsidRPr="00737A18">
        <w:rPr>
          <w:rFonts w:cs="Times New Roman"/>
        </w:rPr>
        <w:t xml:space="preserve"> </w:t>
      </w:r>
      <w:r w:rsidR="00AF1270" w:rsidRPr="00AF1270">
        <w:rPr>
          <w:rFonts w:cs="Times New Roman"/>
        </w:rPr>
        <w:t>C16181340</w:t>
      </w:r>
    </w:p>
    <w:p w14:paraId="49B6C4B7" w14:textId="507FA6C0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Se sídlem: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C338A2" w:rsidRPr="00737A18">
        <w:rPr>
          <w:rFonts w:cs="Times New Roman"/>
        </w:rPr>
        <w:t>V Kapslovně 2767/2, 130 00 Praha 3</w:t>
      </w:r>
    </w:p>
    <w:p w14:paraId="03A57813" w14:textId="77777777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Pr="00737A18">
        <w:rPr>
          <w:rFonts w:cs="Times New Roman"/>
        </w:rPr>
        <w:t xml:space="preserve">zapsaná v obchodním rejstříku vedeném u Městského soudu v Praze, 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E33460" w:rsidRPr="00737A18">
        <w:rPr>
          <w:rFonts w:cs="Times New Roman"/>
        </w:rPr>
        <w:tab/>
      </w:r>
      <w:r w:rsidR="00E33460" w:rsidRPr="00737A18">
        <w:rPr>
          <w:rFonts w:cs="Times New Roman"/>
        </w:rPr>
        <w:tab/>
      </w:r>
      <w:r w:rsidRPr="00737A18">
        <w:rPr>
          <w:rFonts w:cs="Times New Roman"/>
        </w:rPr>
        <w:t xml:space="preserve">oddíl </w:t>
      </w:r>
      <w:r w:rsidR="007F78B1" w:rsidRPr="00737A18">
        <w:rPr>
          <w:rFonts w:cs="Times New Roman"/>
        </w:rPr>
        <w:t>C</w:t>
      </w:r>
      <w:r w:rsidRPr="00737A18">
        <w:rPr>
          <w:rFonts w:cs="Times New Roman"/>
        </w:rPr>
        <w:t xml:space="preserve">, vložka </w:t>
      </w:r>
      <w:r w:rsidR="007F78B1" w:rsidRPr="00737A18">
        <w:rPr>
          <w:rFonts w:cs="Times New Roman"/>
        </w:rPr>
        <w:t>7470</w:t>
      </w:r>
      <w:r w:rsidRPr="00737A18">
        <w:rPr>
          <w:rFonts w:cs="Times New Roman"/>
        </w:rPr>
        <w:tab/>
      </w:r>
    </w:p>
    <w:p w14:paraId="7DFC3156" w14:textId="77777777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IČ: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7F78B1" w:rsidRPr="00737A18">
        <w:rPr>
          <w:rFonts w:cs="Times Ne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:textId="74165AD7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DIČ: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C338A2" w:rsidRPr="00737A18">
        <w:rPr>
          <w:rFonts w:cs="Times New Roman"/>
        </w:rPr>
        <w:t>CZ699004029</w:t>
      </w:r>
    </w:p>
    <w:p w14:paraId="769D4931" w14:textId="7F14FCF5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Bankovní spojení:</w:t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611EF2">
        <w:rPr>
          <w:rFonts w:cs="Times New Roman"/>
        </w:rPr>
        <w:t>XXX</w:t>
      </w:r>
      <w:r w:rsidR="007F78B1" w:rsidRPr="00737A18">
        <w:rPr>
          <w:rFonts w:cs="Times New Roman"/>
        </w:rPr>
        <w:t xml:space="preserve">, č.ú.: </w:t>
      </w:r>
      <w:r w:rsidR="00611EF2">
        <w:rPr>
          <w:rFonts w:cs="Times New Roman"/>
        </w:rPr>
        <w:t>XXX</w:t>
      </w:r>
      <w:r w:rsidRPr="00737A18">
        <w:rPr>
          <w:rFonts w:cs="Times New Roman"/>
        </w:rPr>
        <w:t xml:space="preserve"> </w:t>
      </w:r>
    </w:p>
    <w:p w14:paraId="0B0DCC73" w14:textId="77777777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Jednající:</w:t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7F78B1" w:rsidRPr="00737A18">
        <w:rPr>
          <w:rFonts w:cs="Times New Roman"/>
        </w:rPr>
        <w:t>Ing. Miroslav Kaňka, jednatel</w:t>
      </w:r>
    </w:p>
    <w:p w14:paraId="2B68FDC4" w14:textId="77777777" w:rsidR="007F78B1" w:rsidRPr="00737A18" w:rsidRDefault="007F78B1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Pr="00737A18">
        <w:rPr>
          <w:rFonts w:cs="Times New Roman"/>
        </w:rPr>
        <w:tab/>
      </w:r>
      <w:r w:rsidR="00FB4D08" w:rsidRPr="00737A18">
        <w:rPr>
          <w:rFonts w:cs="Times New Roman"/>
        </w:rPr>
        <w:tab/>
      </w:r>
      <w:r w:rsidR="00A7672A" w:rsidRPr="00737A18">
        <w:rPr>
          <w:rFonts w:cs="Times New Roman"/>
        </w:rPr>
        <w:t xml:space="preserve">Ing. </w:t>
      </w:r>
      <w:r w:rsidRPr="00737A18">
        <w:rPr>
          <w:rFonts w:cs="Times New Roman"/>
        </w:rPr>
        <w:t>Jan Konrád, jednatel</w:t>
      </w:r>
    </w:p>
    <w:p w14:paraId="75DC2590" w14:textId="47B90AF0" w:rsidR="00247DCB" w:rsidRPr="00737A18" w:rsidRDefault="00247DCB">
      <w:pPr>
        <w:spacing w:before="57" w:after="0"/>
        <w:rPr>
          <w:rFonts w:cs="Times New Roman"/>
        </w:rPr>
      </w:pPr>
      <w:r w:rsidRPr="00737A18">
        <w:rPr>
          <w:rFonts w:cs="Times New Roman"/>
        </w:rPr>
        <w:t>Zmocněnci pro věcná jednání:</w:t>
      </w:r>
      <w:r w:rsidRPr="00737A18">
        <w:rPr>
          <w:rFonts w:cs="Times New Roman"/>
        </w:rPr>
        <w:tab/>
      </w:r>
      <w:r w:rsidR="00611EF2">
        <w:rPr>
          <w:rFonts w:cs="Times New Roman"/>
        </w:rPr>
        <w:t>XXX</w:t>
      </w:r>
      <w:bookmarkStart w:id="0" w:name="_GoBack"/>
      <w:bookmarkEnd w:id="0"/>
      <w:r w:rsidR="003D71D3" w:rsidRPr="00737A18">
        <w:rPr>
          <w:rFonts w:cs="Times New Roman"/>
        </w:rPr>
        <w:t xml:space="preserve">, </w:t>
      </w:r>
      <w:r w:rsidR="00DD708E" w:rsidRPr="00737A18">
        <w:rPr>
          <w:rFonts w:cs="Times New Roman"/>
        </w:rPr>
        <w:t>produktový manažer</w:t>
      </w:r>
    </w:p>
    <w:p w14:paraId="1999EB98" w14:textId="77777777" w:rsidR="00247DCB" w:rsidRPr="00737A18" w:rsidRDefault="00247DCB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before="57" w:after="0"/>
        <w:rPr>
          <w:rFonts w:cs="Times New Roman"/>
        </w:rPr>
      </w:pPr>
      <w:r w:rsidRPr="00737A18">
        <w:rPr>
          <w:rFonts w:cs="Times New Roman"/>
        </w:rPr>
        <w:br/>
        <w:t>Dále jen Poskytovatel</w:t>
      </w:r>
    </w:p>
    <w:p w14:paraId="5F6C7AE9" w14:textId="77777777" w:rsidR="00247DCB" w:rsidRPr="00737A18" w:rsidRDefault="00247DCB">
      <w:pPr>
        <w:spacing w:after="0"/>
        <w:rPr>
          <w:rFonts w:cs="Times New Roman"/>
        </w:rPr>
      </w:pPr>
    </w:p>
    <w:p w14:paraId="5FB425FE" w14:textId="72C11977" w:rsidR="00247DCB" w:rsidRDefault="00725BE7">
      <w:pPr>
        <w:spacing w:after="0"/>
        <w:rPr>
          <w:rFonts w:cs="Times New Roman"/>
        </w:rPr>
      </w:pPr>
      <w:r w:rsidRPr="00725BE7">
        <w:rPr>
          <w:rFonts w:cs="Times New Roman"/>
        </w:rPr>
        <w:t xml:space="preserve">Smluvní strany uzavřely dne </w:t>
      </w:r>
      <w:r w:rsidR="0010074F">
        <w:rPr>
          <w:rFonts w:cs="Times New Roman"/>
        </w:rPr>
        <w:t xml:space="preserve">6. 11. 2018 </w:t>
      </w:r>
      <w:r>
        <w:rPr>
          <w:rFonts w:cs="Times New Roman"/>
        </w:rPr>
        <w:t>Smlouvu</w:t>
      </w:r>
      <w:r w:rsidRPr="00725BE7">
        <w:rPr>
          <w:rFonts w:cs="Times New Roman"/>
        </w:rPr>
        <w:t xml:space="preserve"> o poskytování servisních služeb a podpory (dále jen “Smlouva”). Smluvní strany mají nyní zájem upravit dosavadní Smlouvu a za tímto účelem uzavírají tento Dodatek.</w:t>
      </w:r>
    </w:p>
    <w:p w14:paraId="3B86222F" w14:textId="77777777" w:rsidR="00725BE7" w:rsidRPr="00737A18" w:rsidRDefault="00725BE7">
      <w:pPr>
        <w:spacing w:after="0"/>
        <w:rPr>
          <w:rFonts w:cs="Times New Roman"/>
        </w:rPr>
      </w:pPr>
    </w:p>
    <w:p w14:paraId="4C475F9A" w14:textId="77777777" w:rsidR="00247DCB" w:rsidRPr="00737A18" w:rsidRDefault="00247DCB">
      <w:pPr>
        <w:spacing w:after="0"/>
        <w:rPr>
          <w:rFonts w:cs="Times New Roman"/>
        </w:rPr>
      </w:pPr>
    </w:p>
    <w:p w14:paraId="692B65FE" w14:textId="77777777" w:rsidR="00247DCB" w:rsidRPr="00737A18" w:rsidRDefault="00247DCB">
      <w:pPr>
        <w:spacing w:after="0"/>
        <w:rPr>
          <w:rFonts w:cs="Times New Roman"/>
        </w:rPr>
      </w:pPr>
    </w:p>
    <w:p w14:paraId="40F4B351" w14:textId="77777777" w:rsidR="00247DCB" w:rsidRPr="00737A18" w:rsidRDefault="00247DCB">
      <w:pPr>
        <w:spacing w:after="0"/>
        <w:rPr>
          <w:rFonts w:cs="Times New Roman"/>
        </w:rPr>
      </w:pPr>
    </w:p>
    <w:p w14:paraId="068FEF70" w14:textId="77777777" w:rsidR="00247DCB" w:rsidRPr="00737A18" w:rsidRDefault="00247DCB">
      <w:pPr>
        <w:spacing w:after="0"/>
        <w:rPr>
          <w:rFonts w:cs="Times New Roman"/>
        </w:rPr>
      </w:pPr>
    </w:p>
    <w:p w14:paraId="12531CAA" w14:textId="77777777" w:rsidR="00247DCB" w:rsidRPr="00737A18" w:rsidRDefault="00247DCB">
      <w:pPr>
        <w:spacing w:after="0"/>
        <w:rPr>
          <w:rFonts w:cs="Times New Roman"/>
        </w:rPr>
      </w:pPr>
    </w:p>
    <w:p w14:paraId="7F016663" w14:textId="20A76E95" w:rsidR="0010074F" w:rsidRPr="0010074F" w:rsidRDefault="00592ECF" w:rsidP="00934B3D">
      <w:pPr>
        <w:pStyle w:val="Nadpis1"/>
        <w:numPr>
          <w:ilvl w:val="0"/>
          <w:numId w:val="49"/>
        </w:numPr>
        <w:tabs>
          <w:tab w:val="clear" w:pos="851"/>
          <w:tab w:val="left" w:pos="992"/>
          <w:tab w:val="left" w:pos="1134"/>
        </w:tabs>
        <w:suppressAutoHyphens/>
        <w:spacing w:after="200" w:line="280" w:lineRule="atLeast"/>
        <w:jc w:val="left"/>
      </w:pPr>
      <w:r>
        <w:lastRenderedPageBreak/>
        <w:t>Změn</w:t>
      </w:r>
      <w:r w:rsidR="0010074F">
        <w:t>a</w:t>
      </w:r>
      <w:r>
        <w:t xml:space="preserve"> </w:t>
      </w:r>
      <w:r w:rsidR="00725BE7">
        <w:t xml:space="preserve">Smlouvy </w:t>
      </w:r>
    </w:p>
    <w:p w14:paraId="23EB77A4" w14:textId="694643EA" w:rsidR="00725BE7" w:rsidRDefault="00725BE7" w:rsidP="00934B3D">
      <w:r>
        <w:t xml:space="preserve">1.1 </w:t>
      </w:r>
      <w:r w:rsidR="0010074F" w:rsidRPr="0010074F">
        <w:t xml:space="preserve">Smluvní strany se dohodly, že </w:t>
      </w:r>
      <w:r w:rsidR="0010074F" w:rsidRPr="00934B3D">
        <w:rPr>
          <w:b/>
        </w:rPr>
        <w:t>s účinností od 1.</w:t>
      </w:r>
      <w:r w:rsidR="0010074F">
        <w:rPr>
          <w:b/>
        </w:rPr>
        <w:t xml:space="preserve"> </w:t>
      </w:r>
      <w:r w:rsidR="0010074F" w:rsidRPr="00934B3D">
        <w:rPr>
          <w:b/>
        </w:rPr>
        <w:t>8.</w:t>
      </w:r>
      <w:r w:rsidR="0010074F">
        <w:rPr>
          <w:b/>
        </w:rPr>
        <w:t xml:space="preserve"> </w:t>
      </w:r>
      <w:r w:rsidR="0010074F" w:rsidRPr="00934B3D">
        <w:rPr>
          <w:b/>
        </w:rPr>
        <w:t>2019</w:t>
      </w:r>
      <w:r w:rsidR="0010074F">
        <w:t xml:space="preserve"> se pododstavce 10.1.1 a 10.1.2 </w:t>
      </w:r>
      <w:r w:rsidR="00FE3CF6">
        <w:t xml:space="preserve">v </w:t>
      </w:r>
      <w:r w:rsidR="0010074F">
        <w:t>odst. 10.1</w:t>
      </w:r>
      <w:r w:rsidR="0010074F" w:rsidRPr="0010074F">
        <w:t xml:space="preserve"> </w:t>
      </w:r>
      <w:r w:rsidR="0010074F">
        <w:t xml:space="preserve">v článku 10. </w:t>
      </w:r>
      <w:r w:rsidR="0010074F" w:rsidRPr="0010074F">
        <w:t xml:space="preserve">Smlouvy </w:t>
      </w:r>
      <w:r w:rsidR="0010074F">
        <w:t>ruší a v plném rozsahu nahrazují</w:t>
      </w:r>
      <w:r w:rsidR="0010074F" w:rsidRPr="0010074F">
        <w:t xml:space="preserve"> následujícím zněním:</w:t>
      </w:r>
      <w:r w:rsidR="0010074F">
        <w:t xml:space="preserve"> </w:t>
      </w:r>
    </w:p>
    <w:p w14:paraId="1CD477DE" w14:textId="2203592E" w:rsidR="005A3147" w:rsidRPr="00934B3D" w:rsidRDefault="0010074F" w:rsidP="00FE3CF6">
      <w:pPr>
        <w:rPr>
          <w:i/>
        </w:rPr>
      </w:pPr>
      <w:r w:rsidRPr="00934B3D">
        <w:rPr>
          <w:i/>
        </w:rPr>
        <w:t>„</w:t>
      </w:r>
      <w:r w:rsidR="00592ECF" w:rsidRPr="00934B3D">
        <w:rPr>
          <w:i/>
        </w:rPr>
        <w:t xml:space="preserve">10.1.1 </w:t>
      </w:r>
      <w:r w:rsidR="005808DD" w:rsidRPr="00934B3D">
        <w:rPr>
          <w:i/>
        </w:rPr>
        <w:t>Roční</w:t>
      </w:r>
      <w:r w:rsidR="005A3147" w:rsidRPr="00934B3D">
        <w:rPr>
          <w:i/>
        </w:rPr>
        <w:t xml:space="preserve"> paušál ve výši </w:t>
      </w:r>
      <w:r w:rsidR="005808DD" w:rsidRPr="00934B3D">
        <w:rPr>
          <w:i/>
        </w:rPr>
        <w:t>126.000</w:t>
      </w:r>
      <w:r w:rsidR="005A3147" w:rsidRPr="00934B3D">
        <w:rPr>
          <w:i/>
        </w:rPr>
        <w:t xml:space="preserve">,- Kč bez DPH, tj. </w:t>
      </w:r>
      <w:r w:rsidR="005808DD" w:rsidRPr="00934B3D">
        <w:rPr>
          <w:i/>
        </w:rPr>
        <w:t>152.460</w:t>
      </w:r>
      <w:r w:rsidR="005A3147" w:rsidRPr="00934B3D">
        <w:rPr>
          <w:i/>
        </w:rPr>
        <w:t xml:space="preserve">,- Kč včetně DPH za poskytování služby </w:t>
      </w:r>
      <w:r w:rsidR="005A3147" w:rsidRPr="00934B3D">
        <w:rPr>
          <w:b/>
          <w:i/>
        </w:rPr>
        <w:t>Systémové a Uživatelské podpory</w:t>
      </w:r>
      <w:r w:rsidR="005A3147" w:rsidRPr="00934B3D">
        <w:rPr>
          <w:i/>
        </w:rPr>
        <w:t xml:space="preserve"> pro systém AMI. </w:t>
      </w:r>
      <w:r w:rsidR="005808DD" w:rsidRPr="00934B3D">
        <w:rPr>
          <w:rFonts w:cs="Arial"/>
          <w:i/>
        </w:rPr>
        <w:t>Cena bude fakturována ročně vždy na počátku období, pro které je služba poskytována, tj. vždy k prvnímu dni příslušného roku.</w:t>
      </w:r>
    </w:p>
    <w:p w14:paraId="1E073B25" w14:textId="33DD8100" w:rsidR="005A3147" w:rsidRPr="00934B3D" w:rsidRDefault="0010074F" w:rsidP="00934B3D">
      <w:pPr>
        <w:pStyle w:val="Nadpis3"/>
        <w:numPr>
          <w:ilvl w:val="0"/>
          <w:numId w:val="0"/>
        </w:numPr>
        <w:tabs>
          <w:tab w:val="clear" w:pos="567"/>
          <w:tab w:val="clear" w:pos="709"/>
          <w:tab w:val="clear" w:pos="992"/>
          <w:tab w:val="left" w:pos="0"/>
        </w:tabs>
        <w:jc w:val="both"/>
        <w:rPr>
          <w:rFonts w:cs="Arial"/>
          <w:i/>
        </w:rPr>
      </w:pPr>
      <w:r w:rsidRPr="00934B3D">
        <w:rPr>
          <w:i/>
        </w:rPr>
        <w:t xml:space="preserve">10.1.2 </w:t>
      </w:r>
      <w:r w:rsidR="005A3147" w:rsidRPr="00934B3D">
        <w:rPr>
          <w:i/>
        </w:rPr>
        <w:t xml:space="preserve">Roční paušál ve výši </w:t>
      </w:r>
      <w:r w:rsidR="00B7245C" w:rsidRPr="00934B3D">
        <w:rPr>
          <w:i/>
        </w:rPr>
        <w:t>48</w:t>
      </w:r>
      <w:r w:rsidR="005A3147" w:rsidRPr="00934B3D">
        <w:rPr>
          <w:i/>
        </w:rPr>
        <w:t>.</w:t>
      </w:r>
      <w:r w:rsidR="00B7245C" w:rsidRPr="00934B3D">
        <w:rPr>
          <w:i/>
        </w:rPr>
        <w:t>5</w:t>
      </w:r>
      <w:r w:rsidR="005A3147" w:rsidRPr="00934B3D">
        <w:rPr>
          <w:i/>
        </w:rPr>
        <w:t xml:space="preserve">00,- Kč bez DPH, tj. </w:t>
      </w:r>
      <w:r w:rsidR="00B7245C" w:rsidRPr="00934B3D">
        <w:rPr>
          <w:i/>
        </w:rPr>
        <w:t>58.685</w:t>
      </w:r>
      <w:r w:rsidR="005A3147" w:rsidRPr="00934B3D">
        <w:rPr>
          <w:i/>
        </w:rPr>
        <w:t xml:space="preserve">,- Kč včetně DPH za poskytování služby </w:t>
      </w:r>
      <w:r w:rsidR="005A3147" w:rsidRPr="00934B3D">
        <w:rPr>
          <w:b/>
          <w:i/>
        </w:rPr>
        <w:t>Rozšířené softwarové podpory (RSP)</w:t>
      </w:r>
      <w:r w:rsidR="005A3147" w:rsidRPr="00934B3D">
        <w:rPr>
          <w:i/>
        </w:rPr>
        <w:t xml:space="preserve"> pro systém AMI. </w:t>
      </w:r>
      <w:r w:rsidR="005A3147" w:rsidRPr="00934B3D">
        <w:rPr>
          <w:rFonts w:cs="Arial"/>
          <w:i/>
        </w:rPr>
        <w:t>Cena bude fakturována ročně vždy na počátku období, pro které je služba poskytována, tj. vždy k</w:t>
      </w:r>
      <w:r w:rsidR="00225265" w:rsidRPr="00934B3D">
        <w:rPr>
          <w:rFonts w:cs="Arial"/>
          <w:i/>
        </w:rPr>
        <w:t> prvnímu dni</w:t>
      </w:r>
      <w:r w:rsidR="005A3147" w:rsidRPr="00934B3D">
        <w:rPr>
          <w:rFonts w:cs="Arial"/>
          <w:i/>
        </w:rPr>
        <w:t xml:space="preserve"> příslušného roku.</w:t>
      </w:r>
      <w:r w:rsidRPr="00934B3D">
        <w:rPr>
          <w:rFonts w:cs="Arial"/>
          <w:i/>
        </w:rPr>
        <w:t>“</w:t>
      </w:r>
    </w:p>
    <w:p w14:paraId="0495EAF9" w14:textId="0AD5F680" w:rsidR="00AF1270" w:rsidRDefault="00AF1270" w:rsidP="00AF1270">
      <w:pPr>
        <w:keepLines w:val="0"/>
        <w:widowControl/>
        <w:spacing w:after="0" w:line="240" w:lineRule="auto"/>
      </w:pPr>
    </w:p>
    <w:p w14:paraId="4D5E31BD" w14:textId="3149997E" w:rsidR="00592ECF" w:rsidRDefault="00592ECF" w:rsidP="00934B3D">
      <w:pPr>
        <w:pStyle w:val="Nadpis1"/>
        <w:numPr>
          <w:ilvl w:val="0"/>
          <w:numId w:val="48"/>
        </w:numPr>
      </w:pPr>
      <w:r>
        <w:t>Závěrečná ustanovení</w:t>
      </w:r>
    </w:p>
    <w:p w14:paraId="451C337F" w14:textId="6F9235DC" w:rsidR="00725BE7" w:rsidRDefault="00592ECF" w:rsidP="00934B3D">
      <w:pPr>
        <w:pStyle w:val="Nadpis3"/>
        <w:numPr>
          <w:ilvl w:val="0"/>
          <w:numId w:val="0"/>
        </w:numPr>
        <w:ind w:left="851" w:hanging="851"/>
      </w:pPr>
      <w:r>
        <w:t xml:space="preserve">2.1 </w:t>
      </w:r>
      <w:r w:rsidR="00725BE7" w:rsidRPr="00725BE7">
        <w:t>Ostatní ustanovení Smlouvy zůstávají tímto Dodatkem nedotčena.</w:t>
      </w:r>
    </w:p>
    <w:p w14:paraId="13C34B3F" w14:textId="572936E0" w:rsidR="00592ECF" w:rsidRDefault="00725BE7" w:rsidP="00934B3D">
      <w:pPr>
        <w:pStyle w:val="Nadpis3"/>
        <w:numPr>
          <w:ilvl w:val="0"/>
          <w:numId w:val="0"/>
        </w:numPr>
      </w:pPr>
      <w:r>
        <w:t>2.2</w:t>
      </w:r>
      <w:r w:rsidR="0010074F">
        <w:t xml:space="preserve"> </w:t>
      </w:r>
      <w:r w:rsidR="00592ECF">
        <w:t xml:space="preserve">Smluvní strany svým podpisem stvrzují, že si tento </w:t>
      </w:r>
      <w:r>
        <w:t>D</w:t>
      </w:r>
      <w:r w:rsidR="00592ECF">
        <w:t>odatek přečetly, porozuměly mu a že vyjadřuje jejich svobodnou, pravou a vážnou vůli.</w:t>
      </w:r>
    </w:p>
    <w:p w14:paraId="1EF280AD" w14:textId="52DE57CE" w:rsidR="0010074F" w:rsidRDefault="00592ECF" w:rsidP="00934B3D">
      <w:r>
        <w:t>2.</w:t>
      </w:r>
      <w:r w:rsidR="00725BE7">
        <w:t>3</w:t>
      </w:r>
      <w:r w:rsidR="0010074F">
        <w:t xml:space="preserve"> </w:t>
      </w:r>
      <w:r>
        <w:t xml:space="preserve">Tento </w:t>
      </w:r>
      <w:r w:rsidR="00725BE7">
        <w:t>D</w:t>
      </w:r>
      <w:r>
        <w:t>odatek je vyhotoven ve čtyřech výtiscích, každý z nich s platností originálu. Každá ze smluvních stran převezme po dvou výtiscích.</w:t>
      </w:r>
    </w:p>
    <w:p w14:paraId="56F140A5" w14:textId="1831397F" w:rsidR="00592ECF" w:rsidRPr="00592ECF" w:rsidRDefault="00592ECF" w:rsidP="00934B3D">
      <w:r>
        <w:t>2.</w:t>
      </w:r>
      <w:r w:rsidR="00725BE7">
        <w:t>4</w:t>
      </w:r>
      <w:r w:rsidR="0010074F">
        <w:t xml:space="preserve"> </w:t>
      </w:r>
      <w:r>
        <w:t xml:space="preserve">Dodatek nabývá platnosti dnem podpisu oběma </w:t>
      </w:r>
      <w:r w:rsidR="0010074F">
        <w:t xml:space="preserve">smluvními </w:t>
      </w:r>
      <w:r>
        <w:t>stranami.</w:t>
      </w:r>
    </w:p>
    <w:p w14:paraId="1D3F67A0" w14:textId="77777777" w:rsidR="00592ECF" w:rsidRPr="00592ECF" w:rsidRDefault="00592ECF" w:rsidP="00592ECF"/>
    <w:p w14:paraId="208F9ABA" w14:textId="402F9B86" w:rsidR="00592ECF" w:rsidRDefault="00592ECF" w:rsidP="00AF1270">
      <w:pPr>
        <w:keepLines w:val="0"/>
        <w:widowControl/>
        <w:spacing w:after="0" w:line="240" w:lineRule="auto"/>
      </w:pPr>
    </w:p>
    <w:p w14:paraId="7D6E483B" w14:textId="77777777" w:rsidR="00592ECF" w:rsidRDefault="00592ECF" w:rsidP="00AF1270">
      <w:pPr>
        <w:keepLines w:val="0"/>
        <w:widowControl/>
        <w:spacing w:after="0" w:line="240" w:lineRule="auto"/>
      </w:pPr>
    </w:p>
    <w:p w14:paraId="1827237C" w14:textId="135AE213" w:rsidR="00247DCB" w:rsidRPr="00F50C3F" w:rsidRDefault="00247DCB" w:rsidP="00AF1270">
      <w:pPr>
        <w:keepLines w:val="0"/>
        <w:widowControl/>
        <w:spacing w:after="0" w:line="240" w:lineRule="auto"/>
        <w:rPr>
          <w:rFonts w:cs="Times New Roman"/>
          <w:sz w:val="20"/>
          <w:szCs w:val="20"/>
        </w:rPr>
      </w:pPr>
      <w:r w:rsidRPr="00E041CC">
        <w:rPr>
          <w:bCs/>
        </w:rPr>
        <w:t>Praha, dne</w:t>
      </w:r>
      <w:r w:rsidR="00B62776" w:rsidRPr="00E041CC">
        <w:rPr>
          <w:bCs/>
        </w:rPr>
        <w:t xml:space="preserve"> </w:t>
      </w:r>
      <w:r w:rsidR="00951BBB" w:rsidRPr="00E041CC">
        <w:rPr>
          <w:bCs/>
        </w:rPr>
        <w:t>1.</w:t>
      </w:r>
      <w:r w:rsidR="0010074F">
        <w:rPr>
          <w:bCs/>
        </w:rPr>
        <w:t xml:space="preserve"> </w:t>
      </w:r>
      <w:r w:rsidR="00F12C11">
        <w:rPr>
          <w:bCs/>
        </w:rPr>
        <w:t>10</w:t>
      </w:r>
      <w:r w:rsidR="00951BBB" w:rsidRPr="00E041CC">
        <w:rPr>
          <w:bCs/>
        </w:rPr>
        <w:t>.</w:t>
      </w:r>
      <w:r w:rsidR="0010074F">
        <w:rPr>
          <w:bCs/>
        </w:rPr>
        <w:t xml:space="preserve"> </w:t>
      </w:r>
      <w:r w:rsidR="00951BBB" w:rsidRPr="00E041CC">
        <w:rPr>
          <w:bCs/>
        </w:rPr>
        <w:t>201</w:t>
      </w:r>
      <w:r w:rsidR="00592ECF">
        <w:rPr>
          <w:bCs/>
        </w:rPr>
        <w:t>9</w:t>
      </w:r>
      <w:r w:rsidR="00AF1270">
        <w:rPr>
          <w:rFonts w:cs="Times New Roman"/>
          <w:sz w:val="20"/>
          <w:szCs w:val="20"/>
        </w:rPr>
        <w:tab/>
      </w:r>
      <w:r w:rsidR="00AF1270">
        <w:rPr>
          <w:rFonts w:cs="Times New Roman"/>
          <w:sz w:val="20"/>
          <w:szCs w:val="20"/>
        </w:rPr>
        <w:tab/>
      </w:r>
      <w:r w:rsidR="00AF1270">
        <w:rPr>
          <w:rFonts w:cs="Times New Roman"/>
          <w:sz w:val="20"/>
          <w:szCs w:val="20"/>
        </w:rPr>
        <w:tab/>
      </w:r>
      <w:r w:rsidR="00AF1270">
        <w:rPr>
          <w:rFonts w:cs="Times New Roman"/>
          <w:sz w:val="20"/>
          <w:szCs w:val="20"/>
        </w:rPr>
        <w:tab/>
      </w:r>
      <w:r w:rsidR="00AF1270">
        <w:rPr>
          <w:rFonts w:cs="Times New Roman"/>
          <w:sz w:val="20"/>
          <w:szCs w:val="20"/>
        </w:rPr>
        <w:tab/>
      </w:r>
      <w:r w:rsidR="00AF1270">
        <w:rPr>
          <w:rFonts w:cs="Times New Roman"/>
          <w:sz w:val="20"/>
          <w:szCs w:val="20"/>
        </w:rPr>
        <w:tab/>
      </w:r>
      <w:r w:rsidR="00AF1270" w:rsidRPr="00E041CC">
        <w:rPr>
          <w:bCs/>
        </w:rPr>
        <w:t>v Ústí nad Labem, dne:…………….</w:t>
      </w:r>
    </w:p>
    <w:p w14:paraId="30890BD0" w14:textId="77777777" w:rsidR="00B62776" w:rsidRPr="00737A18" w:rsidRDefault="00B62776" w:rsidP="00737A18">
      <w:pPr>
        <w:rPr>
          <w:rFonts w:ascii="Times New Roman" w:hAnsi="Times New Roman" w:cs="Times New Roman"/>
          <w:shd w:val="clear" w:color="auto" w:fill="FFFF00"/>
        </w:rPr>
      </w:pPr>
    </w:p>
    <w:p w14:paraId="1496F425" w14:textId="51EA0C1B" w:rsidR="0048279B" w:rsidRPr="00737A18" w:rsidRDefault="0048279B" w:rsidP="00737A18">
      <w:r w:rsidRPr="00737A18">
        <w:rPr>
          <w:rFonts w:eastAsia="Times New Roman" w:cs="Times New Roman"/>
          <w:szCs w:val="20"/>
        </w:rPr>
        <w:t>Za Poskytovatele</w:t>
      </w:r>
      <w:r w:rsidR="00AF1270">
        <w:rPr>
          <w:rFonts w:eastAsia="Times New Roman" w:cs="Times New Roman"/>
          <w:szCs w:val="20"/>
        </w:rPr>
        <w:tab/>
      </w:r>
      <w:r w:rsidR="00AF1270">
        <w:rPr>
          <w:rFonts w:eastAsia="Times New Roman" w:cs="Times New Roman"/>
          <w:szCs w:val="20"/>
        </w:rPr>
        <w:tab/>
      </w:r>
      <w:r w:rsidR="00AF1270">
        <w:rPr>
          <w:rFonts w:eastAsia="Times New Roman" w:cs="Times New Roman"/>
          <w:szCs w:val="20"/>
        </w:rPr>
        <w:tab/>
      </w:r>
      <w:r w:rsidR="00AF1270">
        <w:rPr>
          <w:rFonts w:eastAsia="Times New Roman" w:cs="Times New Roman"/>
          <w:szCs w:val="20"/>
        </w:rPr>
        <w:tab/>
      </w:r>
      <w:r w:rsidR="00AF1270">
        <w:rPr>
          <w:rFonts w:eastAsia="Times New Roman" w:cs="Times New Roman"/>
          <w:szCs w:val="20"/>
        </w:rPr>
        <w:tab/>
      </w:r>
      <w:r w:rsidR="00AF1270">
        <w:rPr>
          <w:rFonts w:eastAsia="Times New Roman" w:cs="Times New Roman"/>
          <w:szCs w:val="20"/>
        </w:rPr>
        <w:tab/>
      </w:r>
      <w:r w:rsidR="00AF1270">
        <w:rPr>
          <w:rFonts w:eastAsia="Times New Roman" w:cs="Times New Roman"/>
          <w:szCs w:val="20"/>
        </w:rPr>
        <w:tab/>
        <w:t>Za Zákazníka</w:t>
      </w:r>
    </w:p>
    <w:tbl>
      <w:tblPr>
        <w:tblW w:w="9347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967"/>
      </w:tblGrid>
      <w:tr w:rsidR="0048279B" w:rsidRPr="00F50C3F" w14:paraId="36E89E6A" w14:textId="77777777" w:rsidTr="00AF1270">
        <w:tc>
          <w:tcPr>
            <w:tcW w:w="9347" w:type="dxa"/>
            <w:gridSpan w:val="2"/>
            <w:shd w:val="clear" w:color="auto" w:fill="auto"/>
          </w:tcPr>
          <w:p w14:paraId="7E20F126" w14:textId="77777777" w:rsidR="0048279B" w:rsidRPr="00F50C3F" w:rsidRDefault="0048279B" w:rsidP="00F50C3F">
            <w:pPr>
              <w:pStyle w:val="Obsahtabulky"/>
              <w:snapToGrid w:val="0"/>
              <w:rPr>
                <w:rFonts w:eastAsia="Times New Roman" w:cs="Times New Roman"/>
                <w:szCs w:val="20"/>
              </w:rPr>
            </w:pPr>
          </w:p>
          <w:p w14:paraId="50D04A78" w14:textId="77777777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</w:p>
          <w:p w14:paraId="61C5CD9C" w14:textId="77777777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</w:p>
          <w:p w14:paraId="7C6DC8B6" w14:textId="65BAE57B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  <w:r w:rsidRPr="00F50C3F">
              <w:rPr>
                <w:rFonts w:eastAsia="Times New Roman" w:cs="Times New Roman"/>
                <w:szCs w:val="20"/>
              </w:rPr>
              <w:t>.................................................................</w:t>
            </w:r>
            <w:r w:rsidR="00AF1270">
              <w:rPr>
                <w:rFonts w:eastAsia="Times New Roman" w:cs="Times New Roman"/>
                <w:szCs w:val="20"/>
              </w:rPr>
              <w:t xml:space="preserve">                                               …………………………………………….</w:t>
            </w:r>
          </w:p>
          <w:p w14:paraId="1AB9F5AA" w14:textId="4E029A1E" w:rsidR="00822F80" w:rsidRPr="00F50C3F" w:rsidRDefault="00822F80" w:rsidP="00F50C3F">
            <w:pPr>
              <w:pStyle w:val="Obsahtabulky"/>
            </w:pPr>
            <w:r w:rsidRPr="00F50C3F">
              <w:t>Ing. Miroslav Kaňka</w:t>
            </w:r>
            <w:r w:rsidR="00AF1270">
              <w:t xml:space="preserve">                                                                                 doc. RNDr. Martin Balej, Ph.D.</w:t>
            </w:r>
          </w:p>
          <w:p w14:paraId="6B1244DC" w14:textId="5BAE4985" w:rsidR="00822F80" w:rsidRPr="00F50C3F" w:rsidRDefault="00AF1270" w:rsidP="00F50C3F">
            <w:pPr>
              <w:pStyle w:val="Obsahtabulky"/>
            </w:pPr>
            <w:r>
              <w:t>j</w:t>
            </w:r>
            <w:r w:rsidR="00822F80" w:rsidRPr="00F50C3F">
              <w:t>ednatel</w:t>
            </w:r>
            <w:r>
              <w:t xml:space="preserve">                                                                                                    rektor</w:t>
            </w:r>
          </w:p>
        </w:tc>
      </w:tr>
      <w:tr w:rsidR="0048279B" w:rsidRPr="00F50C3F" w14:paraId="7121A001" w14:textId="77777777" w:rsidTr="00AF1270">
        <w:tc>
          <w:tcPr>
            <w:tcW w:w="9347" w:type="dxa"/>
            <w:gridSpan w:val="2"/>
            <w:shd w:val="clear" w:color="auto" w:fill="auto"/>
          </w:tcPr>
          <w:p w14:paraId="151210F7" w14:textId="77777777" w:rsidR="0048279B" w:rsidRPr="00F50C3F" w:rsidRDefault="0048279B" w:rsidP="00F50C3F">
            <w:pPr>
              <w:pStyle w:val="Obsahtabulky"/>
            </w:pPr>
          </w:p>
        </w:tc>
      </w:tr>
      <w:tr w:rsidR="0048279B" w:rsidRPr="00F50C3F" w14:paraId="55DDC1F8" w14:textId="77777777" w:rsidTr="00AF1270">
        <w:tc>
          <w:tcPr>
            <w:tcW w:w="9347" w:type="dxa"/>
            <w:gridSpan w:val="2"/>
            <w:shd w:val="clear" w:color="auto" w:fill="auto"/>
          </w:tcPr>
          <w:p w14:paraId="3204431F" w14:textId="77777777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</w:p>
          <w:p w14:paraId="688FC05F" w14:textId="77777777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</w:p>
          <w:p w14:paraId="6DD3DA9F" w14:textId="77777777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</w:p>
          <w:p w14:paraId="7376E4FE" w14:textId="77777777" w:rsidR="0048279B" w:rsidRPr="00F50C3F" w:rsidRDefault="0048279B" w:rsidP="00F50C3F">
            <w:pPr>
              <w:pStyle w:val="Obsahtabulky"/>
              <w:rPr>
                <w:rFonts w:eastAsia="Times New Roman" w:cs="Times New Roman"/>
                <w:szCs w:val="20"/>
              </w:rPr>
            </w:pPr>
            <w:r w:rsidRPr="00F50C3F">
              <w:rPr>
                <w:rFonts w:eastAsia="Times New Roman" w:cs="Times New Roman"/>
                <w:szCs w:val="20"/>
              </w:rPr>
              <w:t>......................................................................</w:t>
            </w:r>
          </w:p>
          <w:p w14:paraId="333BDF62" w14:textId="0664088F" w:rsidR="00822F80" w:rsidRPr="00F50C3F" w:rsidRDefault="00AF1270" w:rsidP="00F50C3F">
            <w:pPr>
              <w:pStyle w:val="Obsahtabulky"/>
            </w:pPr>
            <w:r>
              <w:t xml:space="preserve">Ing. </w:t>
            </w:r>
            <w:r w:rsidR="00822F80" w:rsidRPr="00F50C3F">
              <w:t>Jan Konrád</w:t>
            </w:r>
          </w:p>
          <w:p w14:paraId="1AF576DD" w14:textId="77777777" w:rsidR="00822F80" w:rsidRPr="00F50C3F" w:rsidRDefault="00822F80" w:rsidP="00F50C3F">
            <w:pPr>
              <w:pStyle w:val="Obsahtabulky"/>
            </w:pPr>
            <w:r w:rsidRPr="00F50C3F">
              <w:t>jednatel</w:t>
            </w:r>
          </w:p>
        </w:tc>
      </w:tr>
      <w:tr w:rsidR="0048279B" w:rsidRPr="00F50C3F" w14:paraId="09FA076A" w14:textId="77777777" w:rsidTr="00AF1270">
        <w:tc>
          <w:tcPr>
            <w:tcW w:w="9347" w:type="dxa"/>
            <w:gridSpan w:val="2"/>
            <w:shd w:val="clear" w:color="auto" w:fill="auto"/>
          </w:tcPr>
          <w:p w14:paraId="37671E16" w14:textId="77777777" w:rsidR="0048279B" w:rsidRPr="00F50C3F" w:rsidRDefault="0048279B" w:rsidP="00F50C3F">
            <w:pPr>
              <w:pStyle w:val="Obsahtabulky"/>
            </w:pPr>
          </w:p>
        </w:tc>
      </w:tr>
      <w:tr w:rsidR="0048279B" w:rsidRPr="00F50C3F" w14:paraId="5894B090" w14:textId="77777777" w:rsidTr="00AF1270">
        <w:tc>
          <w:tcPr>
            <w:tcW w:w="9347" w:type="dxa"/>
            <w:gridSpan w:val="2"/>
            <w:shd w:val="clear" w:color="auto" w:fill="auto"/>
          </w:tcPr>
          <w:p w14:paraId="57FB23AE" w14:textId="77777777" w:rsidR="0048279B" w:rsidRPr="00F50C3F" w:rsidRDefault="0048279B" w:rsidP="00F50C3F">
            <w:pPr>
              <w:pStyle w:val="Obsahtabulky"/>
            </w:pPr>
          </w:p>
        </w:tc>
      </w:tr>
      <w:tr w:rsidR="00822F80" w:rsidRPr="00F50C3F" w14:paraId="39F14994" w14:textId="77777777" w:rsidTr="00AF1270">
        <w:trPr>
          <w:gridAfter w:val="1"/>
          <w:wAfter w:w="4967" w:type="dxa"/>
        </w:trPr>
        <w:tc>
          <w:tcPr>
            <w:tcW w:w="4380" w:type="dxa"/>
            <w:shd w:val="clear" w:color="auto" w:fill="auto"/>
          </w:tcPr>
          <w:p w14:paraId="0219FC50" w14:textId="77777777" w:rsidR="00822F80" w:rsidRPr="00F50C3F" w:rsidRDefault="00822F80" w:rsidP="00AF1270">
            <w:pPr>
              <w:keepLines w:val="0"/>
              <w:widowControl/>
              <w:spacing w:after="0" w:line="240" w:lineRule="auto"/>
              <w:jc w:val="left"/>
            </w:pPr>
          </w:p>
        </w:tc>
      </w:tr>
    </w:tbl>
    <w:p w14:paraId="5662F102" w14:textId="77777777" w:rsidR="008B0159" w:rsidRPr="00737A18" w:rsidRDefault="008B0159" w:rsidP="00C331DE"/>
    <w:sectPr w:rsidR="008B0159" w:rsidRPr="00737A18">
      <w:headerReference w:type="default" r:id="rId12"/>
      <w:footerReference w:type="default" r:id="rId13"/>
      <w:pgSz w:w="11906" w:h="16838"/>
      <w:pgMar w:top="2665" w:right="1134" w:bottom="1418" w:left="1417" w:header="0" w:footer="0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485E6" w14:textId="77777777" w:rsidR="0027361E" w:rsidRDefault="0027361E">
      <w:pPr>
        <w:spacing w:after="0" w:line="240" w:lineRule="auto"/>
      </w:pPr>
      <w:r>
        <w:separator/>
      </w:r>
    </w:p>
  </w:endnote>
  <w:endnote w:type="continuationSeparator" w:id="0">
    <w:p w14:paraId="4F75925B" w14:textId="77777777" w:rsidR="0027361E" w:rsidRDefault="0027361E">
      <w:pPr>
        <w:spacing w:after="0" w:line="240" w:lineRule="auto"/>
      </w:pPr>
      <w:r>
        <w:continuationSeparator/>
      </w:r>
    </w:p>
  </w:endnote>
  <w:endnote w:type="continuationNotice" w:id="1">
    <w:p w14:paraId="0124ADA9" w14:textId="77777777" w:rsidR="0027361E" w:rsidRDefault="00273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ItcTEELig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F3074" w14:textId="77777777" w:rsidR="00501FDE" w:rsidRDefault="00501FDE">
    <w:pPr>
      <w:pStyle w:val="Zpat"/>
      <w:jc w:val="center"/>
      <w:rPr>
        <w:sz w:val="16"/>
        <w:szCs w:val="16"/>
        <w:lang w:eastAsia="cs-CZ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935" distR="114935" simplePos="0" relativeHeight="251658241" behindDoc="1" locked="0" layoutInCell="1" allowOverlap="1" wp14:anchorId="23A717DE" wp14:editId="5C4B713E">
              <wp:simplePos x="0" y="0"/>
              <wp:positionH relativeFrom="page">
                <wp:posOffset>3330575</wp:posOffset>
              </wp:positionH>
              <wp:positionV relativeFrom="page">
                <wp:posOffset>10093960</wp:posOffset>
              </wp:positionV>
              <wp:extent cx="1078865" cy="28321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87A04" w14:textId="77777777" w:rsidR="00501FDE" w:rsidRDefault="00501FDE">
                          <w:pPr>
                            <w:pStyle w:val="Zpat"/>
                            <w:jc w:val="center"/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&gt;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64B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64B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64B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11EF2">
                            <w:rPr>
                              <w:b/>
                              <w:bCs/>
                              <w:noProof/>
                              <w:color w:val="00064B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64B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&lt;</w:t>
                          </w:r>
                        </w:p>
                        <w:p w14:paraId="58EDE476" w14:textId="77777777" w:rsidR="00501FDE" w:rsidRDefault="00501FDE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717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2.25pt;margin-top:794.8pt;width:84.95pt;height:22.3pt;z-index:-251658239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P6fwIAAAYFAAAOAAAAZHJzL2Uyb0RvYy54bWysVNuOmzAQfa/Uf7D8nuVSkgUUstpkm6rS&#10;9iLt9gMcY4JVY7u2E9hW/feOTciml4eqKg8w4PHxmTlnWN4MnUBHZixXssLJVYwRk1TVXO4r/Olx&#10;O8sxso7ImgglWYWfmMU3q5cvlr0uWapaJWpmEIBIW/a6wq1zuowiS1vWEXulNJOw2CjTEQevZh/V&#10;hvSA3okojeNF1CtTa6Mosxa+3o2LeBXwm4ZR96FpLHNIVBi4uXA34b7z92i1JOXeEN1yeqJB/oFF&#10;R7iEQ89Qd8QRdDD8N6iOU6OsatwVVV2kmoZTFmqAapL4l2oeWqJZqAWaY/W5Tfb/wdL3x48G8Rq0&#10;w0iSDiR6ZINDazWg1Hen17aEpAcNaW6Azz7TV2r1vaKfLZJq0xK5Z7fGqL5lpAZ2id8ZXWwdcawH&#10;2fXvVA3HkINTAWhoTOcBoRkI0EGlp7Myngr1R8bXeb6YY0RhLc1fpUmQLiLltFsb694w1SEfVNiA&#10;8gGdHO+t82xIOaUE9krwesuFCC9mv9sIg44EXLINVygAirxME9InS+W3jYjjFyAJZ/g1Tzeo/q1I&#10;0ixep8Vsu8ivZ9k2m8+K6zifxUmxLhZxVmR32++eYJKVLa9rJu+5ZJMDk+zvFD7Nwuid4EHUV7iY&#10;p/NRokv29rLIOFx/KrLjDgZS8K7C+TmJlF7Y17KGsknpCBdjHP1MP3QZejA9Q1eCDbzyowfcsBtO&#10;fgMwb5Gdqp/AF0aBbCA+/EwgaJX5ilEPg1lh++VADMNIvJXgLT/FU2CmYDcFRFLYWmGH0Rhu3Djt&#10;B234vgXk0b1S3YL/Gh6s8czi5FoYtlDD6cfgp/nyPWQ9/75WPwAAAP//AwBQSwMEFAAGAAgAAAAh&#10;AMvwSN7iAAAADQEAAA8AAABkcnMvZG93bnJldi54bWxMj8FOwzAMhu9IvENkJC6IpZQ22krTCTa4&#10;wWFj2jlrQlvROFWSrt3bY05wtP9Pvz+X69n27Gx86BxKeFgkwAzWTnfYSDh8vt0vgYWoUKveoZFw&#10;MQHW1fVVqQrtJtyZ8z42jEowFEpCG+NQcB7q1lgVFm4wSNmX81ZFGn3DtVcTlduep0kiuFUd0oVW&#10;DWbTmvp7P1oJYuvHaYebu+3h9V19DE16fLkcpby9mZ+fgEUzxz8YfvVJHSpyOrkRdWC9hDzNckIp&#10;yJcrAYwQscoyYCdaiccsBV6V/P8X1Q8AAAD//wMAUEsBAi0AFAAGAAgAAAAhALaDOJL+AAAA4QEA&#10;ABMAAAAAAAAAAAAAAAAAAAAAAFtDb250ZW50X1R5cGVzXS54bWxQSwECLQAUAAYACAAAACEAOP0h&#10;/9YAAACUAQAACwAAAAAAAAAAAAAAAAAvAQAAX3JlbHMvLnJlbHNQSwECLQAUAAYACAAAACEAtpET&#10;+n8CAAAGBQAADgAAAAAAAAAAAAAAAAAuAgAAZHJzL2Uyb0RvYy54bWxQSwECLQAUAAYACAAAACEA&#10;y/BI3uIAAAANAQAADwAAAAAAAAAAAAAAAADZBAAAZHJzL2Rvd25yZXYueG1sUEsFBgAAAAAEAAQA&#10;8wAAAOgFAAAAAA==&#10;" stroked="f">
              <v:textbox inset="0,0,0,0">
                <w:txbxContent>
                  <w:p w14:paraId="70787A04" w14:textId="77777777" w:rsidR="00501FDE" w:rsidRDefault="00501FDE">
                    <w:pPr>
                      <w:pStyle w:val="Zpat"/>
                      <w:jc w:val="center"/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&gt;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64B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64B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64B"/>
                        <w:sz w:val="16"/>
                        <w:szCs w:val="16"/>
                      </w:rPr>
                      <w:fldChar w:fldCharType="separate"/>
                    </w:r>
                    <w:r w:rsidR="00611EF2">
                      <w:rPr>
                        <w:b/>
                        <w:bCs/>
                        <w:noProof/>
                        <w:color w:val="00064B"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color w:val="00064B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&lt;</w:t>
                    </w:r>
                  </w:p>
                  <w:p w14:paraId="58EDE476" w14:textId="77777777" w:rsidR="00501FDE" w:rsidRDefault="00501FDE">
                    <w:pPr>
                      <w:jc w:val="center"/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322D6" w14:textId="77777777" w:rsidR="0027361E" w:rsidRDefault="0027361E">
      <w:pPr>
        <w:spacing w:after="0" w:line="240" w:lineRule="auto"/>
      </w:pPr>
      <w:r>
        <w:separator/>
      </w:r>
    </w:p>
  </w:footnote>
  <w:footnote w:type="continuationSeparator" w:id="0">
    <w:p w14:paraId="6674E719" w14:textId="77777777" w:rsidR="0027361E" w:rsidRDefault="0027361E">
      <w:pPr>
        <w:spacing w:after="0" w:line="240" w:lineRule="auto"/>
      </w:pPr>
      <w:r>
        <w:continuationSeparator/>
      </w:r>
    </w:p>
  </w:footnote>
  <w:footnote w:type="continuationNotice" w:id="1">
    <w:p w14:paraId="007AA225" w14:textId="77777777" w:rsidR="0027361E" w:rsidRDefault="00273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5F3F" w14:textId="77777777" w:rsidR="00501FDE" w:rsidRDefault="00501FDE">
    <w:pPr>
      <w:pStyle w:val="Zhlav"/>
      <w:rPr>
        <w:lang w:eastAsia="cs-CZ"/>
      </w:rPr>
    </w:pPr>
    <w:r>
      <w:rPr>
        <w:noProof/>
        <w:lang w:eastAsia="cs-CZ" w:bidi="ar-SA"/>
      </w:rPr>
      <mc:AlternateContent>
        <mc:Choice Requires="wps">
          <w:drawing>
            <wp:anchor distT="72390" distB="72390" distL="72390" distR="72390" simplePos="0" relativeHeight="251658240" behindDoc="0" locked="0" layoutInCell="1" allowOverlap="1" wp14:anchorId="39F1B7D7" wp14:editId="092676C5">
              <wp:simplePos x="0" y="0"/>
              <wp:positionH relativeFrom="column">
                <wp:posOffset>-1905</wp:posOffset>
              </wp:positionH>
              <wp:positionV relativeFrom="paragraph">
                <wp:posOffset>397510</wp:posOffset>
              </wp:positionV>
              <wp:extent cx="5502275" cy="898525"/>
              <wp:effectExtent l="0" t="0" r="0" b="0"/>
              <wp:wrapTopAndBottom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2275" cy="898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4504F" w14:textId="7EEDEB6C" w:rsidR="00501FDE" w:rsidRDefault="005808DD" w:rsidP="00042ABC">
                          <w:pPr>
                            <w:pStyle w:val="HeaderText"/>
                            <w:spacing w:after="113"/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Dodatek č. 1 ke </w:t>
                          </w:r>
                          <w:r w:rsidR="00501FDE">
                            <w:t>Smlouv</w:t>
                          </w:r>
                          <w:r>
                            <w:t>ě</w:t>
                          </w:r>
                          <w:r w:rsidR="00501FDE">
                            <w:t xml:space="preserve"> o poskytování servisní služeb a podpory – informační systém AMI </w:t>
                          </w:r>
                        </w:p>
                        <w:p w14:paraId="38C9B90C" w14:textId="77777777" w:rsidR="00501FDE" w:rsidRDefault="00501FDE" w:rsidP="00042ABC">
                          <w:pPr>
                            <w:pStyle w:val="HeaderText"/>
                            <w:spacing w:after="11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Univerzita Jana Evangelisty Purkyně v Ústí nad Labem</w:t>
                          </w:r>
                        </w:p>
                        <w:p w14:paraId="2DCCCCBD" w14:textId="77777777" w:rsidR="00501FDE" w:rsidRPr="00042ABC" w:rsidRDefault="00501FDE" w:rsidP="00042ABC">
                          <w:pPr>
                            <w:pStyle w:val="HeaderText"/>
                            <w:spacing w:after="11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HSI, spol. s r.o.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9F1B7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15pt;margin-top:31.3pt;width:433.25pt;height:70.7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49iAIAABwFAAAOAAAAZHJzL2Uyb0RvYy54bWysVG1v2yAQ/j5p/wHxPfXLnDa26lRNukyT&#10;uhep3Q8gBsdoGBiQ2F21/74D4rTdNGma5g/4gOPhubvnuLwae4EOzFiuZI2zsxQjJhtFudzV+Mv9&#10;ZrbAyDoiKRFKsho/MIuvlq9fXQ66YrnqlKDMIACRthp0jTvndJUktulYT+yZ0kzCZqtMTxxMzS6h&#10;hgyA3oskT9PzZFCGaqMaZi2s3sRNvAz4bcsa96ltLXNI1Bi4uTCaMG79mCwvSbUzRHe8OdIg/8Ci&#10;J1zCpSeoG+II2hv+G1TPG6Osat1Zo/pEtS1vWIgBosnSX6K564hmIRZIjtWnNNn/B9t8PHw2iNMa&#10;v8FIkh5KdM9Gh1ZqRJnPzqBtBU53GtzcCMtQ5RCp1beq+WqRVOuOyB27NkYNHSMU2IWTybOjEcd6&#10;kO3wQVG4huydCkBja3qfOkgGAnSo0sOpMp5KA4vzeZrnF3OMGthblIt5PvfkElJNp7Wx7h1TPfJG&#10;jQ1UPqCTw6110XVy8ZdZJTjdcCHCxOy2a2HQgYBKNuGLZ4XuSFwNSoHrbHQNV7/AENIjSeUx43Vx&#10;BSIAAn7PxxIk8VhmeZGu8nK2OV9czIpNMZ+VF+lilmblqjxPi7K42fzwDLKi6jilTN5yySZ5ZsXf&#10;lf/YKFFYQaBoqHHpUxeC/mMG0vAd8/siyJ476FbBeyjCyYlUvupvJYWwSeUIF9FOXtIPKYMcTP+Q&#10;laARL4soEDduR0Dxwtkq+gBqMQqKCZKAJwaMTpnvGA3QrjW23/bEMIzEewmK8709GWYytpNBZANH&#10;a+wwiubaxTdgrw3fdYAcNS3VNaiy5UEwTyyAsp9ACwbyx+fC9/jzefB6etSWPwEAAP//AwBQSwME&#10;FAAGAAgAAAAhAJZEZwPcAAAACAEAAA8AAABkcnMvZG93bnJldi54bWxMj8FOwzAQRO9I/IO1SNxa&#10;py4yaRqngiK4IgJSr268jaPE6yh22/D3mBMcRzOaeVPuZjewC06h86RgtcyAITXedNQq+Pp8XeTA&#10;QtRk9OAJFXxjgF11e1PqwvgrfeClji1LJRQKrcDGOBach8ai02HpR6TknfzkdExyarmZ9DWVu4GL&#10;LJPc6Y7SgtUj7i02fX12Ctbv4vEQ3uqX/XjATZ+H5/5EVqn7u/lpCyziHP/C8Iuf0KFKTEd/JhPY&#10;oGCxTkEFUkhgyc6lFMCOCkT2sAJelfz/geoHAAD//wMAUEsBAi0AFAAGAAgAAAAhALaDOJL+AAAA&#10;4QEAABMAAAAAAAAAAAAAAAAAAAAAAFtDb250ZW50X1R5cGVzXS54bWxQSwECLQAUAAYACAAAACEA&#10;OP0h/9YAAACUAQAACwAAAAAAAAAAAAAAAAAvAQAAX3JlbHMvLnJlbHNQSwECLQAUAAYACAAAACEA&#10;QH0OPYgCAAAcBQAADgAAAAAAAAAAAAAAAAAuAgAAZHJzL2Uyb0RvYy54bWxQSwECLQAUAAYACAAA&#10;ACEAlkRnA9wAAAAIAQAADwAAAAAAAAAAAAAAAADiBAAAZHJzL2Rvd25yZXYueG1sUEsFBgAAAAAE&#10;AAQA8wAAAOsFAAAAAA==&#10;" stroked="f">
              <v:fill opacity="0"/>
              <v:textbox inset="0,0,0,0">
                <w:txbxContent>
                  <w:p w14:paraId="5544504F" w14:textId="7EEDEB6C" w:rsidR="00501FDE" w:rsidRDefault="005808DD" w:rsidP="00042ABC">
                    <w:pPr>
                      <w:pStyle w:val="HeaderText"/>
                      <w:spacing w:after="113"/>
                      <w:rPr>
                        <w:sz w:val="18"/>
                        <w:szCs w:val="18"/>
                      </w:rPr>
                    </w:pPr>
                    <w:r>
                      <w:t xml:space="preserve">Dodatek č. 1 ke </w:t>
                    </w:r>
                    <w:r w:rsidR="00501FDE">
                      <w:t>Smlouv</w:t>
                    </w:r>
                    <w:r>
                      <w:t>ě</w:t>
                    </w:r>
                    <w:r w:rsidR="00501FDE">
                      <w:t xml:space="preserve"> o poskytování servisní služeb a podpory – informační systém AMI </w:t>
                    </w:r>
                  </w:p>
                  <w:p w14:paraId="38C9B90C" w14:textId="77777777" w:rsidR="00501FDE" w:rsidRDefault="00501FDE" w:rsidP="00042ABC">
                    <w:pPr>
                      <w:pStyle w:val="HeaderText"/>
                      <w:spacing w:after="11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Univerzita Jana Evangelisty Purkyně v Ústí nad Labem</w:t>
                    </w:r>
                  </w:p>
                  <w:p w14:paraId="2DCCCCBD" w14:textId="77777777" w:rsidR="00501FDE" w:rsidRPr="00042ABC" w:rsidRDefault="00501FDE" w:rsidP="00042ABC">
                    <w:pPr>
                      <w:pStyle w:val="HeaderText"/>
                      <w:spacing w:after="113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HSI, spol. s r.o.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 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 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 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 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pStyle w:val="Seznamsodrkami1"/>
      <w:lvlText w:val="&gt;"/>
      <w:lvlJc w:val="left"/>
      <w:pPr>
        <w:tabs>
          <w:tab w:val="num" w:pos="284"/>
        </w:tabs>
        <w:ind w:left="284" w:hanging="284"/>
      </w:pPr>
      <w:rPr>
        <w:rFonts w:ascii="Tahoma" w:hAnsi="Tahoma" w:cs="Tahoma"/>
      </w:rPr>
    </w:lvl>
    <w:lvl w:ilvl="1">
      <w:start w:val="1"/>
      <w:numFmt w:val="bullet"/>
      <w:lvlText w:val="–"/>
      <w:lvlJc w:val="center"/>
      <w:pPr>
        <w:tabs>
          <w:tab w:val="num" w:pos="568"/>
        </w:tabs>
        <w:ind w:left="568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  <w:lvl w:ilvl="2">
      <w:start w:val="1"/>
      <w:numFmt w:val="bullet"/>
      <w:lvlText w:val="–"/>
      <w:lvlJc w:val="center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strike w:val="0"/>
        <w:dstrike w:val="0"/>
        <w:w w:val="100"/>
        <w:position w:val="1"/>
        <w:shd w:val="clear" w:color="auto" w:fill="auto"/>
      </w:rPr>
    </w:lvl>
    <w:lvl w:ilvl="3">
      <w:start w:val="1"/>
      <w:numFmt w:val="bullet"/>
      <w:lvlText w:val="–"/>
      <w:lvlJc w:val="center"/>
      <w:pPr>
        <w:tabs>
          <w:tab w:val="num" w:pos="1134"/>
        </w:tabs>
        <w:ind w:left="1134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  <w:lvl w:ilvl="4">
      <w:start w:val="1"/>
      <w:numFmt w:val="bullet"/>
      <w:lvlText w:val="–"/>
      <w:lvlJc w:val="center"/>
      <w:pPr>
        <w:tabs>
          <w:tab w:val="num" w:pos="1418"/>
        </w:tabs>
        <w:ind w:left="1418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  <w:lvl w:ilvl="5">
      <w:start w:val="1"/>
      <w:numFmt w:val="bullet"/>
      <w:lvlText w:val="–"/>
      <w:lvlJc w:val="center"/>
      <w:pPr>
        <w:tabs>
          <w:tab w:val="num" w:pos="1701"/>
        </w:tabs>
        <w:ind w:left="1701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  <w:lvl w:ilvl="6">
      <w:start w:val="1"/>
      <w:numFmt w:val="bullet"/>
      <w:lvlText w:val="–"/>
      <w:lvlJc w:val="center"/>
      <w:pPr>
        <w:tabs>
          <w:tab w:val="num" w:pos="1985"/>
        </w:tabs>
        <w:ind w:left="1985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  <w:lvl w:ilvl="7">
      <w:start w:val="1"/>
      <w:numFmt w:val="bullet"/>
      <w:lvlText w:val="–"/>
      <w:lvlJc w:val="center"/>
      <w:pPr>
        <w:tabs>
          <w:tab w:val="num" w:pos="2268"/>
        </w:tabs>
        <w:ind w:left="2268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  <w:lvl w:ilvl="8">
      <w:start w:val="1"/>
      <w:numFmt w:val="bullet"/>
      <w:lvlText w:val="–"/>
      <w:lvlJc w:val="center"/>
      <w:pPr>
        <w:tabs>
          <w:tab w:val="num" w:pos="2552"/>
        </w:tabs>
        <w:ind w:left="2552" w:hanging="284"/>
      </w:pPr>
      <w:rPr>
        <w:rFonts w:ascii="Arial" w:hAnsi="Arial" w:cs="Arial"/>
        <w:b/>
        <w:strike w:val="0"/>
        <w:dstrike w:val="0"/>
        <w:w w:val="100"/>
        <w:position w:val="1"/>
        <w:shd w:val="clear" w:color="auto" w:fill="auto"/>
      </w:r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bullet"/>
      <w:pStyle w:val="Uniparagraph"/>
      <w:lvlText w:val=""/>
      <w:lvlJc w:val="left"/>
      <w:pPr>
        <w:tabs>
          <w:tab w:val="num" w:pos="0"/>
        </w:tabs>
        <w:ind w:left="1457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pStyle w:val="Nadpis3"/>
      <w:lvlText w:val="%1. "/>
      <w:lvlJc w:val="left"/>
      <w:pPr>
        <w:tabs>
          <w:tab w:val="num" w:pos="4963"/>
        </w:tabs>
        <w:ind w:left="4963" w:hanging="851"/>
      </w:pPr>
      <w:rPr>
        <w:rFonts w:hint="default"/>
      </w:rPr>
    </w:lvl>
    <w:lvl w:ilvl="1">
      <w:start w:val="1"/>
      <w:numFmt w:val="decimal"/>
      <w:lvlText w:val="%1.%2 "/>
      <w:lvlJc w:val="left"/>
      <w:pPr>
        <w:tabs>
          <w:tab w:val="num" w:pos="1135"/>
        </w:tabs>
        <w:ind w:left="1135" w:hanging="851"/>
      </w:pPr>
      <w:rPr>
        <w:rFonts w:hint="default"/>
        <w:b w:val="0"/>
      </w:rPr>
    </w:lvl>
    <w:lvl w:ilvl="2">
      <w:start w:val="1"/>
      <w:numFmt w:val="decimal"/>
      <w:lvlText w:val="%1.%2.%3 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3">
      <w:start w:val="1"/>
      <w:numFmt w:val="decimal"/>
      <w:lvlText w:val="%1.%2.%3.%4 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lowerLetter"/>
      <w:pStyle w:val="Bezmez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34"/>
    <w:lvl w:ilvl="0">
      <w:start w:val="1"/>
      <w:numFmt w:val="lowerLetter"/>
      <w:pStyle w:val="CharSet"/>
      <w:lvlText w:val="%1)"/>
      <w:lvlJc w:val="left"/>
      <w:pPr>
        <w:tabs>
          <w:tab w:val="num" w:pos="0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37"/>
    <w:lvl w:ilvl="0">
      <w:start w:val="1"/>
      <w:numFmt w:val="bullet"/>
      <w:pStyle w:val="Seznamsodrkami31"/>
      <w:lvlText w:val="−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b/>
        <w:i w:val="0"/>
      </w:rPr>
    </w:lvl>
  </w:abstractNum>
  <w:abstractNum w:abstractNumId="12" w15:restartNumberingAfterBreak="0">
    <w:nsid w:val="0000000D"/>
    <w:multiLevelType w:val="singleLevel"/>
    <w:tmpl w:val="0000000D"/>
    <w:name w:val="WW8Num38"/>
    <w:lvl w:ilvl="0">
      <w:start w:val="1"/>
      <w:numFmt w:val="bullet"/>
      <w:pStyle w:val="Seznamsodrkami21"/>
      <w:lvlText w:val="−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i w:val="0"/>
      </w:rPr>
    </w:lvl>
  </w:abstractNum>
  <w:abstractNum w:abstractNumId="13" w15:restartNumberingAfterBreak="0">
    <w:nsid w:val="00F5694A"/>
    <w:multiLevelType w:val="hybridMultilevel"/>
    <w:tmpl w:val="1ED09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172F7"/>
    <w:multiLevelType w:val="multilevel"/>
    <w:tmpl w:val="9600183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5" w15:restartNumberingAfterBreak="0">
    <w:nsid w:val="38ED12E3"/>
    <w:multiLevelType w:val="multilevel"/>
    <w:tmpl w:val="A87C2B3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6" w15:restartNumberingAfterBreak="0">
    <w:nsid w:val="3AEE0608"/>
    <w:multiLevelType w:val="multilevel"/>
    <w:tmpl w:val="F8488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E4C3817"/>
    <w:multiLevelType w:val="hybridMultilevel"/>
    <w:tmpl w:val="9EF2509A"/>
    <w:lvl w:ilvl="0" w:tplc="9606EAE2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26F5D"/>
    <w:multiLevelType w:val="multilevel"/>
    <w:tmpl w:val="F8488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10A69A5"/>
    <w:multiLevelType w:val="hybridMultilevel"/>
    <w:tmpl w:val="E62A7AB8"/>
    <w:lvl w:ilvl="0" w:tplc="0F885B0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E3E516A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2" w:tplc="5DCE45F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8021B"/>
    <w:multiLevelType w:val="hybridMultilevel"/>
    <w:tmpl w:val="E62A7AB8"/>
    <w:lvl w:ilvl="0" w:tplc="0F885B0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CD9C4D8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 w:tplc="5DCE45F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E25AC"/>
    <w:multiLevelType w:val="hybridMultilevel"/>
    <w:tmpl w:val="E3BEA27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44E4250D"/>
    <w:multiLevelType w:val="hybridMultilevel"/>
    <w:tmpl w:val="2C10DA5C"/>
    <w:lvl w:ilvl="0" w:tplc="0405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</w:abstractNum>
  <w:abstractNum w:abstractNumId="23" w15:restartNumberingAfterBreak="0">
    <w:nsid w:val="67CA08EC"/>
    <w:multiLevelType w:val="hybridMultilevel"/>
    <w:tmpl w:val="7F5ED544"/>
    <w:lvl w:ilvl="0" w:tplc="0DD637D2">
      <w:start w:val="1"/>
      <w:numFmt w:val="bullet"/>
      <w:lvlText w:val=""/>
      <w:lvlJc w:val="left"/>
      <w:pPr>
        <w:tabs>
          <w:tab w:val="num" w:pos="757"/>
        </w:tabs>
        <w:ind w:left="680" w:hanging="283"/>
      </w:pPr>
      <w:rPr>
        <w:rFonts w:ascii="Wingdings" w:hAnsi="Wingdings" w:hint="default"/>
      </w:rPr>
    </w:lvl>
    <w:lvl w:ilvl="1" w:tplc="31DE934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40D205C6">
      <w:start w:val="1"/>
      <w:numFmt w:val="bullet"/>
      <w:lvlText w:val=""/>
      <w:lvlJc w:val="left"/>
      <w:pPr>
        <w:tabs>
          <w:tab w:val="num" w:pos="757"/>
        </w:tabs>
        <w:ind w:left="680" w:hanging="283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136D9"/>
    <w:multiLevelType w:val="hybridMultilevel"/>
    <w:tmpl w:val="9FE0D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23306"/>
    <w:multiLevelType w:val="hybridMultilevel"/>
    <w:tmpl w:val="54C801FE"/>
    <w:lvl w:ilvl="0" w:tplc="848ECE6E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F0140DC"/>
    <w:multiLevelType w:val="hybridMultilevel"/>
    <w:tmpl w:val="1E1C7F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318CD"/>
    <w:multiLevelType w:val="hybridMultilevel"/>
    <w:tmpl w:val="B1A236E2"/>
    <w:lvl w:ilvl="0" w:tplc="D714BC9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96107D9E">
      <w:start w:val="1"/>
      <w:numFmt w:val="bullet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2" w:tplc="890E43EC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A072BD84">
      <w:numFmt w:val="bullet"/>
      <w:lvlText w:val="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4" w:tplc="56266CFE">
      <w:numFmt w:val="bullet"/>
      <w:lvlText w:val="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5" w:tplc="180CC476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6" w:tplc="90989BC8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7" w:tplc="C360BCC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7"/>
  </w:num>
  <w:num w:numId="29">
    <w:abstractNumId w:val="19"/>
  </w:num>
  <w:num w:numId="30">
    <w:abstractNumId w:val="20"/>
  </w:num>
  <w:num w:numId="31">
    <w:abstractNumId w:val="27"/>
  </w:num>
  <w:num w:numId="32">
    <w:abstractNumId w:val="23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21"/>
  </w:num>
  <w:num w:numId="40">
    <w:abstractNumId w:val="22"/>
  </w:num>
  <w:num w:numId="41">
    <w:abstractNumId w:val="18"/>
  </w:num>
  <w:num w:numId="42">
    <w:abstractNumId w:val="25"/>
  </w:num>
  <w:num w:numId="43">
    <w:abstractNumId w:val="16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 w:numId="47">
    <w:abstractNumId w:val="15"/>
  </w:num>
  <w:num w:numId="48">
    <w:abstractNumId w:val="2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FD"/>
    <w:rsid w:val="00003385"/>
    <w:rsid w:val="00010498"/>
    <w:rsid w:val="000409EE"/>
    <w:rsid w:val="00042ABC"/>
    <w:rsid w:val="000566A7"/>
    <w:rsid w:val="00077C07"/>
    <w:rsid w:val="00082EB8"/>
    <w:rsid w:val="00093EE8"/>
    <w:rsid w:val="000954D9"/>
    <w:rsid w:val="000A001F"/>
    <w:rsid w:val="000C30B8"/>
    <w:rsid w:val="000C6323"/>
    <w:rsid w:val="000D5352"/>
    <w:rsid w:val="000E3840"/>
    <w:rsid w:val="000E43BE"/>
    <w:rsid w:val="0010074F"/>
    <w:rsid w:val="00102A32"/>
    <w:rsid w:val="00114608"/>
    <w:rsid w:val="00116360"/>
    <w:rsid w:val="00117E93"/>
    <w:rsid w:val="001202A8"/>
    <w:rsid w:val="00124B3D"/>
    <w:rsid w:val="00125577"/>
    <w:rsid w:val="0013384C"/>
    <w:rsid w:val="00135D07"/>
    <w:rsid w:val="00137823"/>
    <w:rsid w:val="0015057E"/>
    <w:rsid w:val="0015269C"/>
    <w:rsid w:val="00160E4B"/>
    <w:rsid w:val="0017012C"/>
    <w:rsid w:val="001734BC"/>
    <w:rsid w:val="001B4D66"/>
    <w:rsid w:val="001B6ACB"/>
    <w:rsid w:val="001B75B3"/>
    <w:rsid w:val="001D43A0"/>
    <w:rsid w:val="00221504"/>
    <w:rsid w:val="00222EDE"/>
    <w:rsid w:val="00225265"/>
    <w:rsid w:val="00242D97"/>
    <w:rsid w:val="00244639"/>
    <w:rsid w:val="00247DCB"/>
    <w:rsid w:val="00257361"/>
    <w:rsid w:val="00260F01"/>
    <w:rsid w:val="00266C52"/>
    <w:rsid w:val="002707DD"/>
    <w:rsid w:val="0027361E"/>
    <w:rsid w:val="00273713"/>
    <w:rsid w:val="0029714F"/>
    <w:rsid w:val="002A3217"/>
    <w:rsid w:val="002A7E1C"/>
    <w:rsid w:val="002B27C9"/>
    <w:rsid w:val="002C4F81"/>
    <w:rsid w:val="002E56CF"/>
    <w:rsid w:val="002E7957"/>
    <w:rsid w:val="002E7D36"/>
    <w:rsid w:val="002F2695"/>
    <w:rsid w:val="00307E99"/>
    <w:rsid w:val="00312C8D"/>
    <w:rsid w:val="00316190"/>
    <w:rsid w:val="00364934"/>
    <w:rsid w:val="00383047"/>
    <w:rsid w:val="003837EF"/>
    <w:rsid w:val="00383BC2"/>
    <w:rsid w:val="00395137"/>
    <w:rsid w:val="00395ECE"/>
    <w:rsid w:val="003A5C54"/>
    <w:rsid w:val="003C3EBE"/>
    <w:rsid w:val="003D344F"/>
    <w:rsid w:val="003D71D3"/>
    <w:rsid w:val="00400B42"/>
    <w:rsid w:val="0040110E"/>
    <w:rsid w:val="0040112F"/>
    <w:rsid w:val="00405FDE"/>
    <w:rsid w:val="00406682"/>
    <w:rsid w:val="00420C3A"/>
    <w:rsid w:val="00421F2A"/>
    <w:rsid w:val="0043355D"/>
    <w:rsid w:val="00433AF1"/>
    <w:rsid w:val="0043779A"/>
    <w:rsid w:val="00441400"/>
    <w:rsid w:val="004521BB"/>
    <w:rsid w:val="0046003B"/>
    <w:rsid w:val="0046392F"/>
    <w:rsid w:val="00466C06"/>
    <w:rsid w:val="004745FC"/>
    <w:rsid w:val="00474EAD"/>
    <w:rsid w:val="0048279B"/>
    <w:rsid w:val="004A780D"/>
    <w:rsid w:val="004B0A66"/>
    <w:rsid w:val="004C50B8"/>
    <w:rsid w:val="004D63ED"/>
    <w:rsid w:val="004E007D"/>
    <w:rsid w:val="004F01D0"/>
    <w:rsid w:val="004F5FC2"/>
    <w:rsid w:val="00501FDE"/>
    <w:rsid w:val="00506BC4"/>
    <w:rsid w:val="00507E1E"/>
    <w:rsid w:val="00516870"/>
    <w:rsid w:val="00537F89"/>
    <w:rsid w:val="00540256"/>
    <w:rsid w:val="00540A0B"/>
    <w:rsid w:val="00541625"/>
    <w:rsid w:val="00556BAB"/>
    <w:rsid w:val="005602BF"/>
    <w:rsid w:val="00563283"/>
    <w:rsid w:val="005808DD"/>
    <w:rsid w:val="00592ECF"/>
    <w:rsid w:val="005A3147"/>
    <w:rsid w:val="005A7F35"/>
    <w:rsid w:val="005D7A5E"/>
    <w:rsid w:val="005E2870"/>
    <w:rsid w:val="00607CE3"/>
    <w:rsid w:val="00611EF2"/>
    <w:rsid w:val="00614C4E"/>
    <w:rsid w:val="00623D77"/>
    <w:rsid w:val="0062558A"/>
    <w:rsid w:val="0062630D"/>
    <w:rsid w:val="00637B68"/>
    <w:rsid w:val="00642425"/>
    <w:rsid w:val="00642CE5"/>
    <w:rsid w:val="00644E74"/>
    <w:rsid w:val="00646549"/>
    <w:rsid w:val="00651D7F"/>
    <w:rsid w:val="00656ACA"/>
    <w:rsid w:val="00663570"/>
    <w:rsid w:val="00673389"/>
    <w:rsid w:val="006766AD"/>
    <w:rsid w:val="00695D78"/>
    <w:rsid w:val="0069604E"/>
    <w:rsid w:val="006968FE"/>
    <w:rsid w:val="006B4B4E"/>
    <w:rsid w:val="006C0182"/>
    <w:rsid w:val="006C615C"/>
    <w:rsid w:val="006D72FA"/>
    <w:rsid w:val="006F6875"/>
    <w:rsid w:val="007101D9"/>
    <w:rsid w:val="00715F97"/>
    <w:rsid w:val="00725BE7"/>
    <w:rsid w:val="0073245D"/>
    <w:rsid w:val="00734DED"/>
    <w:rsid w:val="00736F3E"/>
    <w:rsid w:val="00737A18"/>
    <w:rsid w:val="00746630"/>
    <w:rsid w:val="007500BC"/>
    <w:rsid w:val="00752857"/>
    <w:rsid w:val="00756974"/>
    <w:rsid w:val="00763073"/>
    <w:rsid w:val="007675EC"/>
    <w:rsid w:val="00772816"/>
    <w:rsid w:val="007953FA"/>
    <w:rsid w:val="00796BE3"/>
    <w:rsid w:val="007A0C46"/>
    <w:rsid w:val="007A2453"/>
    <w:rsid w:val="007A5EE5"/>
    <w:rsid w:val="007A6729"/>
    <w:rsid w:val="007A77C1"/>
    <w:rsid w:val="007C039C"/>
    <w:rsid w:val="007C369B"/>
    <w:rsid w:val="007C7B3A"/>
    <w:rsid w:val="007D7979"/>
    <w:rsid w:val="007E1183"/>
    <w:rsid w:val="007F071D"/>
    <w:rsid w:val="007F4340"/>
    <w:rsid w:val="007F78B1"/>
    <w:rsid w:val="00811C48"/>
    <w:rsid w:val="008132D8"/>
    <w:rsid w:val="00821D63"/>
    <w:rsid w:val="00822F80"/>
    <w:rsid w:val="0083127F"/>
    <w:rsid w:val="00831920"/>
    <w:rsid w:val="008370AC"/>
    <w:rsid w:val="00845924"/>
    <w:rsid w:val="008476C3"/>
    <w:rsid w:val="00851A50"/>
    <w:rsid w:val="00855CFF"/>
    <w:rsid w:val="008576AF"/>
    <w:rsid w:val="00873F3D"/>
    <w:rsid w:val="0089173A"/>
    <w:rsid w:val="00893435"/>
    <w:rsid w:val="008969E8"/>
    <w:rsid w:val="008A03E3"/>
    <w:rsid w:val="008A5379"/>
    <w:rsid w:val="008B0159"/>
    <w:rsid w:val="008B4838"/>
    <w:rsid w:val="008B5327"/>
    <w:rsid w:val="008C0810"/>
    <w:rsid w:val="008D1EE5"/>
    <w:rsid w:val="008E2D86"/>
    <w:rsid w:val="008E5C6E"/>
    <w:rsid w:val="008E6450"/>
    <w:rsid w:val="008E6562"/>
    <w:rsid w:val="00922DC8"/>
    <w:rsid w:val="00925172"/>
    <w:rsid w:val="009279C4"/>
    <w:rsid w:val="00934B3D"/>
    <w:rsid w:val="00940506"/>
    <w:rsid w:val="00951BBB"/>
    <w:rsid w:val="009648D4"/>
    <w:rsid w:val="00966DE1"/>
    <w:rsid w:val="00975E8E"/>
    <w:rsid w:val="0099053A"/>
    <w:rsid w:val="00990E81"/>
    <w:rsid w:val="0099483B"/>
    <w:rsid w:val="009A3F0E"/>
    <w:rsid w:val="009B085D"/>
    <w:rsid w:val="009B4637"/>
    <w:rsid w:val="009B66BB"/>
    <w:rsid w:val="009B77F9"/>
    <w:rsid w:val="009C3483"/>
    <w:rsid w:val="009C7373"/>
    <w:rsid w:val="009E6C79"/>
    <w:rsid w:val="00A05927"/>
    <w:rsid w:val="00A20376"/>
    <w:rsid w:val="00A22C80"/>
    <w:rsid w:val="00A272B3"/>
    <w:rsid w:val="00A357D6"/>
    <w:rsid w:val="00A43DEA"/>
    <w:rsid w:val="00A43E21"/>
    <w:rsid w:val="00A54FFF"/>
    <w:rsid w:val="00A55D92"/>
    <w:rsid w:val="00A744F9"/>
    <w:rsid w:val="00A7672A"/>
    <w:rsid w:val="00AB04E1"/>
    <w:rsid w:val="00AB2702"/>
    <w:rsid w:val="00AB78B4"/>
    <w:rsid w:val="00AD775D"/>
    <w:rsid w:val="00AE354A"/>
    <w:rsid w:val="00AE3A89"/>
    <w:rsid w:val="00AE4847"/>
    <w:rsid w:val="00AE636A"/>
    <w:rsid w:val="00AE690E"/>
    <w:rsid w:val="00AF1270"/>
    <w:rsid w:val="00B1614A"/>
    <w:rsid w:val="00B20EAE"/>
    <w:rsid w:val="00B23531"/>
    <w:rsid w:val="00B32004"/>
    <w:rsid w:val="00B4101B"/>
    <w:rsid w:val="00B41E06"/>
    <w:rsid w:val="00B436F4"/>
    <w:rsid w:val="00B47C5F"/>
    <w:rsid w:val="00B503DC"/>
    <w:rsid w:val="00B50D63"/>
    <w:rsid w:val="00B56060"/>
    <w:rsid w:val="00B62776"/>
    <w:rsid w:val="00B7245C"/>
    <w:rsid w:val="00B86907"/>
    <w:rsid w:val="00B94803"/>
    <w:rsid w:val="00B97DFD"/>
    <w:rsid w:val="00BF2DD7"/>
    <w:rsid w:val="00BF4DF5"/>
    <w:rsid w:val="00BF6989"/>
    <w:rsid w:val="00BF782F"/>
    <w:rsid w:val="00C05321"/>
    <w:rsid w:val="00C331DE"/>
    <w:rsid w:val="00C338A2"/>
    <w:rsid w:val="00C51443"/>
    <w:rsid w:val="00C64C50"/>
    <w:rsid w:val="00C756F4"/>
    <w:rsid w:val="00C92310"/>
    <w:rsid w:val="00CB5F28"/>
    <w:rsid w:val="00CD3566"/>
    <w:rsid w:val="00CD3D0B"/>
    <w:rsid w:val="00CE2116"/>
    <w:rsid w:val="00D1171A"/>
    <w:rsid w:val="00D17A01"/>
    <w:rsid w:val="00D35AA1"/>
    <w:rsid w:val="00D417F1"/>
    <w:rsid w:val="00D57707"/>
    <w:rsid w:val="00D578DE"/>
    <w:rsid w:val="00D611C3"/>
    <w:rsid w:val="00D64D8F"/>
    <w:rsid w:val="00D760B3"/>
    <w:rsid w:val="00D76251"/>
    <w:rsid w:val="00D87D1D"/>
    <w:rsid w:val="00D902DE"/>
    <w:rsid w:val="00DC01A6"/>
    <w:rsid w:val="00DC5E20"/>
    <w:rsid w:val="00DD027C"/>
    <w:rsid w:val="00DD708E"/>
    <w:rsid w:val="00DE0EDC"/>
    <w:rsid w:val="00DE25C0"/>
    <w:rsid w:val="00DE4941"/>
    <w:rsid w:val="00E013A3"/>
    <w:rsid w:val="00E02015"/>
    <w:rsid w:val="00E041CC"/>
    <w:rsid w:val="00E054C9"/>
    <w:rsid w:val="00E14755"/>
    <w:rsid w:val="00E33460"/>
    <w:rsid w:val="00E5182A"/>
    <w:rsid w:val="00E629E3"/>
    <w:rsid w:val="00E63B3E"/>
    <w:rsid w:val="00E73FE5"/>
    <w:rsid w:val="00E76706"/>
    <w:rsid w:val="00E9775E"/>
    <w:rsid w:val="00EB32B2"/>
    <w:rsid w:val="00EB3D3F"/>
    <w:rsid w:val="00EC075B"/>
    <w:rsid w:val="00ED2809"/>
    <w:rsid w:val="00EF16D6"/>
    <w:rsid w:val="00F00F09"/>
    <w:rsid w:val="00F12C11"/>
    <w:rsid w:val="00F15363"/>
    <w:rsid w:val="00F2064B"/>
    <w:rsid w:val="00F20F2B"/>
    <w:rsid w:val="00F301C2"/>
    <w:rsid w:val="00F320E0"/>
    <w:rsid w:val="00F4245C"/>
    <w:rsid w:val="00F4468E"/>
    <w:rsid w:val="00F4539E"/>
    <w:rsid w:val="00F47066"/>
    <w:rsid w:val="00F50C3F"/>
    <w:rsid w:val="00F50E7E"/>
    <w:rsid w:val="00F5732F"/>
    <w:rsid w:val="00F63626"/>
    <w:rsid w:val="00F92355"/>
    <w:rsid w:val="00FB4D08"/>
    <w:rsid w:val="00FB52EA"/>
    <w:rsid w:val="00FD315D"/>
    <w:rsid w:val="00FE3CF6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26141BA"/>
  <w15:docId w15:val="{520CB24E-7610-4DBD-86C9-07351D0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Lines/>
      <w:widowControl w:val="0"/>
      <w:spacing w:after="85" w:line="227" w:lineRule="atLeast"/>
      <w:jc w:val="both"/>
    </w:pPr>
    <w:rPr>
      <w:rFonts w:ascii="Arial" w:eastAsia="Lucida Sans Unicode" w:hAnsi="Arial" w:cs="Tahoma"/>
      <w:sz w:val="18"/>
      <w:szCs w:val="24"/>
      <w:lang w:eastAsia="zh-CN" w:bidi="cs-CZ"/>
    </w:rPr>
  </w:style>
  <w:style w:type="paragraph" w:styleId="Nadpis1">
    <w:name w:val="heading 1"/>
    <w:basedOn w:val="Nadpis"/>
    <w:next w:val="Normln"/>
    <w:qFormat/>
    <w:pPr>
      <w:keepNext/>
      <w:tabs>
        <w:tab w:val="left" w:pos="426"/>
        <w:tab w:val="left" w:pos="567"/>
        <w:tab w:val="left" w:pos="709"/>
        <w:tab w:val="left" w:pos="851"/>
      </w:tabs>
      <w:spacing w:before="0" w:after="170"/>
      <w:ind w:left="851" w:hanging="851"/>
      <w:outlineLvl w:val="0"/>
    </w:pPr>
    <w:rPr>
      <w:b/>
      <w:bCs/>
      <w:sz w:val="30"/>
      <w:szCs w:val="32"/>
    </w:rPr>
  </w:style>
  <w:style w:type="paragraph" w:styleId="Nadpis2">
    <w:name w:val="heading 2"/>
    <w:basedOn w:val="Zkladntext"/>
    <w:next w:val="Normln"/>
    <w:qFormat/>
    <w:pPr>
      <w:keepNext/>
      <w:tabs>
        <w:tab w:val="left" w:pos="425"/>
        <w:tab w:val="left" w:pos="567"/>
        <w:tab w:val="left" w:pos="709"/>
        <w:tab w:val="left" w:pos="851"/>
      </w:tabs>
      <w:suppressAutoHyphens/>
      <w:spacing w:after="200" w:line="280" w:lineRule="atLeast"/>
      <w:ind w:left="454" w:hanging="454"/>
      <w:outlineLvl w:val="1"/>
    </w:pPr>
    <w:rPr>
      <w:bCs/>
    </w:rPr>
  </w:style>
  <w:style w:type="paragraph" w:styleId="Nadpis3">
    <w:name w:val="heading 3"/>
    <w:basedOn w:val="Nadpis"/>
    <w:next w:val="Normln"/>
    <w:qFormat/>
    <w:pPr>
      <w:keepNext/>
      <w:numPr>
        <w:numId w:val="9"/>
      </w:numPr>
      <w:tabs>
        <w:tab w:val="clear" w:pos="4963"/>
        <w:tab w:val="left" w:pos="567"/>
        <w:tab w:val="left" w:pos="709"/>
        <w:tab w:val="num" w:pos="851"/>
        <w:tab w:val="left" w:pos="992"/>
        <w:tab w:val="left" w:pos="1134"/>
      </w:tabs>
      <w:suppressAutoHyphens/>
      <w:spacing w:before="0" w:after="200" w:line="280" w:lineRule="atLeast"/>
      <w:ind w:left="851"/>
      <w:jc w:val="left"/>
      <w:outlineLvl w:val="2"/>
    </w:pPr>
    <w:rPr>
      <w:bCs/>
      <w:color w:val="auto"/>
      <w:spacing w:val="0"/>
      <w:sz w:val="18"/>
    </w:rPr>
  </w:style>
  <w:style w:type="paragraph" w:styleId="Nadpis4">
    <w:name w:val="heading 4"/>
    <w:basedOn w:val="Nadpis"/>
    <w:next w:val="Normln"/>
    <w:qFormat/>
    <w:pPr>
      <w:keepNext/>
      <w:tabs>
        <w:tab w:val="num" w:pos="851"/>
      </w:tabs>
      <w:suppressAutoHyphens/>
      <w:spacing w:before="0" w:after="200" w:line="280" w:lineRule="atLeast"/>
      <w:ind w:left="851" w:hanging="851"/>
      <w:jc w:val="left"/>
      <w:outlineLvl w:val="3"/>
    </w:pPr>
    <w:rPr>
      <w:color w:val="auto"/>
      <w:sz w:val="18"/>
      <w:szCs w:val="22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outlineLvl w:val="4"/>
    </w:pPr>
    <w:rPr>
      <w:b/>
      <w:bCs/>
      <w:sz w:val="22"/>
      <w:szCs w:val="24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20"/>
      <w:szCs w:val="21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20"/>
      <w:szCs w:val="21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0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hint="default"/>
      <w:b w:val="0"/>
    </w:rPr>
  </w:style>
  <w:style w:type="character" w:customStyle="1" w:styleId="WW8Num7z0">
    <w:name w:val="WW8Num7z0"/>
    <w:rPr>
      <w:rFonts w:ascii="Tahoma" w:hAnsi="Tahoma" w:cs="Tahoma"/>
    </w:rPr>
  </w:style>
  <w:style w:type="character" w:customStyle="1" w:styleId="WW8Num7z1">
    <w:name w:val="WW8Num7z1"/>
    <w:rPr>
      <w:rFonts w:ascii="Arial" w:hAnsi="Arial" w:cs="Arial"/>
      <w:b/>
      <w:strike w:val="0"/>
      <w:dstrike w:val="0"/>
      <w:w w:val="100"/>
      <w:position w:val="1"/>
      <w:shd w:val="clear" w:color="auto" w:fill="auto"/>
    </w:rPr>
  </w:style>
  <w:style w:type="character" w:customStyle="1" w:styleId="WW8Num7z2">
    <w:name w:val="WW8Num7z2"/>
    <w:rPr>
      <w:rFonts w:ascii="Times New Roman" w:hAnsi="Times New Roman" w:cs="Times New Roman" w:hint="default"/>
      <w:b w:val="0"/>
      <w:strike w:val="0"/>
      <w:dstrike w:val="0"/>
      <w:w w:val="100"/>
      <w:position w:val="1"/>
      <w:shd w:val="clear" w:color="auto" w:fill="auto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Arial" w:hAnsi="Arial" w:cs="Arial" w:hint="default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Arial" w:hAnsi="Arial" w:cs="Arial" w:hint="default"/>
      <w:b w:val="0"/>
      <w:sz w:val="20"/>
      <w:szCs w:val="2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b w:val="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hAnsi="Arial" w:cs="Arial" w:hint="default"/>
      <w:b/>
      <w:i w:val="0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  <w:b/>
      <w:i w:val="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St31z0">
    <w:name w:val="WW8NumSt3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character" w:customStyle="1" w:styleId="Extendedbullet">
    <w:name w:val="Extended bullet"/>
    <w:rPr>
      <w:rFonts w:ascii="Arial" w:hAnsi="Arial" w:cs="Arial"/>
      <w:b/>
      <w:strike w:val="0"/>
      <w:dstrike w:val="0"/>
      <w:w w:val="100"/>
      <w:position w:val="1"/>
      <w:shd w:val="clear" w:color="auto" w:fill="auto"/>
    </w:rPr>
  </w:style>
  <w:style w:type="character" w:customStyle="1" w:styleId="TextbublinyChar">
    <w:name w:val="Text bubliny Char"/>
    <w:rPr>
      <w:rFonts w:ascii="Tahoma" w:eastAsia="Lucida Sans Unicode" w:hAnsi="Tahoma" w:cs="Tahoma"/>
      <w:sz w:val="16"/>
      <w:szCs w:val="16"/>
    </w:rPr>
  </w:style>
  <w:style w:type="character" w:customStyle="1" w:styleId="ZkladntextChar">
    <w:name w:val="Základní text Char"/>
    <w:rPr>
      <w:rFonts w:ascii="Arial" w:eastAsia="Lucida Sans Unicode" w:hAnsi="Arial" w:cs="Arial"/>
      <w:sz w:val="18"/>
    </w:rPr>
  </w:style>
  <w:style w:type="character" w:customStyle="1" w:styleId="Nadpis1Char">
    <w:name w:val="Nadpis 1 Char"/>
    <w:rPr>
      <w:rFonts w:ascii="Arial" w:eastAsia="Lucida Sans Unicode" w:hAnsi="Arial" w:cs="Tahoma"/>
      <w:b/>
      <w:bCs/>
      <w:color w:val="002882"/>
      <w:spacing w:val="10"/>
      <w:sz w:val="30"/>
      <w:szCs w:val="32"/>
      <w:lang w:bidi="cs-CZ"/>
    </w:rPr>
  </w:style>
  <w:style w:type="character" w:customStyle="1" w:styleId="Nadpis2Char">
    <w:name w:val="Nadpis 2 Char"/>
    <w:rPr>
      <w:rFonts w:ascii="Arial" w:eastAsia="Lucida Sans Unicode" w:hAnsi="Arial" w:cs="Tahoma"/>
      <w:bCs/>
      <w:sz w:val="18"/>
      <w:szCs w:val="24"/>
      <w:lang w:bidi="cs-CZ"/>
    </w:rPr>
  </w:style>
  <w:style w:type="character" w:customStyle="1" w:styleId="Nadpis3Char">
    <w:name w:val="Nadpis 3 Char"/>
    <w:rPr>
      <w:rFonts w:ascii="Arial" w:eastAsia="Lucida Sans Unicode" w:hAnsi="Arial" w:cs="Tahoma"/>
      <w:bCs/>
      <w:sz w:val="18"/>
      <w:szCs w:val="28"/>
      <w:lang w:bidi="cs-CZ"/>
    </w:rPr>
  </w:style>
  <w:style w:type="character" w:customStyle="1" w:styleId="Nadpis4Char">
    <w:name w:val="Nadpis 4 Char"/>
    <w:rPr>
      <w:rFonts w:ascii="Arial" w:eastAsia="Lucida Sans Unicode" w:hAnsi="Arial" w:cs="Tahoma"/>
      <w:spacing w:val="10"/>
      <w:sz w:val="18"/>
      <w:szCs w:val="22"/>
      <w:lang w:bidi="cs-CZ"/>
    </w:rPr>
  </w:style>
  <w:style w:type="character" w:styleId="Zstupntext">
    <w:name w:val="Placeholder Text"/>
    <w:rPr>
      <w:color w:val="80808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Lucida Sans Unicode" w:cs="Tahoma"/>
      <w:lang w:bidi="cs-CZ"/>
    </w:rPr>
  </w:style>
  <w:style w:type="character" w:customStyle="1" w:styleId="RozloendokumentuChar">
    <w:name w:val="Rozložení dokumentu Char"/>
    <w:rPr>
      <w:rFonts w:ascii="Tahoma" w:eastAsia="Lucida Sans Unicode" w:hAnsi="Tahoma" w:cs="Tahoma"/>
      <w:sz w:val="16"/>
      <w:szCs w:val="16"/>
      <w:lang w:bidi="cs-CZ"/>
    </w:rPr>
  </w:style>
  <w:style w:type="character" w:customStyle="1" w:styleId="ProsttextChar">
    <w:name w:val="Prostý text Char"/>
    <w:link w:val="Prosttext"/>
    <w:uiPriority w:val="99"/>
    <w:rPr>
      <w:rFonts w:ascii="Consolas" w:eastAsia="Lucida Sans Unicode" w:hAnsi="Consolas" w:cs="Consolas"/>
      <w:sz w:val="21"/>
      <w:szCs w:val="21"/>
      <w:lang w:bidi="cs-CZ"/>
    </w:rPr>
  </w:style>
  <w:style w:type="character" w:customStyle="1" w:styleId="NadpisPolhyChar">
    <w:name w:val="Nadpis Příolhy Char"/>
    <w:rPr>
      <w:rFonts w:ascii="Arial" w:eastAsia="Lucida Sans Unicode" w:hAnsi="Arial" w:cs="Tahoma"/>
      <w:b/>
      <w:bCs/>
      <w:color w:val="002882"/>
      <w:spacing w:val="10"/>
      <w:sz w:val="30"/>
      <w:szCs w:val="32"/>
      <w:lang w:bidi="cs-CZ"/>
    </w:rPr>
  </w:style>
  <w:style w:type="character" w:customStyle="1" w:styleId="UniparagraphChar">
    <w:name w:val="Uni paragraph Char"/>
    <w:rPr>
      <w:rFonts w:ascii="Arial" w:eastAsia="Lucida Sans Unicode" w:hAnsi="Arial" w:cs="Tahoma"/>
      <w:sz w:val="18"/>
      <w:szCs w:val="24"/>
      <w:lang w:bidi="cs-CZ"/>
    </w:rPr>
  </w:style>
  <w:style w:type="character" w:customStyle="1" w:styleId="PedmtkomenteChar">
    <w:name w:val="Předmět komentáře Char"/>
    <w:rPr>
      <w:rFonts w:ascii="Arial" w:eastAsia="Lucida Sans Unicode" w:hAnsi="Arial" w:cs="Tahoma"/>
      <w:b/>
      <w:bCs/>
      <w:lang w:bidi="cs-CZ"/>
    </w:rPr>
  </w:style>
  <w:style w:type="paragraph" w:customStyle="1" w:styleId="Nadpis">
    <w:name w:val="Nadpis"/>
    <w:basedOn w:val="Normln"/>
    <w:next w:val="Normln"/>
    <w:pPr>
      <w:spacing w:before="240"/>
    </w:pPr>
    <w:rPr>
      <w:color w:val="002882"/>
      <w:spacing w:val="10"/>
      <w:sz w:val="26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</w:pPr>
  </w:style>
  <w:style w:type="paragraph" w:styleId="Zpat">
    <w:name w:val="footer"/>
    <w:basedOn w:val="Normln"/>
    <w:link w:val="ZpatChar"/>
    <w:pPr>
      <w:suppressLineNumbers/>
    </w:pPr>
    <w:rPr>
      <w:color w:val="002882"/>
    </w:rPr>
  </w:style>
  <w:style w:type="paragraph" w:customStyle="1" w:styleId="Obsahtabulky">
    <w:name w:val="Obsah tabulky"/>
    <w:basedOn w:val="Normln"/>
    <w:qFormat/>
    <w:pPr>
      <w:suppressLineNumbers/>
      <w:spacing w:before="28" w:after="28"/>
    </w:pPr>
    <w:rPr>
      <w:szCs w:val="22"/>
    </w:rPr>
  </w:style>
  <w:style w:type="paragraph" w:customStyle="1" w:styleId="Nadpistabulky">
    <w:name w:val="Nadpis tabulky"/>
    <w:basedOn w:val="Obsahtabulky"/>
    <w:pPr>
      <w:jc w:val="center"/>
    </w:pPr>
    <w:rPr>
      <w:b/>
      <w:bCs/>
      <w:iCs/>
      <w:sz w:val="20"/>
    </w:rPr>
  </w:style>
  <w:style w:type="paragraph" w:customStyle="1" w:styleId="Titulek1">
    <w:name w:val="Titulek1"/>
    <w:basedOn w:val="Normln"/>
    <w:pPr>
      <w:suppressLineNumbers/>
      <w:spacing w:before="120"/>
    </w:pPr>
    <w:rPr>
      <w:i/>
      <w:iCs/>
      <w:sz w:val="20"/>
    </w:rPr>
  </w:style>
  <w:style w:type="paragraph" w:customStyle="1" w:styleId="Obsahrmce">
    <w:name w:val="Obsah rámce"/>
    <w:basedOn w:val="Zkladntext"/>
  </w:style>
  <w:style w:type="paragraph" w:styleId="Rejstk1">
    <w:name w:val="index 1"/>
    <w:basedOn w:val="Rejstk"/>
  </w:style>
  <w:style w:type="paragraph" w:styleId="Obsah1">
    <w:name w:val="toc 1"/>
    <w:basedOn w:val="Rejstk"/>
    <w:pPr>
      <w:spacing w:before="113" w:line="272" w:lineRule="atLeast"/>
    </w:pPr>
    <w:rPr>
      <w:sz w:val="22"/>
    </w:rPr>
  </w:style>
  <w:style w:type="paragraph" w:styleId="Obsah2">
    <w:name w:val="toc 2"/>
    <w:basedOn w:val="Rejstk"/>
    <w:pPr>
      <w:spacing w:line="272" w:lineRule="atLeast"/>
      <w:ind w:left="283"/>
    </w:pPr>
  </w:style>
  <w:style w:type="paragraph" w:styleId="Obsah3">
    <w:name w:val="toc 3"/>
    <w:basedOn w:val="Rejstk"/>
    <w:pPr>
      <w:spacing w:line="272" w:lineRule="atLeast"/>
      <w:ind w:left="566"/>
    </w:pPr>
  </w:style>
  <w:style w:type="paragraph" w:styleId="Obsah5">
    <w:name w:val="toc 5"/>
    <w:basedOn w:val="Rejstk"/>
    <w:pPr>
      <w:ind w:left="1132"/>
    </w:pPr>
  </w:style>
  <w:style w:type="paragraph" w:styleId="Obsah6">
    <w:name w:val="toc 6"/>
    <w:basedOn w:val="Rejstk"/>
    <w:pPr>
      <w:ind w:left="1415"/>
    </w:pPr>
  </w:style>
  <w:style w:type="paragraph" w:styleId="Obsah7">
    <w:name w:val="toc 7"/>
    <w:basedOn w:val="Rejstk"/>
    <w:pPr>
      <w:ind w:left="1698"/>
    </w:pPr>
  </w:style>
  <w:style w:type="paragraph" w:styleId="Obsah8">
    <w:name w:val="toc 8"/>
    <w:basedOn w:val="Rejstk"/>
    <w:pPr>
      <w:ind w:left="1981"/>
    </w:pPr>
  </w:style>
  <w:style w:type="paragraph" w:styleId="Obsah9">
    <w:name w:val="toc 9"/>
    <w:basedOn w:val="Rejstk"/>
    <w:pPr>
      <w:ind w:left="2264"/>
    </w:pPr>
  </w:style>
  <w:style w:type="paragraph" w:customStyle="1" w:styleId="Obsah10">
    <w:name w:val="Obsah 10"/>
    <w:basedOn w:val="Rejstk"/>
    <w:pPr>
      <w:ind w:left="2547"/>
    </w:pPr>
  </w:style>
  <w:style w:type="paragraph" w:customStyle="1" w:styleId="Obsahseznamu">
    <w:name w:val="Obsah seznamu"/>
    <w:basedOn w:val="Normln"/>
    <w:pPr>
      <w:ind w:left="567"/>
    </w:pPr>
  </w:style>
  <w:style w:type="paragraph" w:customStyle="1" w:styleId="CoverPageH1">
    <w:name w:val="Cover Page H1"/>
    <w:basedOn w:val="Obsahrmce"/>
    <w:next w:val="CoverPageH2"/>
    <w:pPr>
      <w:spacing w:after="680" w:line="100" w:lineRule="atLeast"/>
    </w:pPr>
    <w:rPr>
      <w:b/>
      <w:bCs/>
      <w:color w:val="002882"/>
      <w:sz w:val="44"/>
      <w:szCs w:val="46"/>
    </w:rPr>
  </w:style>
  <w:style w:type="paragraph" w:customStyle="1" w:styleId="CoverPageH2">
    <w:name w:val="Cover Page H2"/>
    <w:basedOn w:val="Obsahrmce"/>
    <w:next w:val="CoverPageH3"/>
    <w:pPr>
      <w:spacing w:after="567" w:line="100" w:lineRule="atLeast"/>
    </w:pPr>
    <w:rPr>
      <w:b/>
      <w:bCs/>
      <w:color w:val="000000"/>
      <w:sz w:val="36"/>
      <w:szCs w:val="38"/>
    </w:rPr>
  </w:style>
  <w:style w:type="paragraph" w:customStyle="1" w:styleId="CoverPageH3">
    <w:name w:val="Cover Page H3"/>
    <w:basedOn w:val="Obsahrmce"/>
    <w:next w:val="Normln"/>
    <w:pPr>
      <w:spacing w:after="113"/>
    </w:pPr>
    <w:rPr>
      <w:b/>
      <w:bCs/>
      <w:color w:val="000000"/>
      <w:sz w:val="28"/>
      <w:szCs w:val="30"/>
    </w:rPr>
  </w:style>
  <w:style w:type="paragraph" w:customStyle="1" w:styleId="TableHeading">
    <w:name w:val="Table Heading"/>
    <w:basedOn w:val="Obsahtabulky"/>
    <w:pPr>
      <w:spacing w:before="0" w:after="0"/>
    </w:pPr>
    <w:rPr>
      <w:b/>
      <w:color w:val="202020"/>
      <w:spacing w:val="10"/>
    </w:rPr>
  </w:style>
  <w:style w:type="paragraph" w:customStyle="1" w:styleId="Bullets">
    <w:name w:val="Bullets"/>
    <w:basedOn w:val="Normln"/>
  </w:style>
  <w:style w:type="paragraph" w:customStyle="1" w:styleId="HeaderText">
    <w:name w:val="Header Text"/>
    <w:basedOn w:val="Obsahrmce"/>
    <w:pPr>
      <w:spacing w:after="62"/>
    </w:pPr>
    <w:rPr>
      <w:color w:val="002882"/>
      <w:sz w:val="20"/>
    </w:rPr>
  </w:style>
  <w:style w:type="paragraph" w:customStyle="1" w:styleId="Hlavikaobsahu1">
    <w:name w:val="Hlavička obsahu1"/>
    <w:basedOn w:val="Nadpis"/>
    <w:pPr>
      <w:suppressLineNumbers/>
      <w:spacing w:before="0" w:after="113"/>
    </w:pPr>
    <w:rPr>
      <w:b/>
      <w:bCs/>
      <w:sz w:val="30"/>
      <w:szCs w:val="32"/>
    </w:rPr>
  </w:style>
  <w:style w:type="paragraph" w:styleId="Obsah4">
    <w:name w:val="toc 4"/>
    <w:basedOn w:val="Rejstk"/>
    <w:pPr>
      <w:ind w:left="849"/>
    </w:p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paragraph" w:customStyle="1" w:styleId="Seznamsodrkami1">
    <w:name w:val="Seznam s odrážkami1"/>
    <w:basedOn w:val="Normln"/>
    <w:pPr>
      <w:numPr>
        <w:numId w:val="7"/>
      </w:numPr>
    </w:pPr>
  </w:style>
  <w:style w:type="paragraph" w:customStyle="1" w:styleId="Seznamsodrkami21">
    <w:name w:val="Seznam s odrážkami 21"/>
    <w:basedOn w:val="Normln"/>
    <w:pPr>
      <w:numPr>
        <w:numId w:val="13"/>
      </w:numPr>
      <w:ind w:left="568" w:hanging="284"/>
    </w:pPr>
  </w:style>
  <w:style w:type="paragraph" w:customStyle="1" w:styleId="Seznamsodrkami31">
    <w:name w:val="Seznam s odrážkami 31"/>
    <w:basedOn w:val="Normln"/>
    <w:pPr>
      <w:numPr>
        <w:numId w:val="12"/>
      </w:numPr>
      <w:ind w:left="851" w:hanging="284"/>
    </w:pPr>
  </w:style>
  <w:style w:type="paragraph" w:customStyle="1" w:styleId="Seznamsodrkami41">
    <w:name w:val="Seznam s odrážkami 41"/>
    <w:basedOn w:val="Seznamsodrkami31"/>
    <w:pPr>
      <w:ind w:left="1135"/>
    </w:pPr>
  </w:style>
  <w:style w:type="paragraph" w:customStyle="1" w:styleId="Seznamsodrkami51">
    <w:name w:val="Seznam s odrážkami 51"/>
    <w:basedOn w:val="Seznamsodrkami41"/>
    <w:pPr>
      <w:ind w:left="1418"/>
    </w:pPr>
  </w:style>
  <w:style w:type="paragraph" w:customStyle="1" w:styleId="slovanseznam1">
    <w:name w:val="Číslovaný seznam1"/>
    <w:basedOn w:val="Normln"/>
    <w:pPr>
      <w:numPr>
        <w:numId w:val="6"/>
      </w:numPr>
      <w:contextualSpacing/>
    </w:pPr>
  </w:style>
  <w:style w:type="paragraph" w:customStyle="1" w:styleId="slovanseznam21">
    <w:name w:val="Číslovaný seznam 21"/>
    <w:basedOn w:val="Normln"/>
    <w:pPr>
      <w:numPr>
        <w:numId w:val="5"/>
      </w:numPr>
      <w:contextualSpacing/>
    </w:pPr>
  </w:style>
  <w:style w:type="paragraph" w:customStyle="1" w:styleId="slovanseznam31">
    <w:name w:val="Číslovaný seznam 31"/>
    <w:basedOn w:val="Normln"/>
    <w:pPr>
      <w:numPr>
        <w:numId w:val="4"/>
      </w:numPr>
      <w:contextualSpacing/>
    </w:pPr>
  </w:style>
  <w:style w:type="paragraph" w:customStyle="1" w:styleId="slovanseznam41">
    <w:name w:val="Číslovaný seznam 41"/>
    <w:basedOn w:val="Normln"/>
    <w:pPr>
      <w:numPr>
        <w:numId w:val="3"/>
      </w:numPr>
      <w:contextualSpacing/>
    </w:pPr>
  </w:style>
  <w:style w:type="paragraph" w:customStyle="1" w:styleId="slovanseznam51">
    <w:name w:val="Číslovaný seznam 51"/>
    <w:basedOn w:val="Normln"/>
    <w:pPr>
      <w:numPr>
        <w:numId w:val="2"/>
      </w:numPr>
      <w:contextualSpacing/>
    </w:pPr>
  </w:style>
  <w:style w:type="paragraph" w:styleId="Odstavecseseznamem">
    <w:name w:val="List Paragraph"/>
    <w:basedOn w:val="Normln"/>
    <w:qFormat/>
    <w:pPr>
      <w:spacing w:after="170"/>
      <w:ind w:left="284"/>
      <w:contextualSpacing/>
    </w:pPr>
  </w:style>
  <w:style w:type="paragraph" w:customStyle="1" w:styleId="UNINormalParagraph">
    <w:name w:val="UNI Normal Paragraph"/>
    <w:basedOn w:val="Normln"/>
    <w:pPr>
      <w:spacing w:after="113" w:line="278" w:lineRule="atLeast"/>
    </w:pPr>
    <w:rPr>
      <w:color w:val="000000"/>
      <w:sz w:val="20"/>
    </w:rPr>
  </w:style>
  <w:style w:type="paragraph" w:customStyle="1" w:styleId="NormlnOdstavec">
    <w:name w:val="Normální.Odstavec"/>
    <w:pPr>
      <w:keepLines/>
      <w:suppressAutoHyphens/>
      <w:spacing w:after="200" w:line="280" w:lineRule="atLeast"/>
      <w:ind w:left="851" w:hanging="851"/>
      <w:jc w:val="both"/>
    </w:pPr>
    <w:rPr>
      <w:rFonts w:ascii="GaramondItcTEELig" w:hAnsi="GaramondItcTEELig" w:cs="GaramondItcTEELig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Normlnweb">
    <w:name w:val="Normal (Web)"/>
    <w:basedOn w:val="Normln"/>
    <w:pPr>
      <w:spacing w:before="280" w:after="119"/>
    </w:pPr>
    <w:rPr>
      <w:rFonts w:eastAsia="Times New Roman" w:cs="Times New Roman"/>
      <w:lang w:bidi="ar-SA"/>
    </w:rPr>
  </w:style>
  <w:style w:type="paragraph" w:customStyle="1" w:styleId="Smluvnstrana">
    <w:name w:val="Smluvní strana"/>
    <w:basedOn w:val="Normln"/>
    <w:next w:val="Normln"/>
    <w:rPr>
      <w:rFonts w:eastAsia="Times New Roman" w:cs="Times New Roman"/>
      <w:b/>
      <w:szCs w:val="20"/>
      <w:lang w:bidi="ar-SA"/>
    </w:rPr>
  </w:style>
  <w:style w:type="paragraph" w:customStyle="1" w:styleId="Rozloendokumentu1">
    <w:name w:val="Rozložení dokumentu1"/>
    <w:basedOn w:val="Normln"/>
    <w:rPr>
      <w:rFonts w:ascii="Tahoma" w:hAnsi="Tahoma"/>
      <w:sz w:val="16"/>
      <w:szCs w:val="16"/>
    </w:rPr>
  </w:style>
  <w:style w:type="paragraph" w:customStyle="1" w:styleId="Prosttext1">
    <w:name w:val="Prostý text1"/>
    <w:basedOn w:val="Normln"/>
    <w:rPr>
      <w:rFonts w:ascii="Consolas" w:hAnsi="Consolas" w:cs="Consolas"/>
      <w:sz w:val="21"/>
      <w:szCs w:val="21"/>
    </w:rPr>
  </w:style>
  <w:style w:type="paragraph" w:styleId="Bezmezer">
    <w:name w:val="No Spacing"/>
    <w:basedOn w:val="Nadpis2"/>
    <w:qFormat/>
    <w:pPr>
      <w:numPr>
        <w:numId w:val="10"/>
      </w:numPr>
      <w:spacing w:after="85"/>
    </w:pPr>
  </w:style>
  <w:style w:type="paragraph" w:customStyle="1" w:styleId="CharSet">
    <w:name w:val="CharSet"/>
    <w:next w:val="Normln"/>
    <w:pPr>
      <w:numPr>
        <w:numId w:val="11"/>
      </w:numPr>
      <w:suppressAutoHyphens/>
      <w:spacing w:after="170" w:line="227" w:lineRule="atLeast"/>
      <w:ind w:left="1491" w:hanging="357"/>
      <w:jc w:val="both"/>
    </w:pPr>
    <w:rPr>
      <w:rFonts w:ascii="Arial" w:eastAsia="Lucida Sans Unicode" w:hAnsi="Arial" w:cs="Tahoma"/>
      <w:sz w:val="18"/>
      <w:szCs w:val="24"/>
      <w:lang w:eastAsia="zh-CN" w:bidi="cs-CZ"/>
    </w:rPr>
  </w:style>
  <w:style w:type="paragraph" w:customStyle="1" w:styleId="NadpisPolhy">
    <w:name w:val="Nadpis Příolhy"/>
    <w:basedOn w:val="Nadpis1"/>
    <w:next w:val="Normln"/>
    <w:pPr>
      <w:ind w:left="357" w:hanging="357"/>
    </w:pPr>
  </w:style>
  <w:style w:type="paragraph" w:customStyle="1" w:styleId="Uniparagraph">
    <w:name w:val="Uni paragraph"/>
    <w:basedOn w:val="Normln"/>
    <w:pPr>
      <w:numPr>
        <w:numId w:val="8"/>
      </w:numPr>
      <w:ind w:left="568" w:hanging="284"/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Vodorovnra">
    <w:name w:val="Vodorovná čára"/>
    <w:basedOn w:val="Normln"/>
    <w:next w:val="Zkladntex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styleId="Odkaznakoment">
    <w:name w:val="annotation reference"/>
    <w:uiPriority w:val="99"/>
    <w:semiHidden/>
    <w:unhideWhenUsed/>
    <w:rsid w:val="00395EC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5ECE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95ECE"/>
    <w:rPr>
      <w:rFonts w:ascii="Arial" w:eastAsia="Lucida Sans Unicode" w:hAnsi="Arial" w:cs="Tahoma"/>
      <w:lang w:eastAsia="zh-CN" w:bidi="cs-CZ"/>
    </w:rPr>
  </w:style>
  <w:style w:type="table" w:customStyle="1" w:styleId="Mkatabulky1">
    <w:name w:val="Mřížka tabulky1"/>
    <w:basedOn w:val="Normlntabulka"/>
    <w:next w:val="Mkatabulky"/>
    <w:uiPriority w:val="59"/>
    <w:rsid w:val="008B01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B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5924"/>
    <w:rPr>
      <w:color w:val="808080"/>
      <w:shd w:val="clear" w:color="auto" w:fill="E6E6E6"/>
    </w:rPr>
  </w:style>
  <w:style w:type="character" w:customStyle="1" w:styleId="ZpatChar">
    <w:name w:val="Zápatí Char"/>
    <w:basedOn w:val="Standardnpsmoodstavce"/>
    <w:link w:val="Zpat"/>
    <w:rsid w:val="00516870"/>
    <w:rPr>
      <w:rFonts w:ascii="Arial" w:eastAsia="Lucida Sans Unicode" w:hAnsi="Arial" w:cs="Tahoma"/>
      <w:color w:val="002882"/>
      <w:sz w:val="18"/>
      <w:szCs w:val="24"/>
      <w:lang w:eastAsia="zh-CN" w:bidi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4D8F"/>
    <w:pPr>
      <w:keepNext/>
      <w:widowControl/>
      <w:spacing w:after="120" w:line="280" w:lineRule="atLeast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D64D8F"/>
    <w:rPr>
      <w:rFonts w:ascii="Consolas" w:eastAsia="Lucida Sans Unicode" w:hAnsi="Consolas" w:cs="Tahoma"/>
      <w:sz w:val="21"/>
      <w:szCs w:val="21"/>
      <w:lang w:eastAsia="zh-CN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4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ablona_Smlouvy_Prazdna%20(15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890B96711AB40B03F8F543C73E708" ma:contentTypeVersion="29" ma:contentTypeDescription="Vytvoří nový dokument" ma:contentTypeScope="" ma:versionID="fd2523719506fcccf437996e7ff4101f">
  <xsd:schema xmlns:xsd="http://www.w3.org/2001/XMLSchema" xmlns:xs="http://www.w3.org/2001/XMLSchema" xmlns:p="http://schemas.microsoft.com/office/2006/metadata/properties" xmlns:ns1="http://schemas.microsoft.com/sharepoint/v3" xmlns:ns2="50957e68-5b37-4561-a07b-ea564b89cd55" xmlns:ns3="77351fb0-0906-4ccf-bc5a-5dc09e6847c4" xmlns:ns4="http://schemas.microsoft.com/sharepoint/v4" targetNamespace="http://schemas.microsoft.com/office/2006/metadata/properties" ma:root="true" ma:fieldsID="003abe4405ae71d16373d4e5b0d42b87" ns1:_="" ns2:_="" ns3:_="" ns4:_="">
    <xsd:import namespace="http://schemas.microsoft.com/sharepoint/v3"/>
    <xsd:import namespace="50957e68-5b37-4561-a07b-ea564b89cd55"/>
    <xsd:import namespace="77351fb0-0906-4ccf-bc5a-5dc09e6847c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C_x00ed_lov_x00e9__x0020_skupiny" minOccurs="0"/>
                <xsd:element ref="ns4:IconOverlay" minOccurs="0"/>
                <xsd:element ref="ns3:Forma_x0020_nab_x00ed_dky" minOccurs="0"/>
                <xsd:element ref="ns3:Rok" minOccurs="0"/>
                <xsd:element ref="ns3:Z_x00e1_kazn_x00ed_k" minOccurs="0"/>
                <xsd:element ref="ns3:Popis" minOccurs="0"/>
                <xsd:element ref="ns1:RoutingTargetPath" minOccurs="0"/>
                <xsd:element ref="ns1:RoutingTargetLibrary" minOccurs="0"/>
                <xsd:element ref="ns1:Routing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Path" ma:index="20" nillable="true" ma:displayName="Cílová cesta" ma:hidden="true" ma:internalName="RoutingTargetPath" ma:readOnly="false">
      <xsd:simpleType>
        <xsd:restriction base="dms:Text">
          <xsd:maxLength value="255"/>
        </xsd:restriction>
      </xsd:simpleType>
    </xsd:element>
    <xsd:element name="RoutingTargetLibrary" ma:index="21" nillable="true" ma:displayName="Cílová knihovna" ma:hidden="true" ma:internalName="RoutingTargetLibrary" ma:readOnly="false">
      <xsd:simpleType>
        <xsd:restriction base="dms:Text">
          <xsd:maxLength value="255"/>
        </xsd:restriction>
      </xsd:simpleType>
    </xsd:element>
    <xsd:element name="RoutingTargetFolder" ma:index="22" nillable="true" ma:displayName="Cílová složka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7e68-5b37-4561-a07b-ea564b89cd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Podniková klíčová slova" ma:fieldId="{23f27201-bee3-471e-b2e7-b64fd8b7ca38}" ma:taxonomyMulti="true" ma:sspId="5c58307a-3faa-424b-a11c-ea33fc890e5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Sloupec zachycení celé taxonomie" ma:hidden="true" ma:list="{ef2012db-ab31-436b-929b-b45120e74b1d}" ma:internalName="TaxCatchAll" ma:showField="CatchAllData" ma:web="50957e68-5b37-4561-a07b-ea564b89c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1fb0-0906-4ccf-bc5a-5dc09e6847c4" elementFormDefault="qualified">
    <xsd:import namespace="http://schemas.microsoft.com/office/2006/documentManagement/types"/>
    <xsd:import namespace="http://schemas.microsoft.com/office/infopath/2007/PartnerControls"/>
    <xsd:element name="C_x00ed_lov_x00e9__x0020_skupiny" ma:index="14" nillable="true" ma:displayName="Cílové skupiny" ma:internalName="C_x00ed_lov_x00e9__x0020_skupiny">
      <xsd:simpleType>
        <xsd:restriction base="dms:Unknown"/>
      </xsd:simpleType>
    </xsd:element>
    <xsd:element name="Forma_x0020_nab_x00ed_dky" ma:index="16" nillable="true" ma:displayName="Forma nabídky" ma:internalName="Forma_x0020_nab_x00ed_dk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Ř"/>
                    <xsd:enumeration value="Nabídka"/>
                  </xsd:restriction>
                </xsd:simpleType>
              </xsd:element>
            </xsd:sequence>
          </xsd:extension>
        </xsd:complexContent>
      </xsd:complexType>
    </xsd:element>
    <xsd:element name="Rok" ma:index="17" nillable="true" ma:displayName="Rok" ma:format="Dropdown" ma:indexed="true" ma:internalName="Rok">
      <xsd:simpleType>
        <xsd:union memberTypes="dms:Text">
          <xsd:simpleType>
            <xsd:restriction base="dms:Choice"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  <xsd:element name="Z_x00e1_kazn_x00ed_k" ma:index="18" nillable="true" ma:displayName="Zákazník" ma:format="Dropdown" ma:indexed="true" ma:internalName="Z_x00e1_kazn_x00ed_k">
      <xsd:simpleType>
        <xsd:union memberTypes="dms:Text">
          <xsd:simpleType>
            <xsd:restriction base="dms:Choice">
              <xsd:enumeration value="Administrativní centrum Vinice"/>
              <xsd:enumeration value="AGROSERVIS JaS, s.r.o."/>
              <xsd:enumeration value="Atalian CZ, s.r.o."/>
              <xsd:enumeration value="CCG-Infotea"/>
              <xsd:enumeration value="CIMEX INVEST s.r.o."/>
              <xsd:enumeration value="České vysoké učení technické v Praze"/>
              <xsd:enumeration value="CZECH ETIMEX s.r.o."/>
              <xsd:enumeration value="Česká televize"/>
              <xsd:enumeration value="ČEZ ICT Services, a.s. (ČEZ)"/>
              <xsd:enumeration value="ČEZ Energetické služby,s.r.o."/>
              <xsd:enumeration value="ČEZ Distribuce, a.s."/>
              <xsd:enumeration value="ČÚZK"/>
              <xsd:enumeration value="Datalite spol s.r.o."/>
              <xsd:enumeration value="Datwyler Sealing Technologies CZ s.r.o."/>
              <xsd:enumeration value="E.ON Česká republika, s.r.o."/>
              <xsd:enumeration value="HF-Czechforge s.r.o."/>
              <xsd:enumeration value="INTERSIGN, s.r.o."/>
              <xsd:enumeration value="Jablonecká energetická a.s."/>
              <xsd:enumeration value="JABLOTRON ALARMS a.s."/>
              <xsd:enumeration value="JEDNOTA, spotřební družstvo České Budějovice"/>
              <xsd:enumeration value="Jihočeská Univerzita (JČU)"/>
              <xsd:enumeration value="Kraj Vysočina"/>
              <xsd:enumeration value="KRÁLOVOPOLSKÁ, a.s."/>
              <xsd:enumeration value="Magna Exteriors (Bohemia) s.r.o."/>
              <xsd:enumeration value="MŽP ČR"/>
              <xsd:enumeration value="O2 SK"/>
              <xsd:enumeration value="ONEL.CZ, s.r.o. (TÚDC)"/>
              <xsd:enumeration value="Orange SK"/>
              <xsd:enumeration value="Plzeňský kraj"/>
              <xsd:enumeration value="Plzeňský Prazdroj a.s."/>
              <xsd:enumeration value="PomocPro Reality, s.r.o."/>
              <xsd:enumeration value="Povodí Labe"/>
              <xsd:enumeration value="Pražská energetika, a.s. (PRE)"/>
              <xsd:enumeration value="Pražská plynárenská, a.s. (PP)"/>
              <xsd:enumeration value="Pražská teplárenská, a.s. (PT)"/>
              <xsd:enumeration value="RAI Most, s.r.o."/>
              <xsd:enumeration value="Rašelina a.s."/>
              <xsd:enumeration value="Recticel RAI Most s.r.o."/>
              <xsd:enumeration value="SEEIF Ceramic, a.s."/>
              <xsd:enumeration value="Severní energetická, a.s. (SEVEN)"/>
              <xsd:enumeration value="Severočeské doly, a.s."/>
              <xsd:enumeration value="Státní pozemkový úřad"/>
              <xsd:enumeration value="Střední odborné učiliště gastronomie"/>
              <xsd:enumeration value="SUDOP Praha, a.s."/>
              <xsd:enumeration value="SÚRAO"/>
              <xsd:enumeration value="Správa železniční dopravní cesty, s.o. (SŽDC)"/>
              <xsd:enumeration value="Technická Univerzita Liberec"/>
              <xsd:enumeration value="Technopol servis, a.s."/>
              <xsd:enumeration value="Teplárna Tábor, a.s."/>
              <xsd:enumeration value="Transform a.s. Lázně Bohdaneč"/>
              <xsd:enumeration value="TŘINECKÉ ŽELEZÁRNY, a. s."/>
              <xsd:enumeration value="Teplárna Strakonice, a.s. (TST)"/>
              <xsd:enumeration value="Univerzita Jana Evangelisty Purkyně v Ústí nad Labem (UJEP)"/>
              <xsd:enumeration value="UNIPETROL RPA, s.r.o."/>
              <xsd:enumeration value="UNIPETROL SERVICES, s.r.o."/>
              <xsd:enumeration value="Univerzita Karlova"/>
              <xsd:enumeration value="Univerzita Pardubice"/>
              <xsd:enumeration value="Vodárna Plzeň, a.s. (VPL)"/>
              <xsd:enumeration value="Východoslovenská distribučná, a.s. (VSD)"/>
              <xsd:enumeration value="Vysoká škola umělecko-průmyslová (VŠUP)"/>
              <xsd:enumeration value="VZP"/>
              <xsd:enumeration value="Západoslovenská distribučná, a.s.  (ZSD)"/>
              <xsd:enumeration value="ZKL, a.s."/>
            </xsd:restriction>
          </xsd:simpleType>
        </xsd:union>
      </xsd:simpleType>
    </xsd:element>
    <xsd:element name="Popis" ma:index="19" nillable="true" ma:displayName="Popis" ma:internalName="P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0957e68-5b37-4561-a07b-ea564b89cd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</TermName>
          <TermId xmlns="http://schemas.microsoft.com/office/infopath/2007/PartnerControls">f09a8a42-44d7-4c9d-915d-c809f6cb78dd</TermId>
        </TermInfo>
      </Terms>
    </TaxKeywordTaxHTField>
    <Forma_x0020_nab_x00ed_dky xmlns="77351fb0-0906-4ccf-bc5a-5dc09e6847c4"/>
    <RoutingTargetPath xmlns="http://schemas.microsoft.com/sharepoint/v3" xsi:nil="true"/>
    <C_x00ed_lov_x00e9__x0020_skupiny xmlns="77351fb0-0906-4ccf-bc5a-5dc09e6847c4" xsi:nil="true"/>
    <Z_x00e1_kazn_x00ed_k xmlns="77351fb0-0906-4ccf-bc5a-5dc09e6847c4" xsi:nil="true"/>
    <Popis xmlns="77351fb0-0906-4ccf-bc5a-5dc09e6847c4" xsi:nil="true"/>
    <IconOverlay xmlns="http://schemas.microsoft.com/sharepoint/v4" xsi:nil="true"/>
    <RoutingTargetFolder xmlns="http://schemas.microsoft.com/sharepoint/v3" xsi:nil="true"/>
    <Rok xmlns="77351fb0-0906-4ccf-bc5a-5dc09e6847c4">2016</Rok>
    <RoutingTargetLibrary xmlns="http://schemas.microsoft.com/sharepoint/v3" xsi:nil="true"/>
    <TaxCatchAll xmlns="50957e68-5b37-4561-a07b-ea564b89cd55">
      <Value>4</Value>
    </TaxCatchAll>
    <_dlc_DocId xmlns="50957e68-5b37-4561-a07b-ea564b89cd55">FIREMNIWEB-16-4826</_dlc_DocId>
    <_dlc_DocIdUrl xmlns="50957e68-5b37-4561-a07b-ea564b89cd55">
      <Url>http://intranet2/weby/firemniweb/centrumdokumentuhsi/_layouts/DocIdRedir.aspx?ID=FIREMNIWEB-16-4826</Url>
      <Description>FIREMNIWEB-16-4826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E93-FDFF-453A-966D-8CF705EC7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957e68-5b37-4561-a07b-ea564b89cd55"/>
    <ds:schemaRef ds:uri="77351fb0-0906-4ccf-bc5a-5dc09e6847c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4A5FD-7CBD-45B2-91D5-F3B99F9741EC}">
  <ds:schemaRefs>
    <ds:schemaRef ds:uri="77351fb0-0906-4ccf-bc5a-5dc09e6847c4"/>
    <ds:schemaRef ds:uri="http://schemas.microsoft.com/sharepoint/v3"/>
    <ds:schemaRef ds:uri="http://schemas.microsoft.com/office/2006/documentManagement/types"/>
    <ds:schemaRef ds:uri="http://schemas.microsoft.com/sharepoint/v4"/>
    <ds:schemaRef ds:uri="http://purl.org/dc/dcmitype/"/>
    <ds:schemaRef ds:uri="50957e68-5b37-4561-a07b-ea564b89cd5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8EF1EB-9F3E-4D14-8948-2A94551310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F71001-7582-4FD2-90A4-D6BCB99CF0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383D49-E76D-47D9-81B8-AA69C5E3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Sablona_Smlouvy_Prazdna (15).dotx</Template>
  <TotalTime>1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HSI spol. s r.o.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Zákazník</dc:subject>
  <dc:creator>Barbora Samková;Karel Scholz</dc:creator>
  <cp:keywords>smlouva</cp:keywords>
  <cp:lastModifiedBy>D Š</cp:lastModifiedBy>
  <cp:revision>2</cp:revision>
  <cp:lastPrinted>2018-09-24T10:36:00Z</cp:lastPrinted>
  <dcterms:created xsi:type="dcterms:W3CDTF">2019-10-15T11:10:00Z</dcterms:created>
  <dcterms:modified xsi:type="dcterms:W3CDTF">2019-10-15T11:10:00Z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0x010100D1E890B96711AB40B03F8F543C73E708</vt:lpwstr>
  </property>
  <property fmtid="{D5CDD505-2E9C-101B-9397-08002B2CF9AE}" pid="3" name="_dlc_DocIdItemGuid">
    <vt:lpwstr>1512a27d-5f19-46d7-ad0c-205db0c159d1</vt:lpwstr>
  </property>
  <property fmtid="{D5CDD505-2E9C-101B-9397-08002B2CF9AE}" pid="4" name="TaxKeyword">
    <vt:lpwstr>4;#smlouva|f09a8a42-44d7-4c9d-915d-c809f6cb78dd</vt:lpwstr>
  </property>
</Properties>
</file>