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9A272E" w14:textId="77777777" w:rsidR="00424528" w:rsidRPr="00E4609F" w:rsidRDefault="00AE4F7C" w:rsidP="00E35A1F">
      <w:pPr>
        <w:spacing w:before="360" w:after="0" w:line="240" w:lineRule="auto"/>
        <w:jc w:val="center"/>
        <w:rPr>
          <w:rFonts w:eastAsia="Times New Roman" w:cs="Arial"/>
          <w:szCs w:val="20"/>
          <w:lang w:eastAsia="cs-CZ"/>
        </w:rPr>
      </w:pPr>
      <w:r w:rsidRPr="00AE4F7C">
        <w:rPr>
          <w:rFonts w:eastAsia="Times New Roman" w:cs="Arial"/>
          <w:b/>
          <w:sz w:val="32"/>
          <w:szCs w:val="32"/>
          <w:lang w:eastAsia="cs-CZ"/>
        </w:rPr>
        <w:t xml:space="preserve">Závazné smluvní podmínky </w:t>
      </w:r>
      <w:r w:rsidR="00E35A1F">
        <w:rPr>
          <w:rFonts w:eastAsia="Times New Roman" w:cs="Arial"/>
          <w:b/>
          <w:sz w:val="32"/>
          <w:szCs w:val="32"/>
          <w:lang w:eastAsia="cs-CZ"/>
        </w:rPr>
        <w:br/>
      </w:r>
      <w:r w:rsidR="00E35A1F">
        <w:rPr>
          <w:rFonts w:eastAsia="Times New Roman" w:cs="Arial"/>
          <w:sz w:val="24"/>
          <w:szCs w:val="24"/>
          <w:lang w:eastAsia="cs-CZ"/>
        </w:rPr>
        <w:t xml:space="preserve">č. </w:t>
      </w:r>
      <w:r w:rsidR="00686C93">
        <w:rPr>
          <w:rFonts w:eastAsia="Times New Roman" w:cs="Arial"/>
          <w:sz w:val="24"/>
          <w:szCs w:val="24"/>
          <w:lang w:eastAsia="cs-CZ"/>
        </w:rPr>
        <w:t>137/15/2019</w:t>
      </w:r>
      <w:r w:rsidRPr="00AE4F7C">
        <w:rPr>
          <w:rFonts w:eastAsia="Times New Roman" w:cs="Arial"/>
          <w:sz w:val="24"/>
          <w:szCs w:val="24"/>
          <w:lang w:eastAsia="cs-CZ"/>
        </w:rPr>
        <w:br/>
      </w:r>
      <w:r w:rsidR="00424528" w:rsidRPr="00E4609F">
        <w:rPr>
          <w:rFonts w:eastAsia="Times New Roman" w:cs="Arial"/>
          <w:szCs w:val="20"/>
          <w:lang w:eastAsia="cs-CZ"/>
        </w:rPr>
        <w:t>na poskytnutí služeb v souvislosti s veřejnou zakázkou s názvem</w:t>
      </w:r>
    </w:p>
    <w:p w14:paraId="3CDDD7A5" w14:textId="77777777" w:rsidR="00424528" w:rsidRPr="0098647B" w:rsidRDefault="0098647B" w:rsidP="00424528">
      <w:pPr>
        <w:spacing w:after="0" w:line="360" w:lineRule="auto"/>
        <w:jc w:val="center"/>
        <w:rPr>
          <w:rFonts w:eastAsia="Times New Roman" w:cs="Arial"/>
          <w:b/>
          <w:szCs w:val="20"/>
          <w:lang w:eastAsia="cs-CZ"/>
        </w:rPr>
      </w:pPr>
      <w:r w:rsidRPr="0098647B">
        <w:rPr>
          <w:b/>
          <w:szCs w:val="24"/>
        </w:rPr>
        <w:t>„Technický dozor investora a koordinátor BOZP na stavbě – „PŮDNÍ VESTAVBA – Z</w:t>
      </w:r>
      <w:r w:rsidR="003A30C2">
        <w:rPr>
          <w:b/>
          <w:szCs w:val="24"/>
        </w:rPr>
        <w:t>Á</w:t>
      </w:r>
      <w:r w:rsidRPr="0098647B">
        <w:rPr>
          <w:b/>
          <w:szCs w:val="24"/>
        </w:rPr>
        <w:t xml:space="preserve">ZEMÍ PRO VÝUKU A VYBUDOVÁNÍ ODBORNÉ UČEBNY FYZIKY A CHEMIE VE II. PATŘE“ </w:t>
      </w:r>
      <w:r w:rsidR="00424528" w:rsidRPr="0098647B">
        <w:rPr>
          <w:rFonts w:eastAsia="Times New Roman" w:cs="Arial"/>
          <w:b/>
          <w:szCs w:val="20"/>
          <w:lang w:eastAsia="cs-CZ"/>
        </w:rPr>
        <w:t xml:space="preserve">– </w:t>
      </w:r>
      <w:r w:rsidR="00785EA3">
        <w:rPr>
          <w:rFonts w:eastAsia="Times New Roman" w:cs="Arial"/>
          <w:b/>
          <w:sz w:val="32"/>
          <w:szCs w:val="32"/>
          <w:lang w:eastAsia="cs-CZ"/>
        </w:rPr>
        <w:t>k</w:t>
      </w:r>
      <w:r w:rsidR="00424528" w:rsidRPr="00CB2F35">
        <w:rPr>
          <w:rFonts w:eastAsia="Times New Roman" w:cs="Arial"/>
          <w:b/>
          <w:sz w:val="32"/>
          <w:szCs w:val="32"/>
          <w:lang w:eastAsia="cs-CZ"/>
        </w:rPr>
        <w:t>oordinátor BOZP</w:t>
      </w:r>
    </w:p>
    <w:p w14:paraId="25A696CE" w14:textId="77777777" w:rsidR="00424528" w:rsidRPr="00E4609F" w:rsidRDefault="00424528" w:rsidP="00424528">
      <w:pPr>
        <w:spacing w:after="0" w:line="240" w:lineRule="auto"/>
        <w:jc w:val="center"/>
        <w:rPr>
          <w:rFonts w:eastAsia="Times New Roman" w:cs="Arial"/>
          <w:szCs w:val="20"/>
          <w:lang w:eastAsia="cs-CZ"/>
        </w:rPr>
      </w:pPr>
      <w:r w:rsidRPr="00E4609F">
        <w:rPr>
          <w:rFonts w:eastAsia="Times New Roman" w:cs="Arial"/>
          <w:szCs w:val="20"/>
          <w:lang w:eastAsia="cs-CZ"/>
        </w:rPr>
        <w:t>uzavřená podle § 2430 a násl. zákona č. 89/2012 Sb., občanský zákoník, ve znění pozdějších předpisů (dále jen „</w:t>
      </w:r>
      <w:r w:rsidRPr="00AE4F7C">
        <w:rPr>
          <w:rFonts w:eastAsia="Times New Roman" w:cs="Arial"/>
          <w:szCs w:val="20"/>
          <w:lang w:eastAsia="cs-CZ"/>
        </w:rPr>
        <w:t>smlouva“</w:t>
      </w:r>
      <w:r w:rsidRPr="00E4609F">
        <w:rPr>
          <w:rFonts w:eastAsia="Times New Roman" w:cs="Arial"/>
          <w:szCs w:val="20"/>
          <w:lang w:eastAsia="cs-CZ"/>
        </w:rPr>
        <w:t>)</w:t>
      </w:r>
    </w:p>
    <w:p w14:paraId="02F429B7" w14:textId="77777777" w:rsidR="00424528" w:rsidRPr="00686C93" w:rsidRDefault="00424528" w:rsidP="00424528">
      <w:pPr>
        <w:numPr>
          <w:ilvl w:val="0"/>
          <w:numId w:val="6"/>
        </w:numPr>
        <w:overflowPunct w:val="0"/>
        <w:autoSpaceDE w:val="0"/>
        <w:autoSpaceDN w:val="0"/>
        <w:adjustRightInd w:val="0"/>
        <w:spacing w:before="360" w:after="0" w:line="260" w:lineRule="atLeast"/>
        <w:ind w:left="431" w:hanging="431"/>
        <w:jc w:val="left"/>
        <w:outlineLvl w:val="0"/>
        <w:rPr>
          <w:rFonts w:eastAsia="Times New Roman" w:cs="Arial"/>
          <w:b/>
          <w:bCs/>
          <w:kern w:val="32"/>
          <w:sz w:val="22"/>
          <w:lang w:eastAsia="cs-CZ"/>
        </w:rPr>
      </w:pPr>
      <w:r w:rsidRPr="00686C93">
        <w:rPr>
          <w:rFonts w:eastAsia="Times New Roman" w:cs="Arial"/>
          <w:b/>
          <w:bCs/>
          <w:kern w:val="32"/>
          <w:sz w:val="22"/>
          <w:lang w:eastAsia="cs-CZ"/>
        </w:rPr>
        <w:t>SMLUVNÍ STRANY</w:t>
      </w:r>
    </w:p>
    <w:p w14:paraId="6BF112E4" w14:textId="77777777" w:rsidR="00424528" w:rsidRPr="00686C93" w:rsidRDefault="0098647B" w:rsidP="00424528">
      <w:pPr>
        <w:numPr>
          <w:ilvl w:val="0"/>
          <w:numId w:val="7"/>
        </w:numPr>
        <w:tabs>
          <w:tab w:val="left" w:pos="-1440"/>
          <w:tab w:val="left" w:pos="-720"/>
        </w:tabs>
        <w:overflowPunct w:val="0"/>
        <w:autoSpaceDE w:val="0"/>
        <w:autoSpaceDN w:val="0"/>
        <w:adjustRightInd w:val="0"/>
        <w:spacing w:after="0" w:line="260" w:lineRule="atLeast"/>
        <w:contextualSpacing/>
        <w:jc w:val="left"/>
        <w:outlineLvl w:val="0"/>
        <w:rPr>
          <w:rFonts w:eastAsia="Times New Roman" w:cs="Arial"/>
          <w:b/>
          <w:bCs/>
          <w:sz w:val="22"/>
          <w:lang w:eastAsia="cs-CZ"/>
        </w:rPr>
      </w:pPr>
      <w:r w:rsidRPr="00686C93">
        <w:rPr>
          <w:rFonts w:eastAsia="Times New Roman" w:cs="Arial"/>
          <w:b/>
          <w:bCs/>
          <w:sz w:val="22"/>
          <w:lang w:eastAsia="cs-CZ"/>
        </w:rPr>
        <w:t>Základní škola Prachatice, Vodňanská 287</w:t>
      </w:r>
    </w:p>
    <w:p w14:paraId="1A6EA4A0" w14:textId="77777777" w:rsidR="00424528" w:rsidRPr="00686C93" w:rsidRDefault="00424528" w:rsidP="00424528">
      <w:pPr>
        <w:spacing w:after="40" w:line="240" w:lineRule="auto"/>
        <w:jc w:val="left"/>
        <w:rPr>
          <w:rFonts w:eastAsia="Times New Roman" w:cs="Arial"/>
          <w:sz w:val="22"/>
          <w:lang w:eastAsia="cs-CZ"/>
        </w:rPr>
      </w:pPr>
      <w:r w:rsidRPr="00686C93">
        <w:rPr>
          <w:rFonts w:eastAsia="Times New Roman" w:cs="Arial"/>
          <w:sz w:val="22"/>
          <w:lang w:eastAsia="cs-CZ"/>
        </w:rPr>
        <w:t>Sídlo:</w:t>
      </w:r>
      <w:r w:rsidRPr="00686C93">
        <w:rPr>
          <w:rFonts w:eastAsia="Times New Roman" w:cs="Arial"/>
          <w:sz w:val="22"/>
          <w:lang w:eastAsia="cs-CZ"/>
        </w:rPr>
        <w:tab/>
      </w:r>
      <w:r w:rsidR="0098647B" w:rsidRPr="00686C93">
        <w:rPr>
          <w:rFonts w:eastAsia="Times New Roman" w:cs="Arial"/>
          <w:sz w:val="22"/>
          <w:lang w:eastAsia="cs-CZ"/>
        </w:rPr>
        <w:t>Vodňanská 287</w:t>
      </w:r>
      <w:r w:rsidRPr="00686C93">
        <w:rPr>
          <w:rFonts w:eastAsia="Times New Roman" w:cs="Arial"/>
          <w:sz w:val="22"/>
          <w:lang w:eastAsia="cs-CZ"/>
        </w:rPr>
        <w:t>, 383 01 Prachatice</w:t>
      </w:r>
    </w:p>
    <w:p w14:paraId="21AE58FB" w14:textId="77777777" w:rsidR="00424528" w:rsidRPr="00686C93" w:rsidRDefault="00424528" w:rsidP="00424528">
      <w:pPr>
        <w:spacing w:after="40" w:line="240" w:lineRule="auto"/>
        <w:jc w:val="left"/>
        <w:rPr>
          <w:rFonts w:eastAsia="Times New Roman" w:cs="Arial"/>
          <w:b/>
          <w:bCs/>
          <w:sz w:val="22"/>
          <w:lang w:eastAsia="cs-CZ"/>
        </w:rPr>
      </w:pPr>
      <w:r w:rsidRPr="00686C93">
        <w:rPr>
          <w:rFonts w:eastAsia="Times New Roman" w:cs="Arial"/>
          <w:sz w:val="22"/>
          <w:lang w:eastAsia="cs-CZ"/>
        </w:rPr>
        <w:t xml:space="preserve">Zastoupený:   </w:t>
      </w:r>
      <w:r w:rsidR="0098647B" w:rsidRPr="00686C93">
        <w:rPr>
          <w:rFonts w:eastAsia="Times New Roman" w:cs="Arial"/>
          <w:b/>
          <w:bCs/>
          <w:sz w:val="22"/>
          <w:lang w:eastAsia="cs-CZ"/>
        </w:rPr>
        <w:t>Mgr. Petrou Sandanyovou, ředitelkou</w:t>
      </w:r>
      <w:r w:rsidRPr="00686C93">
        <w:rPr>
          <w:rFonts w:eastAsia="Times New Roman" w:cs="Arial"/>
          <w:sz w:val="22"/>
          <w:lang w:eastAsia="cs-CZ"/>
        </w:rPr>
        <w:br/>
        <w:t>IČ:</w:t>
      </w:r>
      <w:r w:rsidR="00686C93">
        <w:rPr>
          <w:rFonts w:eastAsia="Times New Roman" w:cs="Arial"/>
          <w:sz w:val="22"/>
          <w:lang w:eastAsia="cs-CZ"/>
        </w:rPr>
        <w:t xml:space="preserve"> </w:t>
      </w:r>
      <w:r w:rsidR="0098647B" w:rsidRPr="00686C93">
        <w:rPr>
          <w:rFonts w:eastAsia="Times New Roman" w:cs="Arial"/>
          <w:b/>
          <w:bCs/>
          <w:sz w:val="22"/>
          <w:lang w:eastAsia="cs-CZ"/>
        </w:rPr>
        <w:t>70932158</w:t>
      </w:r>
    </w:p>
    <w:p w14:paraId="38985A45" w14:textId="77777777" w:rsidR="00424528" w:rsidRPr="00686C93" w:rsidRDefault="00424528" w:rsidP="00424528">
      <w:pPr>
        <w:spacing w:after="40" w:line="240" w:lineRule="auto"/>
        <w:jc w:val="left"/>
        <w:rPr>
          <w:rFonts w:eastAsia="Times New Roman" w:cs="Arial"/>
          <w:b/>
          <w:bCs/>
          <w:sz w:val="22"/>
          <w:lang w:eastAsia="cs-CZ"/>
        </w:rPr>
      </w:pPr>
      <w:r w:rsidRPr="00686C93">
        <w:rPr>
          <w:rFonts w:eastAsia="Times New Roman" w:cs="Arial"/>
          <w:bCs/>
          <w:sz w:val="22"/>
          <w:lang w:eastAsia="cs-CZ"/>
        </w:rPr>
        <w:t>DIČ:</w:t>
      </w:r>
      <w:r w:rsidR="00686C93">
        <w:rPr>
          <w:rFonts w:eastAsia="Times New Roman" w:cs="Arial"/>
          <w:bCs/>
          <w:sz w:val="22"/>
          <w:lang w:eastAsia="cs-CZ"/>
        </w:rPr>
        <w:t xml:space="preserve"> </w:t>
      </w:r>
      <w:r w:rsidRPr="00686C93">
        <w:rPr>
          <w:rFonts w:eastAsia="Times New Roman" w:cs="Arial"/>
          <w:b/>
          <w:bCs/>
          <w:sz w:val="22"/>
          <w:lang w:eastAsia="cs-CZ"/>
        </w:rPr>
        <w:t xml:space="preserve">CZ </w:t>
      </w:r>
      <w:r w:rsidR="0098647B" w:rsidRPr="00686C93">
        <w:rPr>
          <w:rFonts w:eastAsia="Times New Roman" w:cs="Arial"/>
          <w:b/>
          <w:bCs/>
          <w:sz w:val="22"/>
          <w:lang w:eastAsia="cs-CZ"/>
        </w:rPr>
        <w:t>70932158</w:t>
      </w:r>
    </w:p>
    <w:p w14:paraId="47CBCEAD" w14:textId="77777777" w:rsidR="00424528" w:rsidRPr="00686C93" w:rsidRDefault="00424528" w:rsidP="00424528">
      <w:pPr>
        <w:snapToGrid w:val="0"/>
        <w:spacing w:after="0" w:line="240" w:lineRule="auto"/>
        <w:jc w:val="left"/>
        <w:rPr>
          <w:rFonts w:eastAsia="Times New Roman" w:cs="Arial"/>
          <w:sz w:val="22"/>
          <w:lang w:eastAsia="cs-CZ"/>
        </w:rPr>
      </w:pPr>
      <w:r w:rsidRPr="00686C93">
        <w:rPr>
          <w:rFonts w:eastAsia="Times New Roman" w:cs="Arial"/>
          <w:sz w:val="22"/>
          <w:lang w:eastAsia="cs-CZ"/>
        </w:rPr>
        <w:t xml:space="preserve">Tel. / E-mail: </w:t>
      </w:r>
      <w:r w:rsidR="0098647B" w:rsidRPr="00686C93">
        <w:rPr>
          <w:rFonts w:eastAsia="Times New Roman" w:cs="Arial"/>
          <w:sz w:val="22"/>
          <w:lang w:eastAsia="cs-CZ"/>
        </w:rPr>
        <w:t>388302021</w:t>
      </w:r>
      <w:r w:rsidRPr="00686C93">
        <w:rPr>
          <w:rFonts w:eastAsia="Times New Roman" w:cs="Arial"/>
          <w:sz w:val="22"/>
          <w:lang w:eastAsia="cs-CZ"/>
        </w:rPr>
        <w:t xml:space="preserve">, </w:t>
      </w:r>
      <w:hyperlink r:id="rId8" w:history="1">
        <w:r w:rsidR="0098647B" w:rsidRPr="00686C93">
          <w:rPr>
            <w:rStyle w:val="Hypertextovodkaz"/>
            <w:rFonts w:eastAsia="Times New Roman" w:cs="Arial"/>
            <w:sz w:val="22"/>
            <w:lang w:eastAsia="cs-CZ"/>
          </w:rPr>
          <w:t>zs@vodnanka.cz</w:t>
        </w:r>
      </w:hyperlink>
    </w:p>
    <w:p w14:paraId="70C492DE" w14:textId="77777777" w:rsidR="00424528" w:rsidRPr="00686C93" w:rsidRDefault="00424528" w:rsidP="00424528">
      <w:pPr>
        <w:snapToGrid w:val="0"/>
        <w:spacing w:after="0" w:line="240" w:lineRule="auto"/>
        <w:jc w:val="left"/>
        <w:rPr>
          <w:rFonts w:eastAsia="Times New Roman" w:cs="Arial"/>
          <w:sz w:val="22"/>
          <w:lang w:eastAsia="cs-CZ"/>
        </w:rPr>
      </w:pPr>
      <w:r w:rsidRPr="00686C93">
        <w:rPr>
          <w:rFonts w:eastAsia="Times New Roman" w:cs="Arial"/>
          <w:sz w:val="22"/>
          <w:lang w:eastAsia="cs-CZ"/>
        </w:rPr>
        <w:t xml:space="preserve">Osoba oprávněná ve věcech technických: </w:t>
      </w:r>
      <w:r w:rsidR="0098647B" w:rsidRPr="00686C93">
        <w:rPr>
          <w:rFonts w:eastAsia="Times New Roman" w:cs="Arial"/>
          <w:sz w:val="22"/>
          <w:lang w:eastAsia="cs-CZ"/>
        </w:rPr>
        <w:t>Mgr. Petra Sandanyová</w:t>
      </w:r>
    </w:p>
    <w:p w14:paraId="40434E8D" w14:textId="77777777" w:rsidR="00424528" w:rsidRPr="00686C93" w:rsidRDefault="00424528" w:rsidP="00424528">
      <w:pPr>
        <w:snapToGrid w:val="0"/>
        <w:spacing w:after="0" w:line="240" w:lineRule="auto"/>
        <w:jc w:val="left"/>
        <w:rPr>
          <w:rFonts w:eastAsia="Times New Roman" w:cs="Arial"/>
          <w:sz w:val="22"/>
          <w:lang w:eastAsia="cs-CZ"/>
        </w:rPr>
      </w:pPr>
      <w:r w:rsidRPr="00686C93">
        <w:rPr>
          <w:rFonts w:eastAsia="Times New Roman" w:cs="Arial"/>
          <w:sz w:val="22"/>
          <w:lang w:eastAsia="cs-CZ"/>
        </w:rPr>
        <w:t xml:space="preserve">Bankovní spojení: </w:t>
      </w:r>
      <w:r w:rsidR="0098647B" w:rsidRPr="00686C93">
        <w:rPr>
          <w:rFonts w:eastAsia="Times New Roman" w:cs="Arial"/>
          <w:sz w:val="22"/>
          <w:lang w:eastAsia="cs-CZ"/>
        </w:rPr>
        <w:t>Komerční banka</w:t>
      </w:r>
      <w:r w:rsidRPr="00686C93">
        <w:rPr>
          <w:rFonts w:eastAsia="Times New Roman" w:cs="Arial"/>
          <w:sz w:val="22"/>
          <w:lang w:eastAsia="cs-CZ"/>
        </w:rPr>
        <w:t xml:space="preserve"> </w:t>
      </w:r>
    </w:p>
    <w:p w14:paraId="71295375" w14:textId="77777777" w:rsidR="00424528" w:rsidRPr="00686C93" w:rsidRDefault="00424528" w:rsidP="00424528">
      <w:pPr>
        <w:snapToGrid w:val="0"/>
        <w:spacing w:after="0" w:line="240" w:lineRule="auto"/>
        <w:jc w:val="left"/>
        <w:rPr>
          <w:rFonts w:eastAsia="Times New Roman" w:cs="Arial"/>
          <w:sz w:val="22"/>
          <w:lang w:eastAsia="cs-CZ"/>
        </w:rPr>
      </w:pPr>
      <w:r w:rsidRPr="00686C93">
        <w:rPr>
          <w:rFonts w:eastAsia="Times New Roman" w:cs="Arial"/>
          <w:sz w:val="22"/>
          <w:lang w:eastAsia="cs-CZ"/>
        </w:rPr>
        <w:t xml:space="preserve">Č. ú. </w:t>
      </w:r>
      <w:r w:rsidR="0098647B" w:rsidRPr="00686C93">
        <w:rPr>
          <w:rFonts w:eastAsia="Times New Roman" w:cs="Arial"/>
          <w:sz w:val="22"/>
          <w:lang w:eastAsia="cs-CZ"/>
        </w:rPr>
        <w:t>78-0647390257/0100</w:t>
      </w:r>
    </w:p>
    <w:p w14:paraId="5973A058" w14:textId="77777777" w:rsidR="00424528" w:rsidRPr="00686C93" w:rsidRDefault="00424528" w:rsidP="00424528">
      <w:pPr>
        <w:spacing w:after="0" w:line="240" w:lineRule="auto"/>
        <w:jc w:val="left"/>
        <w:rPr>
          <w:rFonts w:eastAsia="Times New Roman" w:cs="Arial"/>
          <w:sz w:val="22"/>
          <w:lang w:eastAsia="cs-CZ"/>
        </w:rPr>
      </w:pPr>
      <w:r w:rsidRPr="00686C93">
        <w:rPr>
          <w:rFonts w:eastAsia="Times New Roman" w:cs="Arial"/>
          <w:sz w:val="22"/>
          <w:lang w:eastAsia="cs-CZ"/>
        </w:rPr>
        <w:t xml:space="preserve"> (dále jen </w:t>
      </w:r>
      <w:r w:rsidRPr="00686C93">
        <w:rPr>
          <w:rFonts w:eastAsia="Times New Roman" w:cs="Arial"/>
          <w:b/>
          <w:sz w:val="22"/>
          <w:lang w:eastAsia="cs-CZ"/>
        </w:rPr>
        <w:t>„</w:t>
      </w:r>
      <w:r w:rsidRPr="00686C93">
        <w:rPr>
          <w:rFonts w:eastAsia="Times New Roman" w:cs="Arial"/>
          <w:b/>
          <w:sz w:val="22"/>
          <w:u w:val="single"/>
          <w:lang w:eastAsia="cs-CZ"/>
        </w:rPr>
        <w:t>zadavatel</w:t>
      </w:r>
      <w:r w:rsidRPr="00686C93">
        <w:rPr>
          <w:rFonts w:eastAsia="Times New Roman" w:cs="Arial"/>
          <w:sz w:val="22"/>
          <w:u w:val="single"/>
          <w:lang w:eastAsia="cs-CZ"/>
        </w:rPr>
        <w:t>“</w:t>
      </w:r>
      <w:r w:rsidRPr="00686C93">
        <w:rPr>
          <w:rFonts w:eastAsia="Times New Roman" w:cs="Arial"/>
          <w:sz w:val="22"/>
          <w:lang w:eastAsia="cs-CZ"/>
        </w:rPr>
        <w:t xml:space="preserve"> nebo „</w:t>
      </w:r>
      <w:r w:rsidRPr="00686C93">
        <w:rPr>
          <w:rFonts w:eastAsia="Times New Roman" w:cs="Arial"/>
          <w:b/>
          <w:sz w:val="22"/>
          <w:u w:val="single"/>
          <w:lang w:eastAsia="cs-CZ"/>
        </w:rPr>
        <w:t>příkazce“</w:t>
      </w:r>
      <w:r w:rsidRPr="00686C93">
        <w:rPr>
          <w:rFonts w:eastAsia="Times New Roman" w:cs="Arial"/>
          <w:sz w:val="22"/>
          <w:lang w:eastAsia="cs-CZ"/>
        </w:rPr>
        <w:t>)</w:t>
      </w:r>
    </w:p>
    <w:p w14:paraId="43DB3F16" w14:textId="77777777" w:rsidR="00424528" w:rsidRPr="00E4609F" w:rsidRDefault="00424528" w:rsidP="00424528">
      <w:pPr>
        <w:spacing w:before="240" w:after="240" w:line="240" w:lineRule="auto"/>
        <w:jc w:val="left"/>
        <w:rPr>
          <w:rFonts w:eastAsia="Times New Roman" w:cs="Arial"/>
          <w:szCs w:val="20"/>
          <w:lang w:eastAsia="cs-CZ"/>
        </w:rPr>
      </w:pPr>
      <w:r w:rsidRPr="00E4609F">
        <w:rPr>
          <w:rFonts w:eastAsia="Times New Roman" w:cs="Arial"/>
          <w:szCs w:val="20"/>
          <w:lang w:eastAsia="cs-CZ"/>
        </w:rPr>
        <w:t>a</w:t>
      </w:r>
    </w:p>
    <w:p w14:paraId="4D101724" w14:textId="77777777" w:rsidR="00686C93" w:rsidRPr="00DB108D" w:rsidRDefault="00686C93" w:rsidP="00686C93">
      <w:pPr>
        <w:numPr>
          <w:ilvl w:val="0"/>
          <w:numId w:val="7"/>
        </w:numPr>
        <w:tabs>
          <w:tab w:val="left" w:pos="-1440"/>
          <w:tab w:val="left" w:pos="-720"/>
        </w:tabs>
        <w:overflowPunct w:val="0"/>
        <w:autoSpaceDE w:val="0"/>
        <w:autoSpaceDN w:val="0"/>
        <w:adjustRightInd w:val="0"/>
        <w:spacing w:after="0" w:line="240" w:lineRule="auto"/>
        <w:ind w:left="357" w:hanging="357"/>
        <w:contextualSpacing/>
        <w:jc w:val="left"/>
        <w:outlineLvl w:val="0"/>
        <w:rPr>
          <w:rFonts w:eastAsia="Times New Roman" w:cs="Arial"/>
          <w:b/>
          <w:bCs/>
          <w:sz w:val="22"/>
          <w:lang w:eastAsia="cs-CZ"/>
        </w:rPr>
      </w:pPr>
      <w:r>
        <w:rPr>
          <w:rFonts w:eastAsia="Times New Roman" w:cs="Arial"/>
          <w:b/>
          <w:bCs/>
          <w:sz w:val="22"/>
          <w:lang w:eastAsia="cs-CZ"/>
        </w:rPr>
        <w:t>Zdeněk Mrzena</w:t>
      </w:r>
    </w:p>
    <w:p w14:paraId="7D54AC59" w14:textId="77777777" w:rsidR="00686C93" w:rsidRPr="00DB108D" w:rsidRDefault="00686C93" w:rsidP="00686C93">
      <w:pPr>
        <w:spacing w:after="40" w:line="240" w:lineRule="auto"/>
        <w:jc w:val="left"/>
        <w:rPr>
          <w:rFonts w:eastAsia="Times New Roman" w:cs="Arial"/>
          <w:sz w:val="22"/>
          <w:lang w:eastAsia="cs-CZ"/>
        </w:rPr>
      </w:pPr>
      <w:r w:rsidRPr="00DB108D">
        <w:rPr>
          <w:rFonts w:eastAsia="Times New Roman" w:cs="Arial"/>
          <w:sz w:val="22"/>
          <w:lang w:eastAsia="cs-CZ"/>
        </w:rPr>
        <w:t>Sídlo:</w:t>
      </w:r>
      <w:r w:rsidRPr="00DB108D">
        <w:rPr>
          <w:rFonts w:eastAsia="Times New Roman" w:cs="Arial"/>
          <w:sz w:val="22"/>
          <w:lang w:eastAsia="cs-CZ"/>
        </w:rPr>
        <w:tab/>
      </w:r>
      <w:r>
        <w:rPr>
          <w:rFonts w:eastAsia="Times New Roman" w:cs="Arial"/>
          <w:sz w:val="22"/>
          <w:lang w:eastAsia="cs-CZ"/>
        </w:rPr>
        <w:t>Pěčnov 51, 38301 Prachatice</w:t>
      </w:r>
      <w:r w:rsidRPr="00DB108D">
        <w:rPr>
          <w:rFonts w:eastAsia="Times New Roman" w:cs="Arial"/>
          <w:sz w:val="22"/>
          <w:lang w:eastAsia="cs-CZ"/>
        </w:rPr>
        <w:tab/>
      </w:r>
      <w:r w:rsidRPr="00DB108D">
        <w:rPr>
          <w:rFonts w:eastAsia="Times New Roman" w:cs="Arial"/>
          <w:sz w:val="22"/>
          <w:lang w:eastAsia="cs-CZ"/>
        </w:rPr>
        <w:tab/>
      </w:r>
      <w:r w:rsidRPr="00DB108D">
        <w:rPr>
          <w:rFonts w:eastAsia="Times New Roman" w:cs="Arial"/>
          <w:sz w:val="22"/>
          <w:lang w:eastAsia="cs-CZ"/>
        </w:rPr>
        <w:tab/>
      </w:r>
    </w:p>
    <w:p w14:paraId="3464BE3B" w14:textId="77777777" w:rsidR="00686C93" w:rsidRDefault="00686C93" w:rsidP="00686C93">
      <w:pPr>
        <w:spacing w:after="40" w:line="240" w:lineRule="auto"/>
        <w:jc w:val="left"/>
        <w:rPr>
          <w:rFonts w:eastAsia="Times New Roman" w:cs="Arial"/>
          <w:sz w:val="22"/>
          <w:lang w:eastAsia="cs-CZ"/>
        </w:rPr>
      </w:pPr>
      <w:r w:rsidRPr="00DB108D">
        <w:rPr>
          <w:rFonts w:eastAsia="Times New Roman" w:cs="Arial"/>
          <w:sz w:val="22"/>
          <w:lang w:eastAsia="cs-CZ"/>
        </w:rPr>
        <w:t>Jednající:</w:t>
      </w:r>
      <w:r>
        <w:rPr>
          <w:rFonts w:eastAsia="Times New Roman" w:cs="Arial"/>
          <w:sz w:val="22"/>
          <w:lang w:eastAsia="cs-CZ"/>
        </w:rPr>
        <w:t xml:space="preserve"> </w:t>
      </w:r>
      <w:r w:rsidRPr="00DB108D">
        <w:rPr>
          <w:rFonts w:eastAsia="Times New Roman" w:cs="Arial"/>
          <w:sz w:val="22"/>
          <w:lang w:eastAsia="cs-CZ"/>
        </w:rPr>
        <w:br/>
        <w:t>ve věcech smluvních:</w:t>
      </w:r>
      <w:r w:rsidRPr="00DB108D">
        <w:rPr>
          <w:rFonts w:eastAsia="Times New Roman" w:cs="Arial"/>
          <w:sz w:val="22"/>
          <w:lang w:eastAsia="cs-CZ"/>
        </w:rPr>
        <w:tab/>
      </w:r>
      <w:r>
        <w:rPr>
          <w:rFonts w:eastAsia="Times New Roman" w:cs="Arial"/>
          <w:sz w:val="22"/>
          <w:lang w:eastAsia="cs-CZ"/>
        </w:rPr>
        <w:t xml:space="preserve">  Zdeněk Mrzena</w:t>
      </w:r>
      <w:r w:rsidRPr="00DB108D">
        <w:rPr>
          <w:rFonts w:eastAsia="Times New Roman" w:cs="Arial"/>
          <w:sz w:val="22"/>
          <w:lang w:eastAsia="cs-CZ"/>
        </w:rPr>
        <w:br/>
        <w:t>ve věcech technických:</w:t>
      </w:r>
      <w:r>
        <w:rPr>
          <w:rFonts w:eastAsia="Times New Roman" w:cs="Arial"/>
          <w:sz w:val="22"/>
          <w:lang w:eastAsia="cs-CZ"/>
        </w:rPr>
        <w:t xml:space="preserve"> Zdeněk Mrzena</w:t>
      </w:r>
      <w:r w:rsidRPr="00DB108D">
        <w:rPr>
          <w:rFonts w:eastAsia="Times New Roman" w:cs="Arial"/>
          <w:sz w:val="22"/>
          <w:lang w:eastAsia="cs-CZ"/>
        </w:rPr>
        <w:tab/>
      </w:r>
      <w:r w:rsidRPr="00DB108D">
        <w:rPr>
          <w:rFonts w:eastAsia="Times New Roman" w:cs="Arial"/>
          <w:sz w:val="22"/>
          <w:lang w:eastAsia="cs-CZ"/>
        </w:rPr>
        <w:br/>
        <w:t>IČ</w:t>
      </w:r>
      <w:r>
        <w:rPr>
          <w:rFonts w:eastAsia="Times New Roman" w:cs="Arial"/>
          <w:sz w:val="22"/>
          <w:lang w:eastAsia="cs-CZ"/>
        </w:rPr>
        <w:t>: 450 39 054</w:t>
      </w:r>
      <w:r w:rsidRPr="00DB108D">
        <w:rPr>
          <w:rFonts w:eastAsia="Times New Roman" w:cs="Arial"/>
          <w:sz w:val="22"/>
          <w:lang w:eastAsia="cs-CZ"/>
        </w:rPr>
        <w:t xml:space="preserve"> </w:t>
      </w:r>
    </w:p>
    <w:p w14:paraId="17E2A67E" w14:textId="77777777" w:rsidR="00686C93" w:rsidRPr="00DB108D" w:rsidRDefault="00686C93" w:rsidP="00686C93">
      <w:pPr>
        <w:spacing w:after="40" w:line="240" w:lineRule="auto"/>
        <w:jc w:val="left"/>
        <w:rPr>
          <w:rFonts w:eastAsia="Times New Roman" w:cs="Arial"/>
          <w:sz w:val="22"/>
          <w:lang w:eastAsia="cs-CZ"/>
        </w:rPr>
      </w:pPr>
      <w:r w:rsidRPr="00DB108D">
        <w:rPr>
          <w:rFonts w:eastAsia="Times New Roman" w:cs="Arial"/>
          <w:sz w:val="22"/>
          <w:lang w:eastAsia="cs-CZ"/>
        </w:rPr>
        <w:t>DIČ:</w:t>
      </w:r>
      <w:r>
        <w:rPr>
          <w:rFonts w:eastAsia="Times New Roman" w:cs="Arial"/>
          <w:sz w:val="22"/>
          <w:lang w:eastAsia="cs-CZ"/>
        </w:rPr>
        <w:t xml:space="preserve"> CZ 6803162047</w:t>
      </w:r>
      <w:r w:rsidRPr="00DB108D">
        <w:rPr>
          <w:rFonts w:eastAsia="Times New Roman" w:cs="Arial"/>
          <w:sz w:val="22"/>
          <w:lang w:eastAsia="cs-CZ"/>
        </w:rPr>
        <w:tab/>
      </w:r>
      <w:r w:rsidRPr="00DB108D">
        <w:rPr>
          <w:rFonts w:eastAsia="Times New Roman" w:cs="Arial"/>
          <w:sz w:val="22"/>
          <w:lang w:eastAsia="cs-CZ"/>
        </w:rPr>
        <w:tab/>
      </w:r>
      <w:r w:rsidRPr="00DB108D">
        <w:rPr>
          <w:rFonts w:eastAsia="Times New Roman" w:cs="Arial"/>
          <w:sz w:val="22"/>
          <w:lang w:eastAsia="cs-CZ"/>
        </w:rPr>
        <w:tab/>
      </w:r>
    </w:p>
    <w:p w14:paraId="6D19E711" w14:textId="77777777" w:rsidR="00686C93" w:rsidRPr="00DB108D" w:rsidRDefault="00686C93" w:rsidP="00686C93">
      <w:pPr>
        <w:spacing w:after="40" w:line="240" w:lineRule="auto"/>
        <w:jc w:val="left"/>
        <w:rPr>
          <w:rFonts w:eastAsia="Times New Roman" w:cs="Arial"/>
          <w:sz w:val="22"/>
          <w:lang w:eastAsia="cs-CZ"/>
        </w:rPr>
      </w:pPr>
      <w:r w:rsidRPr="00DB108D">
        <w:rPr>
          <w:rFonts w:eastAsia="Times New Roman" w:cs="Arial"/>
          <w:sz w:val="22"/>
          <w:lang w:eastAsia="cs-CZ"/>
        </w:rPr>
        <w:t>Bankovní spojení:</w:t>
      </w:r>
      <w:r>
        <w:rPr>
          <w:rFonts w:eastAsia="Times New Roman" w:cs="Arial"/>
          <w:sz w:val="22"/>
          <w:lang w:eastAsia="cs-CZ"/>
        </w:rPr>
        <w:t xml:space="preserve"> 78-0663790277/0100</w:t>
      </w:r>
      <w:r w:rsidRPr="00DB108D">
        <w:rPr>
          <w:rFonts w:eastAsia="Times New Roman" w:cs="Arial"/>
          <w:sz w:val="22"/>
          <w:lang w:eastAsia="cs-CZ"/>
        </w:rPr>
        <w:tab/>
      </w:r>
      <w:r w:rsidRPr="00DB108D">
        <w:rPr>
          <w:rFonts w:eastAsia="Times New Roman" w:cs="Arial"/>
          <w:sz w:val="22"/>
          <w:lang w:eastAsia="cs-CZ"/>
        </w:rPr>
        <w:tab/>
      </w:r>
    </w:p>
    <w:p w14:paraId="15C27954" w14:textId="77777777" w:rsidR="00686C93" w:rsidRPr="00DB108D" w:rsidRDefault="00686C93" w:rsidP="00686C93">
      <w:pPr>
        <w:spacing w:after="40" w:line="240" w:lineRule="auto"/>
        <w:jc w:val="left"/>
        <w:rPr>
          <w:rFonts w:eastAsia="Times New Roman" w:cs="Arial"/>
          <w:sz w:val="22"/>
          <w:lang w:eastAsia="cs-CZ"/>
        </w:rPr>
      </w:pPr>
      <w:r w:rsidRPr="00DB108D">
        <w:rPr>
          <w:rFonts w:eastAsia="Times New Roman" w:cs="Arial"/>
          <w:sz w:val="22"/>
          <w:lang w:eastAsia="cs-CZ"/>
        </w:rPr>
        <w:t>ID datové schránky:</w:t>
      </w:r>
      <w:r w:rsidRPr="00DB108D">
        <w:rPr>
          <w:rFonts w:eastAsia="Times New Roman" w:cs="Arial"/>
          <w:sz w:val="22"/>
          <w:lang w:eastAsia="cs-CZ"/>
        </w:rPr>
        <w:tab/>
      </w:r>
      <w:r w:rsidRPr="00DB108D">
        <w:rPr>
          <w:rFonts w:eastAsia="Times New Roman" w:cs="Arial"/>
          <w:sz w:val="22"/>
          <w:lang w:eastAsia="cs-CZ"/>
        </w:rPr>
        <w:tab/>
      </w:r>
    </w:p>
    <w:p w14:paraId="60B5529F" w14:textId="77777777" w:rsidR="00686C93" w:rsidRPr="00DB108D" w:rsidRDefault="00686C93" w:rsidP="00686C93">
      <w:pPr>
        <w:spacing w:after="40" w:line="240" w:lineRule="auto"/>
        <w:jc w:val="left"/>
        <w:rPr>
          <w:rFonts w:eastAsia="Times New Roman" w:cs="Arial"/>
          <w:sz w:val="22"/>
          <w:lang w:eastAsia="cs-CZ"/>
        </w:rPr>
      </w:pPr>
      <w:r w:rsidRPr="00DB108D">
        <w:rPr>
          <w:rFonts w:eastAsia="Times New Roman" w:cs="Arial"/>
          <w:sz w:val="22"/>
          <w:lang w:eastAsia="cs-CZ"/>
        </w:rPr>
        <w:t>E-mail / Tel:</w:t>
      </w:r>
      <w:r>
        <w:rPr>
          <w:rFonts w:eastAsia="Times New Roman" w:cs="Arial"/>
          <w:sz w:val="22"/>
          <w:lang w:eastAsia="cs-CZ"/>
        </w:rPr>
        <w:t xml:space="preserve"> </w:t>
      </w:r>
      <w:hyperlink r:id="rId9" w:history="1">
        <w:r w:rsidRPr="006A51F8">
          <w:rPr>
            <w:rStyle w:val="Hypertextovodkaz"/>
            <w:rFonts w:eastAsia="Times New Roman" w:cs="Arial"/>
            <w:sz w:val="22"/>
            <w:lang w:eastAsia="cs-CZ"/>
          </w:rPr>
          <w:t>z.mrzena@seznam.cz</w:t>
        </w:r>
      </w:hyperlink>
      <w:r>
        <w:rPr>
          <w:rFonts w:eastAsia="Times New Roman" w:cs="Arial"/>
          <w:sz w:val="22"/>
          <w:lang w:eastAsia="cs-CZ"/>
        </w:rPr>
        <w:t xml:space="preserve"> /  602376999</w:t>
      </w:r>
      <w:r w:rsidRPr="00DB108D">
        <w:rPr>
          <w:rFonts w:eastAsia="Times New Roman" w:cs="Arial"/>
          <w:sz w:val="22"/>
          <w:lang w:eastAsia="cs-CZ"/>
        </w:rPr>
        <w:tab/>
      </w:r>
      <w:r w:rsidRPr="00DB108D">
        <w:rPr>
          <w:rFonts w:eastAsia="Times New Roman" w:cs="Arial"/>
          <w:sz w:val="22"/>
          <w:lang w:eastAsia="cs-CZ"/>
        </w:rPr>
        <w:tab/>
      </w:r>
      <w:r w:rsidRPr="00DB108D">
        <w:rPr>
          <w:rFonts w:eastAsia="Times New Roman" w:cs="Arial"/>
          <w:sz w:val="22"/>
          <w:lang w:eastAsia="cs-CZ"/>
        </w:rPr>
        <w:tab/>
      </w:r>
    </w:p>
    <w:p w14:paraId="272F8610" w14:textId="77777777" w:rsidR="00686C93" w:rsidRPr="00DB108D" w:rsidRDefault="00686C93" w:rsidP="00686C93">
      <w:pPr>
        <w:spacing w:after="0" w:line="240" w:lineRule="auto"/>
        <w:jc w:val="left"/>
        <w:rPr>
          <w:rFonts w:eastAsia="Times New Roman" w:cs="Arial"/>
          <w:sz w:val="22"/>
          <w:lang w:eastAsia="cs-CZ"/>
        </w:rPr>
      </w:pPr>
      <w:r w:rsidRPr="00DB108D">
        <w:rPr>
          <w:rFonts w:eastAsia="Times New Roman" w:cs="Arial"/>
          <w:sz w:val="22"/>
          <w:lang w:eastAsia="cs-CZ"/>
        </w:rPr>
        <w:t xml:space="preserve"> (dále jen „</w:t>
      </w:r>
      <w:r w:rsidRPr="00DB108D">
        <w:rPr>
          <w:rFonts w:eastAsia="Times New Roman" w:cs="Arial"/>
          <w:b/>
          <w:sz w:val="22"/>
          <w:u w:val="single"/>
          <w:lang w:eastAsia="cs-CZ"/>
        </w:rPr>
        <w:t>uchazeč</w:t>
      </w:r>
      <w:r w:rsidRPr="00DB108D">
        <w:rPr>
          <w:rFonts w:eastAsia="Times New Roman" w:cs="Arial"/>
          <w:sz w:val="22"/>
          <w:u w:val="single"/>
          <w:lang w:eastAsia="cs-CZ"/>
        </w:rPr>
        <w:t>“</w:t>
      </w:r>
      <w:r w:rsidRPr="00DB108D">
        <w:rPr>
          <w:rFonts w:eastAsia="Times New Roman" w:cs="Arial"/>
          <w:sz w:val="22"/>
          <w:lang w:eastAsia="cs-CZ"/>
        </w:rPr>
        <w:t xml:space="preserve"> nebo </w:t>
      </w:r>
      <w:r w:rsidRPr="00DB108D">
        <w:rPr>
          <w:rFonts w:eastAsia="Times New Roman" w:cs="Arial"/>
          <w:b/>
          <w:sz w:val="22"/>
          <w:lang w:eastAsia="cs-CZ"/>
        </w:rPr>
        <w:t>„</w:t>
      </w:r>
      <w:r w:rsidRPr="00DB108D">
        <w:rPr>
          <w:rFonts w:eastAsia="Times New Roman" w:cs="Arial"/>
          <w:b/>
          <w:sz w:val="22"/>
          <w:u w:val="single"/>
          <w:lang w:eastAsia="cs-CZ"/>
        </w:rPr>
        <w:t>příkazník</w:t>
      </w:r>
      <w:r w:rsidRPr="00DB108D">
        <w:rPr>
          <w:rFonts w:eastAsia="Times New Roman" w:cs="Arial"/>
          <w:sz w:val="22"/>
          <w:u w:val="single"/>
          <w:lang w:eastAsia="cs-CZ"/>
        </w:rPr>
        <w:t>“</w:t>
      </w:r>
      <w:r w:rsidRPr="00DB108D">
        <w:rPr>
          <w:rFonts w:eastAsia="Times New Roman" w:cs="Arial"/>
          <w:sz w:val="22"/>
          <w:lang w:eastAsia="cs-CZ"/>
        </w:rPr>
        <w:t>)</w:t>
      </w:r>
    </w:p>
    <w:p w14:paraId="6536E7A8" w14:textId="77777777" w:rsidR="00686C93" w:rsidRPr="00DB108D" w:rsidRDefault="00686C93" w:rsidP="00686C93">
      <w:pPr>
        <w:spacing w:after="0" w:line="240" w:lineRule="auto"/>
        <w:jc w:val="left"/>
        <w:rPr>
          <w:rFonts w:eastAsia="Times New Roman" w:cs="Arial"/>
          <w:sz w:val="22"/>
          <w:lang w:eastAsia="cs-CZ"/>
        </w:rPr>
      </w:pPr>
      <w:r w:rsidRPr="00DB108D">
        <w:rPr>
          <w:rFonts w:eastAsia="Times New Roman" w:cs="Arial"/>
          <w:sz w:val="22"/>
          <w:lang w:eastAsia="cs-CZ"/>
        </w:rPr>
        <w:t>(společně také jako „</w:t>
      </w:r>
      <w:r w:rsidRPr="00DB108D">
        <w:rPr>
          <w:rFonts w:eastAsia="Times New Roman" w:cs="Arial"/>
          <w:sz w:val="22"/>
          <w:u w:val="single"/>
          <w:lang w:eastAsia="cs-CZ"/>
        </w:rPr>
        <w:t>smluvní strany“</w:t>
      </w:r>
      <w:r w:rsidRPr="00DB108D">
        <w:rPr>
          <w:rFonts w:eastAsia="Times New Roman" w:cs="Arial"/>
          <w:sz w:val="22"/>
          <w:lang w:eastAsia="cs-CZ"/>
        </w:rPr>
        <w:t>)</w:t>
      </w:r>
    </w:p>
    <w:p w14:paraId="0661FBB1" w14:textId="77777777" w:rsidR="00424528" w:rsidRPr="00E4609F" w:rsidRDefault="00424528" w:rsidP="00424528">
      <w:pPr>
        <w:spacing w:after="0" w:line="360" w:lineRule="auto"/>
        <w:jc w:val="center"/>
        <w:rPr>
          <w:rFonts w:eastAsia="Times New Roman" w:cs="Arial"/>
          <w:szCs w:val="20"/>
          <w:lang w:eastAsia="cs-CZ"/>
        </w:rPr>
      </w:pPr>
    </w:p>
    <w:p w14:paraId="780158BD" w14:textId="77777777" w:rsidR="00424528" w:rsidRPr="00064581" w:rsidRDefault="00424528" w:rsidP="00AE4F7C">
      <w:pPr>
        <w:tabs>
          <w:tab w:val="left" w:pos="709"/>
          <w:tab w:val="left" w:pos="4536"/>
        </w:tabs>
        <w:spacing w:after="0" w:line="240" w:lineRule="auto"/>
        <w:jc w:val="center"/>
        <w:rPr>
          <w:rFonts w:eastAsia="Times New Roman" w:cs="Arial"/>
          <w:sz w:val="22"/>
          <w:lang w:eastAsia="cs-CZ"/>
        </w:rPr>
      </w:pPr>
      <w:r w:rsidRPr="00064581">
        <w:rPr>
          <w:rFonts w:eastAsia="Times New Roman" w:cs="Arial"/>
          <w:sz w:val="22"/>
          <w:lang w:eastAsia="cs-CZ"/>
        </w:rPr>
        <w:t>I.</w:t>
      </w:r>
    </w:p>
    <w:p w14:paraId="66B647A3" w14:textId="77777777" w:rsidR="00424528" w:rsidRPr="00064581" w:rsidRDefault="00424528" w:rsidP="00AE4F7C">
      <w:pPr>
        <w:tabs>
          <w:tab w:val="left" w:pos="4536"/>
        </w:tabs>
        <w:spacing w:after="0" w:line="240" w:lineRule="auto"/>
        <w:jc w:val="center"/>
        <w:rPr>
          <w:rFonts w:eastAsia="Times New Roman" w:cs="Arial"/>
          <w:b/>
          <w:sz w:val="22"/>
          <w:u w:val="single"/>
          <w:lang w:eastAsia="cs-CZ"/>
        </w:rPr>
      </w:pPr>
      <w:r w:rsidRPr="00064581">
        <w:rPr>
          <w:rFonts w:eastAsia="Times New Roman" w:cs="Arial"/>
          <w:b/>
          <w:sz w:val="22"/>
          <w:u w:val="single"/>
          <w:lang w:eastAsia="cs-CZ"/>
        </w:rPr>
        <w:t>Preambule a účel smlouvy</w:t>
      </w:r>
    </w:p>
    <w:p w14:paraId="79E73784" w14:textId="77777777" w:rsidR="00424528" w:rsidRPr="00064581" w:rsidRDefault="00424528" w:rsidP="00AE4F7C">
      <w:pPr>
        <w:numPr>
          <w:ilvl w:val="0"/>
          <w:numId w:val="19"/>
        </w:numPr>
        <w:tabs>
          <w:tab w:val="left" w:pos="709"/>
        </w:tabs>
        <w:spacing w:after="0" w:line="240" w:lineRule="auto"/>
        <w:rPr>
          <w:rFonts w:eastAsia="Times New Roman" w:cs="Arial"/>
          <w:bCs/>
          <w:sz w:val="22"/>
          <w:lang w:eastAsia="cs-CZ"/>
        </w:rPr>
      </w:pPr>
      <w:r w:rsidRPr="00064581">
        <w:rPr>
          <w:rFonts w:eastAsia="Times New Roman" w:cs="Arial"/>
          <w:sz w:val="22"/>
          <w:lang w:eastAsia="cs-CZ"/>
        </w:rPr>
        <w:t xml:space="preserve">Příkazce je investorem projektu </w:t>
      </w:r>
      <w:r w:rsidR="0098647B" w:rsidRPr="00F31BBC">
        <w:rPr>
          <w:szCs w:val="24"/>
        </w:rPr>
        <w:t>„Technický dozor investora a koordinátor BOZP na stavbě – „PŮDNÍ VESTAVBA – ZÁZEMÍ PRO VÝUKU A VYBUDOVÁNÍ ODBORNÉ UČEBNY FYZIKY A CHEMIE VE II. PATŘE“</w:t>
      </w:r>
      <w:r w:rsidR="00B716A6" w:rsidRPr="00064581">
        <w:rPr>
          <w:snapToGrid w:val="0"/>
          <w:sz w:val="22"/>
        </w:rPr>
        <w:t>.</w:t>
      </w:r>
      <w:r w:rsidRPr="00064581">
        <w:rPr>
          <w:snapToGrid w:val="0"/>
          <w:sz w:val="22"/>
        </w:rPr>
        <w:t xml:space="preserve"> </w:t>
      </w:r>
    </w:p>
    <w:p w14:paraId="3649B419" w14:textId="77777777" w:rsidR="00424528" w:rsidRPr="00064581" w:rsidRDefault="00424528" w:rsidP="00AE4F7C">
      <w:pPr>
        <w:tabs>
          <w:tab w:val="left" w:pos="709"/>
        </w:tabs>
        <w:spacing w:after="0" w:line="240" w:lineRule="auto"/>
        <w:ind w:left="708"/>
        <w:rPr>
          <w:rFonts w:eastAsia="Times New Roman" w:cs="Arial"/>
          <w:sz w:val="22"/>
          <w:lang w:eastAsia="cs-CZ"/>
        </w:rPr>
      </w:pPr>
      <w:r w:rsidRPr="00064581">
        <w:rPr>
          <w:rFonts w:eastAsia="Times New Roman" w:cs="Arial"/>
          <w:sz w:val="22"/>
          <w:highlight w:val="cyan"/>
          <w:lang w:eastAsia="cs-CZ"/>
        </w:rPr>
        <w:tab/>
      </w:r>
      <w:r w:rsidRPr="00064581">
        <w:rPr>
          <w:rFonts w:eastAsia="Times New Roman" w:cs="Arial"/>
          <w:sz w:val="22"/>
          <w:lang w:eastAsia="cs-CZ"/>
        </w:rPr>
        <w:t xml:space="preserve">Výstavba bude realizována dle projektové dokumentace. </w:t>
      </w:r>
    </w:p>
    <w:p w14:paraId="448EE159" w14:textId="1E9FC0B6" w:rsidR="00424528" w:rsidRPr="00064581" w:rsidRDefault="00424528" w:rsidP="00AE4F7C">
      <w:pPr>
        <w:numPr>
          <w:ilvl w:val="0"/>
          <w:numId w:val="19"/>
        </w:numPr>
        <w:spacing w:after="0" w:line="240" w:lineRule="auto"/>
        <w:contextualSpacing/>
        <w:rPr>
          <w:rFonts w:eastAsia="Times New Roman" w:cs="Arial"/>
          <w:sz w:val="22"/>
          <w:lang w:eastAsia="cs-CZ"/>
        </w:rPr>
      </w:pPr>
      <w:r w:rsidRPr="00064581">
        <w:rPr>
          <w:rFonts w:eastAsia="Times New Roman" w:cs="Arial"/>
          <w:sz w:val="22"/>
          <w:lang w:eastAsia="cs-CZ"/>
        </w:rPr>
        <w:t xml:space="preserve">Předpokládaná orientační hodnota stavebních </w:t>
      </w:r>
      <w:r w:rsidRPr="00CB2F35">
        <w:rPr>
          <w:rFonts w:eastAsia="Times New Roman" w:cs="Arial"/>
          <w:sz w:val="22"/>
          <w:lang w:eastAsia="cs-CZ"/>
        </w:rPr>
        <w:t xml:space="preserve">prací je </w:t>
      </w:r>
      <w:r w:rsidR="00AC537F" w:rsidRPr="00CB2F35">
        <w:rPr>
          <w:sz w:val="22"/>
        </w:rPr>
        <w:t xml:space="preserve"> </w:t>
      </w:r>
      <w:r w:rsidR="00024517" w:rsidRPr="00024517">
        <w:rPr>
          <w:sz w:val="22"/>
        </w:rPr>
        <w:t>21.609.114,</w:t>
      </w:r>
      <w:r w:rsidR="00024517">
        <w:rPr>
          <w:sz w:val="22"/>
        </w:rPr>
        <w:t>-</w:t>
      </w:r>
      <w:r w:rsidR="00024517" w:rsidRPr="00024517">
        <w:rPr>
          <w:sz w:val="22"/>
        </w:rPr>
        <w:t>-</w:t>
      </w:r>
      <w:r w:rsidR="00024517">
        <w:t xml:space="preserve"> Kč </w:t>
      </w:r>
      <w:r w:rsidR="00AC537F" w:rsidRPr="00CB2F35">
        <w:rPr>
          <w:sz w:val="22"/>
        </w:rPr>
        <w:t>Kč bez DPH</w:t>
      </w:r>
      <w:r w:rsidR="00AE4F7C" w:rsidRPr="00CB2F35">
        <w:rPr>
          <w:rFonts w:eastAsia="Times New Roman" w:cs="Arial"/>
          <w:sz w:val="22"/>
          <w:lang w:eastAsia="cs-CZ"/>
        </w:rPr>
        <w:t>.</w:t>
      </w:r>
    </w:p>
    <w:p w14:paraId="3867EB00" w14:textId="77777777" w:rsidR="00424528" w:rsidRPr="00064581" w:rsidRDefault="00424528" w:rsidP="00AE4F7C">
      <w:pPr>
        <w:spacing w:after="0" w:line="240" w:lineRule="auto"/>
        <w:rPr>
          <w:rFonts w:eastAsia="Times New Roman" w:cs="Arial"/>
          <w:sz w:val="22"/>
          <w:lang w:eastAsia="cs-CZ"/>
        </w:rPr>
      </w:pPr>
    </w:p>
    <w:p w14:paraId="05AF2669" w14:textId="77777777" w:rsidR="00424528" w:rsidRPr="00064581" w:rsidRDefault="00424528" w:rsidP="00AE4F7C">
      <w:pPr>
        <w:numPr>
          <w:ilvl w:val="0"/>
          <w:numId w:val="19"/>
        </w:numPr>
        <w:tabs>
          <w:tab w:val="left" w:pos="709"/>
          <w:tab w:val="left" w:pos="4536"/>
        </w:tabs>
        <w:spacing w:after="0" w:line="240" w:lineRule="auto"/>
        <w:rPr>
          <w:rFonts w:eastAsia="Times New Roman" w:cs="Arial"/>
          <w:sz w:val="22"/>
          <w:lang w:eastAsia="cs-CZ"/>
        </w:rPr>
      </w:pPr>
      <w:r w:rsidRPr="00064581">
        <w:rPr>
          <w:rFonts w:eastAsia="Times New Roman" w:cs="Arial"/>
          <w:sz w:val="22"/>
          <w:lang w:eastAsia="cs-CZ"/>
        </w:rPr>
        <w:lastRenderedPageBreak/>
        <w:t xml:space="preserve">Účelem této smlouvy je splnění zákonné povinnosti příkazce, kterou je zajištění výkonu </w:t>
      </w:r>
      <w:r w:rsidRPr="00064581">
        <w:rPr>
          <w:sz w:val="22"/>
        </w:rPr>
        <w:t>koordinátora BOZP</w:t>
      </w:r>
      <w:r w:rsidRPr="00064581">
        <w:rPr>
          <w:rFonts w:eastAsia="Times New Roman" w:cs="Arial"/>
          <w:sz w:val="22"/>
          <w:lang w:eastAsia="cs-CZ"/>
        </w:rPr>
        <w:t xml:space="preserve"> pro realizaci stavby.</w:t>
      </w:r>
    </w:p>
    <w:p w14:paraId="2B614198" w14:textId="77777777" w:rsidR="00424528" w:rsidRDefault="00424528" w:rsidP="00AE4F7C">
      <w:pPr>
        <w:tabs>
          <w:tab w:val="left" w:pos="709"/>
          <w:tab w:val="left" w:pos="4536"/>
        </w:tabs>
        <w:spacing w:after="0" w:line="240" w:lineRule="auto"/>
        <w:rPr>
          <w:rFonts w:eastAsia="Times New Roman" w:cs="Arial"/>
          <w:sz w:val="22"/>
          <w:lang w:eastAsia="cs-CZ"/>
        </w:rPr>
      </w:pPr>
    </w:p>
    <w:p w14:paraId="4D1E2794" w14:textId="77777777" w:rsidR="001C3CDB" w:rsidRDefault="001C3CDB" w:rsidP="00AE4F7C">
      <w:pPr>
        <w:tabs>
          <w:tab w:val="left" w:pos="709"/>
          <w:tab w:val="left" w:pos="4536"/>
        </w:tabs>
        <w:spacing w:after="0" w:line="240" w:lineRule="auto"/>
        <w:rPr>
          <w:rFonts w:eastAsia="Times New Roman" w:cs="Arial"/>
          <w:sz w:val="22"/>
          <w:lang w:eastAsia="cs-CZ"/>
        </w:rPr>
      </w:pPr>
    </w:p>
    <w:p w14:paraId="18E13DEC" w14:textId="77777777" w:rsidR="001C3CDB" w:rsidRDefault="001C3CDB" w:rsidP="00AE4F7C">
      <w:pPr>
        <w:tabs>
          <w:tab w:val="left" w:pos="709"/>
          <w:tab w:val="left" w:pos="4536"/>
        </w:tabs>
        <w:spacing w:after="0" w:line="240" w:lineRule="auto"/>
        <w:rPr>
          <w:rFonts w:eastAsia="Times New Roman" w:cs="Arial"/>
          <w:sz w:val="22"/>
          <w:lang w:eastAsia="cs-CZ"/>
        </w:rPr>
      </w:pPr>
    </w:p>
    <w:p w14:paraId="14114275" w14:textId="77777777" w:rsidR="001C3CDB" w:rsidRDefault="001C3CDB" w:rsidP="00AE4F7C">
      <w:pPr>
        <w:tabs>
          <w:tab w:val="left" w:pos="709"/>
          <w:tab w:val="left" w:pos="4536"/>
        </w:tabs>
        <w:spacing w:after="0" w:line="240" w:lineRule="auto"/>
        <w:rPr>
          <w:rFonts w:eastAsia="Times New Roman" w:cs="Arial"/>
          <w:sz w:val="22"/>
          <w:lang w:eastAsia="cs-CZ"/>
        </w:rPr>
      </w:pPr>
    </w:p>
    <w:p w14:paraId="752F2D0F" w14:textId="77777777" w:rsidR="001C3CDB" w:rsidRDefault="001C3CDB" w:rsidP="00AE4F7C">
      <w:pPr>
        <w:tabs>
          <w:tab w:val="left" w:pos="709"/>
          <w:tab w:val="left" w:pos="4536"/>
        </w:tabs>
        <w:spacing w:after="0" w:line="240" w:lineRule="auto"/>
        <w:rPr>
          <w:rFonts w:eastAsia="Times New Roman" w:cs="Arial"/>
          <w:sz w:val="22"/>
          <w:lang w:eastAsia="cs-CZ"/>
        </w:rPr>
      </w:pPr>
    </w:p>
    <w:p w14:paraId="2DE09F3F" w14:textId="77777777" w:rsidR="001C3CDB" w:rsidRPr="00064581" w:rsidRDefault="001C3CDB" w:rsidP="00AE4F7C">
      <w:pPr>
        <w:tabs>
          <w:tab w:val="left" w:pos="709"/>
          <w:tab w:val="left" w:pos="4536"/>
        </w:tabs>
        <w:spacing w:after="0" w:line="240" w:lineRule="auto"/>
        <w:rPr>
          <w:rFonts w:eastAsia="Times New Roman" w:cs="Arial"/>
          <w:sz w:val="22"/>
          <w:lang w:eastAsia="cs-CZ"/>
        </w:rPr>
      </w:pPr>
    </w:p>
    <w:p w14:paraId="1D4A0509" w14:textId="77777777" w:rsidR="00424528" w:rsidRPr="00064581" w:rsidRDefault="00424528" w:rsidP="00AE4F7C">
      <w:pPr>
        <w:tabs>
          <w:tab w:val="left" w:pos="709"/>
          <w:tab w:val="left" w:pos="4536"/>
        </w:tabs>
        <w:spacing w:after="0" w:line="240" w:lineRule="auto"/>
        <w:jc w:val="center"/>
        <w:rPr>
          <w:rFonts w:eastAsia="Times New Roman" w:cs="Arial"/>
          <w:sz w:val="22"/>
          <w:lang w:eastAsia="cs-CZ"/>
        </w:rPr>
      </w:pPr>
      <w:r w:rsidRPr="00064581">
        <w:rPr>
          <w:rFonts w:eastAsia="Times New Roman" w:cs="Arial"/>
          <w:sz w:val="22"/>
          <w:lang w:eastAsia="cs-CZ"/>
        </w:rPr>
        <w:t>II.</w:t>
      </w:r>
    </w:p>
    <w:p w14:paraId="3BAFF93F" w14:textId="77777777" w:rsidR="00424528" w:rsidRPr="00064581" w:rsidRDefault="00424528" w:rsidP="00AE4F7C">
      <w:pPr>
        <w:tabs>
          <w:tab w:val="left" w:pos="709"/>
          <w:tab w:val="left" w:pos="4536"/>
        </w:tabs>
        <w:spacing w:after="0" w:line="240" w:lineRule="auto"/>
        <w:jc w:val="center"/>
        <w:rPr>
          <w:rFonts w:eastAsia="Times New Roman" w:cs="Arial"/>
          <w:b/>
          <w:sz w:val="22"/>
          <w:u w:val="single"/>
          <w:lang w:eastAsia="cs-CZ"/>
        </w:rPr>
      </w:pPr>
      <w:r w:rsidRPr="00064581">
        <w:rPr>
          <w:rFonts w:eastAsia="Times New Roman" w:cs="Arial"/>
          <w:b/>
          <w:sz w:val="22"/>
          <w:u w:val="single"/>
          <w:lang w:eastAsia="cs-CZ"/>
        </w:rPr>
        <w:t>Předmět smlouvy</w:t>
      </w:r>
    </w:p>
    <w:p w14:paraId="68F9AA98" w14:textId="77777777" w:rsidR="00424528" w:rsidRPr="00064581" w:rsidRDefault="00424528" w:rsidP="00AE4F7C">
      <w:pPr>
        <w:numPr>
          <w:ilvl w:val="0"/>
          <w:numId w:val="20"/>
        </w:numPr>
        <w:spacing w:after="0" w:line="240" w:lineRule="auto"/>
        <w:contextualSpacing/>
        <w:rPr>
          <w:rFonts w:ascii="Times New Roman" w:eastAsia="Times New Roman" w:hAnsi="Times New Roman"/>
          <w:sz w:val="22"/>
          <w:lang w:eastAsia="cs-CZ"/>
        </w:rPr>
      </w:pPr>
      <w:r w:rsidRPr="00064581">
        <w:rPr>
          <w:rFonts w:eastAsia="Times New Roman" w:cs="Arial"/>
          <w:sz w:val="22"/>
          <w:lang w:eastAsia="cs-CZ"/>
        </w:rPr>
        <w:t xml:space="preserve">Předmětem této smlouvy je zajištění výkonu </w:t>
      </w:r>
      <w:r w:rsidRPr="00064581">
        <w:rPr>
          <w:sz w:val="22"/>
        </w:rPr>
        <w:t>koordinátora BOZP</w:t>
      </w:r>
      <w:r w:rsidRPr="00064581">
        <w:rPr>
          <w:rFonts w:eastAsia="Times New Roman" w:cs="Arial"/>
          <w:sz w:val="22"/>
          <w:lang w:eastAsia="cs-CZ"/>
        </w:rPr>
        <w:t xml:space="preserve"> pro realizaci stavby. </w:t>
      </w:r>
    </w:p>
    <w:p w14:paraId="4D1278B6" w14:textId="77777777" w:rsidR="00424528" w:rsidRPr="00064581" w:rsidRDefault="00424528" w:rsidP="00AE4F7C">
      <w:pPr>
        <w:numPr>
          <w:ilvl w:val="0"/>
          <w:numId w:val="20"/>
        </w:numPr>
        <w:spacing w:after="0" w:line="240" w:lineRule="auto"/>
        <w:contextualSpacing/>
        <w:rPr>
          <w:rFonts w:ascii="Times New Roman" w:eastAsia="Times New Roman" w:hAnsi="Times New Roman"/>
          <w:sz w:val="22"/>
          <w:lang w:eastAsia="cs-CZ"/>
        </w:rPr>
      </w:pPr>
      <w:r w:rsidRPr="00064581">
        <w:rPr>
          <w:rFonts w:eastAsia="Times New Roman" w:cs="Arial"/>
          <w:sz w:val="22"/>
          <w:lang w:eastAsia="cs-CZ"/>
        </w:rPr>
        <w:t xml:space="preserve">Příkazník bude k zajištění výkonu </w:t>
      </w:r>
      <w:r w:rsidRPr="00064581">
        <w:rPr>
          <w:sz w:val="22"/>
        </w:rPr>
        <w:t>koordinátora BOZP</w:t>
      </w:r>
      <w:r w:rsidRPr="00064581">
        <w:rPr>
          <w:rFonts w:eastAsia="Times New Roman" w:cs="Arial"/>
          <w:sz w:val="22"/>
          <w:lang w:eastAsia="cs-CZ"/>
        </w:rPr>
        <w:t xml:space="preserve"> provádět zejména následující inženýrské činnosti: </w:t>
      </w:r>
    </w:p>
    <w:p w14:paraId="58ADC2BF" w14:textId="77777777" w:rsidR="00424528" w:rsidRPr="00064581" w:rsidRDefault="00424528" w:rsidP="00AE4F7C">
      <w:pPr>
        <w:spacing w:after="0" w:line="240" w:lineRule="auto"/>
        <w:ind w:left="709"/>
        <w:contextualSpacing/>
        <w:rPr>
          <w:rFonts w:ascii="Times New Roman" w:eastAsia="Times New Roman" w:hAnsi="Times New Roman"/>
          <w:sz w:val="22"/>
          <w:lang w:eastAsia="cs-CZ"/>
        </w:rPr>
      </w:pPr>
    </w:p>
    <w:p w14:paraId="1D14F10E" w14:textId="77777777" w:rsidR="00424528" w:rsidRPr="00064581" w:rsidRDefault="00C50333" w:rsidP="00AE4F7C">
      <w:pPr>
        <w:numPr>
          <w:ilvl w:val="1"/>
          <w:numId w:val="20"/>
        </w:numPr>
        <w:spacing w:after="0" w:line="240" w:lineRule="auto"/>
        <w:contextualSpacing/>
        <w:rPr>
          <w:rFonts w:eastAsia="Times New Roman" w:cs="Arial"/>
          <w:sz w:val="22"/>
          <w:lang w:eastAsia="cs-CZ"/>
        </w:rPr>
      </w:pPr>
      <w:r w:rsidRPr="00064581">
        <w:rPr>
          <w:rFonts w:eastAsia="Times New Roman" w:cs="Arial"/>
          <w:sz w:val="22"/>
          <w:lang w:eastAsia="cs-CZ"/>
        </w:rPr>
        <w:t>P</w:t>
      </w:r>
      <w:r w:rsidR="00424528" w:rsidRPr="00064581">
        <w:rPr>
          <w:rFonts w:eastAsia="Times New Roman" w:cs="Arial"/>
          <w:sz w:val="22"/>
          <w:lang w:eastAsia="cs-CZ"/>
        </w:rPr>
        <w:t>ráce dle § 18, odst. 2 zákona 309/2006 Sb. (koordinátor pro realizaci stavby)</w:t>
      </w:r>
    </w:p>
    <w:p w14:paraId="47706D7E" w14:textId="77777777" w:rsidR="00424528" w:rsidRPr="00064581" w:rsidRDefault="00424528" w:rsidP="00AE4F7C">
      <w:pPr>
        <w:numPr>
          <w:ilvl w:val="2"/>
          <w:numId w:val="20"/>
        </w:numPr>
        <w:spacing w:after="0" w:line="240" w:lineRule="auto"/>
        <w:contextualSpacing/>
        <w:rPr>
          <w:rFonts w:eastAsia="Times New Roman" w:cs="Arial"/>
          <w:sz w:val="22"/>
          <w:lang w:eastAsia="cs-CZ"/>
        </w:rPr>
      </w:pPr>
      <w:r w:rsidRPr="00064581">
        <w:rPr>
          <w:rFonts w:eastAsia="Times New Roman" w:cs="Arial"/>
          <w:sz w:val="22"/>
          <w:lang w:eastAsia="cs-CZ"/>
        </w:rPr>
        <w:t>Zpracování ohlášení stavby dle NV 591/2006 Sb.</w:t>
      </w:r>
    </w:p>
    <w:p w14:paraId="3F255896" w14:textId="77777777" w:rsidR="00C50333" w:rsidRPr="00064581" w:rsidRDefault="00C50333" w:rsidP="00AE4F7C">
      <w:pPr>
        <w:numPr>
          <w:ilvl w:val="2"/>
          <w:numId w:val="20"/>
        </w:numPr>
        <w:spacing w:after="0" w:line="240" w:lineRule="auto"/>
        <w:contextualSpacing/>
        <w:rPr>
          <w:rFonts w:eastAsia="Times New Roman" w:cs="Arial"/>
          <w:sz w:val="22"/>
          <w:lang w:eastAsia="cs-CZ"/>
        </w:rPr>
      </w:pPr>
      <w:r w:rsidRPr="00064581">
        <w:rPr>
          <w:rFonts w:eastAsia="Times New Roman" w:cs="Arial"/>
          <w:sz w:val="22"/>
          <w:lang w:eastAsia="cs-CZ"/>
        </w:rPr>
        <w:t>Dopracování plánu BOZP pro realizaci stavby</w:t>
      </w:r>
    </w:p>
    <w:p w14:paraId="16C435DB" w14:textId="77777777" w:rsidR="00424528" w:rsidRPr="00064581" w:rsidRDefault="00424528" w:rsidP="00AE4F7C">
      <w:pPr>
        <w:numPr>
          <w:ilvl w:val="2"/>
          <w:numId w:val="20"/>
        </w:numPr>
        <w:spacing w:after="0" w:line="240" w:lineRule="auto"/>
        <w:contextualSpacing/>
        <w:rPr>
          <w:rFonts w:eastAsia="Times New Roman" w:cs="Arial"/>
          <w:sz w:val="22"/>
          <w:lang w:eastAsia="cs-CZ"/>
        </w:rPr>
      </w:pPr>
      <w:r w:rsidRPr="00064581">
        <w:rPr>
          <w:rFonts w:eastAsia="Times New Roman" w:cs="Arial"/>
          <w:sz w:val="22"/>
          <w:lang w:eastAsia="cs-CZ"/>
        </w:rPr>
        <w:t>Koordinace spolupráce zhotovitelů nebo osob jimi pověřených při přijímání opatření k zajištění bezpečnosti a ochrany zdraví</w:t>
      </w:r>
    </w:p>
    <w:p w14:paraId="0052D15A" w14:textId="77777777" w:rsidR="00424528" w:rsidRPr="00064581" w:rsidRDefault="00424528" w:rsidP="00AE4F7C">
      <w:pPr>
        <w:numPr>
          <w:ilvl w:val="2"/>
          <w:numId w:val="20"/>
        </w:numPr>
        <w:spacing w:after="0" w:line="240" w:lineRule="auto"/>
        <w:contextualSpacing/>
        <w:rPr>
          <w:rFonts w:eastAsia="Times New Roman" w:cs="Arial"/>
          <w:sz w:val="22"/>
          <w:lang w:eastAsia="cs-CZ"/>
        </w:rPr>
      </w:pPr>
      <w:r w:rsidRPr="00064581">
        <w:rPr>
          <w:rFonts w:eastAsia="Times New Roman" w:cs="Arial"/>
          <w:sz w:val="22"/>
          <w:lang w:eastAsia="cs-CZ"/>
        </w:rPr>
        <w:t>Sledování provádění prací na staveništi se zaměřováním na zjištění, zda jsou dodržovány požadavky na BOZP, upozorňování investora a zhotovitelů na zjištěné nedostatky během postupu prací; k tomu je oprávněn navrhovat přiměřená opatření</w:t>
      </w:r>
    </w:p>
    <w:p w14:paraId="0436256B" w14:textId="77777777" w:rsidR="00424528" w:rsidRPr="00064581" w:rsidRDefault="00424528" w:rsidP="00AE4F7C">
      <w:pPr>
        <w:numPr>
          <w:ilvl w:val="2"/>
          <w:numId w:val="20"/>
        </w:numPr>
        <w:spacing w:after="0" w:line="240" w:lineRule="auto"/>
        <w:contextualSpacing/>
        <w:rPr>
          <w:rFonts w:eastAsia="Times New Roman" w:cs="Arial"/>
          <w:sz w:val="22"/>
          <w:lang w:eastAsia="cs-CZ"/>
        </w:rPr>
      </w:pPr>
      <w:r w:rsidRPr="00064581">
        <w:rPr>
          <w:rFonts w:eastAsia="Times New Roman" w:cs="Arial"/>
          <w:sz w:val="22"/>
          <w:lang w:eastAsia="cs-CZ"/>
        </w:rPr>
        <w:t>Kontrola zabezpečení staveniště, včetně vstupu a vjezdu na staveniště</w:t>
      </w:r>
    </w:p>
    <w:p w14:paraId="2C46246F" w14:textId="77777777" w:rsidR="00424528" w:rsidRPr="00064581" w:rsidRDefault="00424528" w:rsidP="00AE4F7C">
      <w:pPr>
        <w:numPr>
          <w:ilvl w:val="2"/>
          <w:numId w:val="20"/>
        </w:numPr>
        <w:spacing w:after="0" w:line="240" w:lineRule="auto"/>
        <w:contextualSpacing/>
        <w:rPr>
          <w:rFonts w:eastAsia="Times New Roman" w:cs="Arial"/>
          <w:sz w:val="22"/>
          <w:lang w:eastAsia="cs-CZ"/>
        </w:rPr>
      </w:pPr>
      <w:r w:rsidRPr="00064581">
        <w:rPr>
          <w:rFonts w:eastAsia="Times New Roman" w:cs="Arial"/>
          <w:sz w:val="22"/>
          <w:lang w:eastAsia="cs-CZ"/>
        </w:rPr>
        <w:t>Organizace kontrolních dnů k dodržování plánu BOZP (včetně zápisů)</w:t>
      </w:r>
    </w:p>
    <w:p w14:paraId="19F07EC5" w14:textId="77777777" w:rsidR="00424528" w:rsidRPr="00064581" w:rsidRDefault="00424528" w:rsidP="00AE4F7C">
      <w:pPr>
        <w:numPr>
          <w:ilvl w:val="2"/>
          <w:numId w:val="20"/>
        </w:numPr>
        <w:spacing w:after="0" w:line="240" w:lineRule="auto"/>
        <w:contextualSpacing/>
        <w:rPr>
          <w:rFonts w:eastAsia="Times New Roman" w:cs="Arial"/>
          <w:sz w:val="22"/>
          <w:lang w:eastAsia="cs-CZ"/>
        </w:rPr>
      </w:pPr>
      <w:r w:rsidRPr="00064581">
        <w:rPr>
          <w:rFonts w:eastAsia="Times New Roman" w:cs="Arial"/>
          <w:sz w:val="22"/>
          <w:lang w:eastAsia="cs-CZ"/>
        </w:rPr>
        <w:t>Fotodokumentace stavby zaměřená na plnění BOZP</w:t>
      </w:r>
    </w:p>
    <w:p w14:paraId="3A3C00F4" w14:textId="77777777" w:rsidR="00424528" w:rsidRPr="00064581" w:rsidRDefault="00424528" w:rsidP="00AE4F7C">
      <w:pPr>
        <w:numPr>
          <w:ilvl w:val="2"/>
          <w:numId w:val="20"/>
        </w:numPr>
        <w:spacing w:after="0" w:line="240" w:lineRule="auto"/>
        <w:contextualSpacing/>
        <w:rPr>
          <w:rFonts w:eastAsia="Times New Roman" w:cs="Arial"/>
          <w:sz w:val="22"/>
          <w:lang w:eastAsia="cs-CZ"/>
        </w:rPr>
      </w:pPr>
      <w:r w:rsidRPr="00064581">
        <w:rPr>
          <w:rFonts w:eastAsia="Times New Roman" w:cs="Arial"/>
          <w:sz w:val="22"/>
          <w:lang w:eastAsia="cs-CZ"/>
        </w:rPr>
        <w:t>Úpravy plánu BOZP</w:t>
      </w:r>
    </w:p>
    <w:p w14:paraId="2AFD675F" w14:textId="77777777" w:rsidR="00424528" w:rsidRPr="00064581" w:rsidRDefault="00424528" w:rsidP="00AE4F7C">
      <w:pPr>
        <w:numPr>
          <w:ilvl w:val="2"/>
          <w:numId w:val="20"/>
        </w:numPr>
        <w:spacing w:after="0" w:line="240" w:lineRule="auto"/>
        <w:contextualSpacing/>
        <w:rPr>
          <w:rFonts w:eastAsia="Times New Roman" w:cs="Arial"/>
          <w:sz w:val="22"/>
          <w:lang w:eastAsia="cs-CZ"/>
        </w:rPr>
      </w:pPr>
      <w:r w:rsidRPr="00064581">
        <w:rPr>
          <w:rFonts w:eastAsia="Times New Roman" w:cs="Arial"/>
          <w:sz w:val="22"/>
          <w:lang w:eastAsia="cs-CZ"/>
        </w:rPr>
        <w:t>Vedení deníku BOZP a pořizování fotodokumentace při realizaci stavby zaměřené na BOZP (po dokončení bude předáno objednateli)</w:t>
      </w:r>
    </w:p>
    <w:p w14:paraId="567377AF" w14:textId="77777777" w:rsidR="00AE4F7C" w:rsidRDefault="00AE4F7C" w:rsidP="00AE4F7C">
      <w:pPr>
        <w:tabs>
          <w:tab w:val="left" w:pos="284"/>
        </w:tabs>
        <w:spacing w:after="0" w:line="240" w:lineRule="auto"/>
        <w:ind w:left="284"/>
        <w:contextualSpacing/>
        <w:jc w:val="center"/>
        <w:outlineLvl w:val="0"/>
        <w:rPr>
          <w:rFonts w:eastAsia="Times New Roman" w:cs="Arial"/>
          <w:b/>
          <w:sz w:val="22"/>
          <w:lang w:eastAsia="cs-CZ"/>
        </w:rPr>
      </w:pPr>
    </w:p>
    <w:p w14:paraId="26C35C0D" w14:textId="77777777" w:rsidR="001C3CDB" w:rsidRDefault="001C3CDB" w:rsidP="00AE4F7C">
      <w:pPr>
        <w:tabs>
          <w:tab w:val="left" w:pos="284"/>
        </w:tabs>
        <w:spacing w:after="0" w:line="240" w:lineRule="auto"/>
        <w:ind w:left="284"/>
        <w:contextualSpacing/>
        <w:jc w:val="center"/>
        <w:outlineLvl w:val="0"/>
        <w:rPr>
          <w:rFonts w:eastAsia="Times New Roman" w:cs="Arial"/>
          <w:b/>
          <w:sz w:val="22"/>
          <w:lang w:eastAsia="cs-CZ"/>
        </w:rPr>
      </w:pPr>
    </w:p>
    <w:p w14:paraId="2FAF32A5" w14:textId="77777777" w:rsidR="001C3CDB" w:rsidRDefault="001C3CDB" w:rsidP="00AE4F7C">
      <w:pPr>
        <w:tabs>
          <w:tab w:val="left" w:pos="284"/>
        </w:tabs>
        <w:spacing w:after="0" w:line="240" w:lineRule="auto"/>
        <w:ind w:left="284"/>
        <w:contextualSpacing/>
        <w:jc w:val="center"/>
        <w:outlineLvl w:val="0"/>
        <w:rPr>
          <w:rFonts w:eastAsia="Times New Roman" w:cs="Arial"/>
          <w:b/>
          <w:sz w:val="22"/>
          <w:lang w:eastAsia="cs-CZ"/>
        </w:rPr>
      </w:pPr>
    </w:p>
    <w:p w14:paraId="6F36A833" w14:textId="77777777" w:rsidR="001C3CDB" w:rsidRPr="00064581" w:rsidRDefault="001C3CDB" w:rsidP="00AE4F7C">
      <w:pPr>
        <w:tabs>
          <w:tab w:val="left" w:pos="284"/>
        </w:tabs>
        <w:spacing w:after="0" w:line="240" w:lineRule="auto"/>
        <w:ind w:left="284"/>
        <w:contextualSpacing/>
        <w:jc w:val="center"/>
        <w:outlineLvl w:val="0"/>
        <w:rPr>
          <w:rFonts w:eastAsia="Times New Roman" w:cs="Arial"/>
          <w:b/>
          <w:sz w:val="22"/>
          <w:lang w:eastAsia="cs-CZ"/>
        </w:rPr>
      </w:pPr>
    </w:p>
    <w:p w14:paraId="1EDF9894" w14:textId="77777777" w:rsidR="00424528" w:rsidRPr="00064581" w:rsidRDefault="00424528" w:rsidP="00AE4F7C">
      <w:pPr>
        <w:tabs>
          <w:tab w:val="left" w:pos="284"/>
        </w:tabs>
        <w:spacing w:after="0" w:line="240" w:lineRule="auto"/>
        <w:ind w:left="284"/>
        <w:contextualSpacing/>
        <w:jc w:val="center"/>
        <w:outlineLvl w:val="0"/>
        <w:rPr>
          <w:rFonts w:eastAsia="Times New Roman" w:cs="Arial"/>
          <w:b/>
          <w:sz w:val="22"/>
          <w:lang w:eastAsia="cs-CZ"/>
        </w:rPr>
      </w:pPr>
      <w:r w:rsidRPr="00064581">
        <w:rPr>
          <w:rFonts w:eastAsia="Times New Roman" w:cs="Arial"/>
          <w:b/>
          <w:sz w:val="22"/>
          <w:lang w:eastAsia="cs-CZ"/>
        </w:rPr>
        <w:t>III.</w:t>
      </w:r>
    </w:p>
    <w:p w14:paraId="02ED168C" w14:textId="77777777" w:rsidR="00424528" w:rsidRPr="00064581" w:rsidRDefault="00424528" w:rsidP="00AE4F7C">
      <w:pPr>
        <w:tabs>
          <w:tab w:val="left" w:pos="284"/>
        </w:tabs>
        <w:spacing w:after="0" w:line="240" w:lineRule="auto"/>
        <w:ind w:left="284"/>
        <w:contextualSpacing/>
        <w:jc w:val="center"/>
        <w:outlineLvl w:val="0"/>
        <w:rPr>
          <w:rFonts w:eastAsia="Times New Roman" w:cs="Arial"/>
          <w:b/>
          <w:sz w:val="22"/>
          <w:u w:val="single"/>
          <w:lang w:eastAsia="cs-CZ"/>
        </w:rPr>
      </w:pPr>
      <w:r w:rsidRPr="00064581">
        <w:rPr>
          <w:rFonts w:eastAsia="Times New Roman" w:cs="Arial"/>
          <w:b/>
          <w:sz w:val="22"/>
          <w:u w:val="single"/>
          <w:lang w:eastAsia="cs-CZ"/>
        </w:rPr>
        <w:t>Povinnosti příkazníka</w:t>
      </w:r>
    </w:p>
    <w:p w14:paraId="5C86B5D9" w14:textId="77777777" w:rsidR="00424528" w:rsidRPr="00064581" w:rsidRDefault="00424528" w:rsidP="00AE4F7C">
      <w:pPr>
        <w:numPr>
          <w:ilvl w:val="0"/>
          <w:numId w:val="8"/>
        </w:numPr>
        <w:spacing w:after="0" w:line="240" w:lineRule="auto"/>
        <w:ind w:left="426" w:hanging="426"/>
        <w:contextualSpacing/>
        <w:outlineLvl w:val="0"/>
        <w:rPr>
          <w:rFonts w:eastAsia="Times New Roman" w:cs="Arial"/>
          <w:b/>
          <w:sz w:val="22"/>
          <w:u w:val="single"/>
          <w:lang w:eastAsia="cs-CZ"/>
        </w:rPr>
      </w:pPr>
      <w:r w:rsidRPr="00064581">
        <w:rPr>
          <w:rFonts w:eastAsia="Times New Roman" w:cs="Arial"/>
          <w:sz w:val="22"/>
          <w:lang w:eastAsia="cs-CZ"/>
        </w:rPr>
        <w:t>Příkazník se při plnění této smlouvy bude řídit pokyny příkazce a postupovat v úzké součinnosti s příkazcem. Součinnost mezi příkazcem a příkazníkem bude probíhat po celou dobu přípravy, realizace a závěrečné fáze výstavby.</w:t>
      </w:r>
    </w:p>
    <w:p w14:paraId="36FB407E" w14:textId="77777777" w:rsidR="00424528" w:rsidRPr="00064581" w:rsidRDefault="00424528" w:rsidP="00AE4F7C">
      <w:pPr>
        <w:numPr>
          <w:ilvl w:val="0"/>
          <w:numId w:val="8"/>
        </w:numPr>
        <w:spacing w:after="0" w:line="240" w:lineRule="auto"/>
        <w:ind w:left="426" w:hanging="426"/>
        <w:contextualSpacing/>
        <w:outlineLvl w:val="0"/>
        <w:rPr>
          <w:rFonts w:eastAsia="Times New Roman" w:cs="Arial"/>
          <w:b/>
          <w:sz w:val="22"/>
          <w:u w:val="single"/>
          <w:lang w:eastAsia="cs-CZ"/>
        </w:rPr>
      </w:pPr>
      <w:r w:rsidRPr="00064581">
        <w:rPr>
          <w:rFonts w:eastAsia="Times New Roman" w:cs="Arial"/>
          <w:sz w:val="22"/>
          <w:lang w:eastAsia="cs-CZ"/>
        </w:rPr>
        <w:t>Příkazník se zavazuje, že ke dni ukončení řízení o předání a převzetí stavby bez vad a nedodělků předá příkazci dokumentaci o průběhu výstavby, závěrečné zprávy o hodnocení stavby, případně další dokumenty potřebné k řádnému převzetí stavby.</w:t>
      </w:r>
    </w:p>
    <w:p w14:paraId="5FE5F983" w14:textId="77777777" w:rsidR="00424528" w:rsidRPr="00064581" w:rsidRDefault="00424528" w:rsidP="00AE4F7C">
      <w:pPr>
        <w:numPr>
          <w:ilvl w:val="0"/>
          <w:numId w:val="8"/>
        </w:numPr>
        <w:spacing w:after="0" w:line="240" w:lineRule="auto"/>
        <w:ind w:left="426" w:hanging="426"/>
        <w:contextualSpacing/>
        <w:outlineLvl w:val="0"/>
        <w:rPr>
          <w:rFonts w:eastAsia="Times New Roman" w:cs="Arial"/>
          <w:b/>
          <w:sz w:val="22"/>
          <w:u w:val="single"/>
          <w:lang w:eastAsia="cs-CZ"/>
        </w:rPr>
      </w:pPr>
      <w:r w:rsidRPr="00064581">
        <w:rPr>
          <w:rFonts w:eastAsia="Times New Roman" w:cs="Arial"/>
          <w:sz w:val="22"/>
          <w:lang w:eastAsia="cs-CZ"/>
        </w:rPr>
        <w:t>Příkazník je povinen postupovat s náležitou odbornou péčí, zajišťovat plnění předmětu smlouvy v souladu se zájmy příkazce a oznámit příkazci všechny okolnosti, které zjistí při výkonu své činnosti a jež mohou mít vliv na změnu pokynů příkazce v rámci plnění předmětu smlouvy.</w:t>
      </w:r>
    </w:p>
    <w:p w14:paraId="14A20B55" w14:textId="77777777" w:rsidR="00424528" w:rsidRPr="00064581" w:rsidRDefault="00424528" w:rsidP="00AE4F7C">
      <w:pPr>
        <w:numPr>
          <w:ilvl w:val="0"/>
          <w:numId w:val="8"/>
        </w:numPr>
        <w:spacing w:after="0" w:line="240" w:lineRule="auto"/>
        <w:ind w:left="426" w:hanging="426"/>
        <w:contextualSpacing/>
        <w:outlineLvl w:val="0"/>
        <w:rPr>
          <w:rFonts w:eastAsia="Times New Roman" w:cs="Arial"/>
          <w:b/>
          <w:sz w:val="22"/>
          <w:u w:val="single"/>
          <w:lang w:eastAsia="cs-CZ"/>
        </w:rPr>
      </w:pPr>
      <w:r w:rsidRPr="00064581">
        <w:rPr>
          <w:rFonts w:eastAsia="Times New Roman" w:cs="Arial"/>
          <w:sz w:val="22"/>
          <w:lang w:eastAsia="cs-CZ"/>
        </w:rPr>
        <w:t>Příkazník je povinen připravit pro příkazce veškerou dostupnou dokumentaci a informace o průběhu provádění stavby a tyto podklady mu předat.</w:t>
      </w:r>
    </w:p>
    <w:p w14:paraId="27996F35" w14:textId="77777777" w:rsidR="00424528" w:rsidRPr="00064581" w:rsidRDefault="00424528" w:rsidP="00AE4F7C">
      <w:pPr>
        <w:numPr>
          <w:ilvl w:val="0"/>
          <w:numId w:val="8"/>
        </w:numPr>
        <w:spacing w:after="0" w:line="240" w:lineRule="auto"/>
        <w:ind w:left="426" w:hanging="426"/>
        <w:contextualSpacing/>
        <w:outlineLvl w:val="0"/>
        <w:rPr>
          <w:rFonts w:eastAsia="Times New Roman" w:cs="Arial"/>
          <w:b/>
          <w:sz w:val="22"/>
          <w:u w:val="single"/>
          <w:lang w:eastAsia="cs-CZ"/>
        </w:rPr>
      </w:pPr>
      <w:r w:rsidRPr="00064581">
        <w:rPr>
          <w:rFonts w:eastAsia="Times New Roman" w:cs="Arial"/>
          <w:sz w:val="22"/>
          <w:lang w:eastAsia="cs-CZ"/>
        </w:rPr>
        <w:t xml:space="preserve">Příkazník je povinen kdykoliv v průběhu plnění této smlouvy upozornit příkazce na nevhodnost jeho pokynů a postupů, případně na zjevný rozpor pokynů příkazce </w:t>
      </w:r>
      <w:r w:rsidRPr="00064581">
        <w:rPr>
          <w:rFonts w:eastAsia="Times New Roman" w:cs="Arial"/>
          <w:sz w:val="22"/>
          <w:lang w:eastAsia="cs-CZ"/>
        </w:rPr>
        <w:lastRenderedPageBreak/>
        <w:t>s projektovou dokumentací pro stavební povolení, stavebním povolením, resp. certifikátem autorizovaného inspektora, resp. veřejnoprávní smlouvou, zadávací dokumentací, smlouvou o dílo se zhotovitelem stavby nebo jiným souvisejícím dokumentem nebo právním předpisem.</w:t>
      </w:r>
    </w:p>
    <w:p w14:paraId="444C07FD" w14:textId="77777777" w:rsidR="00424528" w:rsidRPr="00064581" w:rsidRDefault="00424528" w:rsidP="00AE4F7C">
      <w:pPr>
        <w:numPr>
          <w:ilvl w:val="0"/>
          <w:numId w:val="8"/>
        </w:numPr>
        <w:spacing w:after="0" w:line="240" w:lineRule="auto"/>
        <w:ind w:left="426" w:hanging="426"/>
        <w:contextualSpacing/>
        <w:outlineLvl w:val="0"/>
        <w:rPr>
          <w:rFonts w:eastAsia="Times New Roman" w:cs="Arial"/>
          <w:b/>
          <w:sz w:val="22"/>
          <w:u w:val="single"/>
          <w:lang w:eastAsia="cs-CZ"/>
        </w:rPr>
      </w:pPr>
      <w:r w:rsidRPr="00064581">
        <w:rPr>
          <w:rFonts w:eastAsia="Times New Roman" w:cs="Arial"/>
          <w:sz w:val="22"/>
          <w:lang w:eastAsia="cs-CZ"/>
        </w:rPr>
        <w:t>Pokud příkazník některý z úkonů k vykonání činnosti dle této smlouvy nebo dle dikce stavebního zákona neprovede nebo nezajistí, bude toto opomenutí považováno za podstatné porušení smlouvy ze strany příkazníka.</w:t>
      </w:r>
    </w:p>
    <w:p w14:paraId="33DB568B" w14:textId="77777777" w:rsidR="00424528" w:rsidRPr="001C3CDB" w:rsidRDefault="00424528" w:rsidP="00AE4F7C">
      <w:pPr>
        <w:numPr>
          <w:ilvl w:val="0"/>
          <w:numId w:val="8"/>
        </w:numPr>
        <w:spacing w:after="0" w:line="240" w:lineRule="auto"/>
        <w:ind w:left="426" w:hanging="426"/>
        <w:contextualSpacing/>
        <w:outlineLvl w:val="0"/>
        <w:rPr>
          <w:rFonts w:eastAsia="Times New Roman" w:cs="Arial"/>
          <w:b/>
          <w:sz w:val="22"/>
          <w:u w:val="single"/>
          <w:lang w:eastAsia="cs-CZ"/>
        </w:rPr>
      </w:pPr>
      <w:r w:rsidRPr="00064581">
        <w:rPr>
          <w:rFonts w:eastAsia="Times New Roman" w:cs="Arial"/>
          <w:sz w:val="22"/>
          <w:lang w:eastAsia="cs-CZ"/>
        </w:rPr>
        <w:t>Příkazník se zavazuje zachovat mlčenlivost o všech skutečnostech, o kterých se dozví v souvislosti s plněním smlouvy.</w:t>
      </w:r>
    </w:p>
    <w:p w14:paraId="0093DFFA" w14:textId="77777777" w:rsidR="001C3CDB" w:rsidRDefault="001C3CDB" w:rsidP="001C3CDB">
      <w:pPr>
        <w:spacing w:after="0" w:line="240" w:lineRule="auto"/>
        <w:ind w:left="426"/>
        <w:contextualSpacing/>
        <w:outlineLvl w:val="0"/>
        <w:rPr>
          <w:rFonts w:eastAsia="Times New Roman" w:cs="Arial"/>
          <w:sz w:val="22"/>
          <w:lang w:eastAsia="cs-CZ"/>
        </w:rPr>
      </w:pPr>
    </w:p>
    <w:p w14:paraId="44042641" w14:textId="77777777" w:rsidR="001C3CDB" w:rsidRDefault="001C3CDB" w:rsidP="001C3CDB">
      <w:pPr>
        <w:spacing w:after="0" w:line="240" w:lineRule="auto"/>
        <w:ind w:left="426"/>
        <w:contextualSpacing/>
        <w:outlineLvl w:val="0"/>
        <w:rPr>
          <w:rFonts w:eastAsia="Times New Roman" w:cs="Arial"/>
          <w:sz w:val="22"/>
          <w:lang w:eastAsia="cs-CZ"/>
        </w:rPr>
      </w:pPr>
    </w:p>
    <w:p w14:paraId="6E3C5A70" w14:textId="77777777" w:rsidR="001C3CDB" w:rsidRPr="00064581" w:rsidRDefault="001C3CDB" w:rsidP="001C3CDB">
      <w:pPr>
        <w:spacing w:after="0" w:line="240" w:lineRule="auto"/>
        <w:ind w:left="426"/>
        <w:contextualSpacing/>
        <w:outlineLvl w:val="0"/>
        <w:rPr>
          <w:rFonts w:eastAsia="Times New Roman" w:cs="Arial"/>
          <w:b/>
          <w:sz w:val="22"/>
          <w:u w:val="single"/>
          <w:lang w:eastAsia="cs-CZ"/>
        </w:rPr>
      </w:pPr>
    </w:p>
    <w:p w14:paraId="1C66634A" w14:textId="77777777" w:rsidR="00424528" w:rsidRPr="00064581" w:rsidRDefault="00424528" w:rsidP="00AE4F7C">
      <w:pPr>
        <w:numPr>
          <w:ilvl w:val="0"/>
          <w:numId w:val="8"/>
        </w:numPr>
        <w:spacing w:after="0" w:line="240" w:lineRule="auto"/>
        <w:ind w:left="426" w:hanging="426"/>
        <w:contextualSpacing/>
        <w:rPr>
          <w:rFonts w:eastAsia="Times New Roman" w:cs="Arial"/>
          <w:sz w:val="22"/>
          <w:lang w:eastAsia="cs-CZ"/>
        </w:rPr>
      </w:pPr>
      <w:r w:rsidRPr="00064581">
        <w:rPr>
          <w:rFonts w:eastAsia="Times New Roman" w:cs="Arial"/>
          <w:sz w:val="22"/>
          <w:lang w:eastAsia="cs-CZ"/>
        </w:rPr>
        <w:t>Příkazník je povinen jednat jménem příkazce v rozsahu ujednání této smlouvy osobně. Příkazník není oprávněn bez předchozího písemného souhlasu příkazce nechat se při výkonu činnosti dle této smlouvy zastupovat třetí osobou. Za třetí osobu nejsou považováni pověření zaměstnanci příkazníka.</w:t>
      </w:r>
    </w:p>
    <w:p w14:paraId="1EFBD73D" w14:textId="77777777" w:rsidR="00424528" w:rsidRPr="00064581" w:rsidRDefault="00424528" w:rsidP="00AE4F7C">
      <w:pPr>
        <w:numPr>
          <w:ilvl w:val="0"/>
          <w:numId w:val="8"/>
        </w:numPr>
        <w:spacing w:after="0" w:line="240" w:lineRule="auto"/>
        <w:ind w:left="426" w:hanging="426"/>
        <w:contextualSpacing/>
        <w:outlineLvl w:val="0"/>
        <w:rPr>
          <w:rFonts w:eastAsia="Times New Roman" w:cs="Arial"/>
          <w:b/>
          <w:sz w:val="22"/>
          <w:u w:val="single"/>
          <w:lang w:eastAsia="cs-CZ"/>
        </w:rPr>
      </w:pPr>
      <w:r w:rsidRPr="00064581">
        <w:rPr>
          <w:rFonts w:eastAsia="Times New Roman" w:cs="Arial"/>
          <w:sz w:val="22"/>
          <w:lang w:eastAsia="cs-CZ"/>
        </w:rPr>
        <w:t>Příkazník odpovídá za škodu na věcech převzatých od příkazce k vyřizování záležitostí dle této smlouvy i za škody na věcech převzatých pro příkazce při zařizování takových záležitostí.</w:t>
      </w:r>
    </w:p>
    <w:p w14:paraId="3E7D1255" w14:textId="77777777" w:rsidR="00424528" w:rsidRPr="00064581" w:rsidRDefault="00424528" w:rsidP="00AE4F7C">
      <w:pPr>
        <w:numPr>
          <w:ilvl w:val="0"/>
          <w:numId w:val="8"/>
        </w:numPr>
        <w:spacing w:after="0" w:line="240" w:lineRule="auto"/>
        <w:ind w:left="426" w:hanging="426"/>
        <w:contextualSpacing/>
        <w:outlineLvl w:val="0"/>
        <w:rPr>
          <w:rFonts w:eastAsia="Times New Roman" w:cs="Arial"/>
          <w:b/>
          <w:sz w:val="22"/>
          <w:u w:val="single"/>
          <w:lang w:eastAsia="cs-CZ"/>
        </w:rPr>
      </w:pPr>
      <w:r w:rsidRPr="00064581">
        <w:rPr>
          <w:rFonts w:eastAsia="Times New Roman" w:cs="Arial"/>
          <w:sz w:val="22"/>
          <w:lang w:eastAsia="cs-CZ"/>
        </w:rPr>
        <w:t>Příkaz</w:t>
      </w:r>
      <w:r w:rsidR="00842C39" w:rsidRPr="00064581">
        <w:rPr>
          <w:rFonts w:eastAsia="Times New Roman" w:cs="Arial"/>
          <w:sz w:val="22"/>
          <w:lang w:eastAsia="cs-CZ"/>
        </w:rPr>
        <w:t>ník</w:t>
      </w:r>
      <w:r w:rsidRPr="00064581">
        <w:rPr>
          <w:rFonts w:eastAsia="Times New Roman" w:cs="Arial"/>
          <w:sz w:val="22"/>
          <w:lang w:eastAsia="cs-CZ"/>
        </w:rPr>
        <w:t xml:space="preserve"> je povinen:</w:t>
      </w:r>
    </w:p>
    <w:p w14:paraId="5F35122E" w14:textId="77777777" w:rsidR="00424528" w:rsidRPr="00064581" w:rsidRDefault="00424528" w:rsidP="00AE4F7C">
      <w:pPr>
        <w:numPr>
          <w:ilvl w:val="0"/>
          <w:numId w:val="4"/>
        </w:numPr>
        <w:tabs>
          <w:tab w:val="num" w:pos="1134"/>
        </w:tabs>
        <w:spacing w:after="0" w:line="240" w:lineRule="auto"/>
        <w:ind w:left="1134" w:hanging="425"/>
        <w:rPr>
          <w:rFonts w:eastAsia="Times New Roman" w:cs="Arial"/>
          <w:sz w:val="22"/>
          <w:lang w:eastAsia="cs-CZ"/>
        </w:rPr>
      </w:pPr>
      <w:r w:rsidRPr="00064581">
        <w:rPr>
          <w:rFonts w:eastAsia="Times New Roman" w:cs="Arial"/>
          <w:sz w:val="22"/>
          <w:lang w:eastAsia="cs-CZ"/>
        </w:rPr>
        <w:t>informovat příkaz</w:t>
      </w:r>
      <w:r w:rsidR="00842C39" w:rsidRPr="00064581">
        <w:rPr>
          <w:rFonts w:eastAsia="Times New Roman" w:cs="Arial"/>
          <w:sz w:val="22"/>
          <w:lang w:eastAsia="cs-CZ"/>
        </w:rPr>
        <w:t>ce</w:t>
      </w:r>
      <w:r w:rsidRPr="00064581">
        <w:rPr>
          <w:rFonts w:eastAsia="Times New Roman" w:cs="Arial"/>
          <w:sz w:val="22"/>
          <w:lang w:eastAsia="cs-CZ"/>
        </w:rPr>
        <w:t xml:space="preserve"> o výsledcích jednání</w:t>
      </w:r>
      <w:r w:rsidR="00C50333" w:rsidRPr="00064581">
        <w:rPr>
          <w:rFonts w:eastAsia="Times New Roman" w:cs="Arial"/>
          <w:sz w:val="22"/>
          <w:lang w:eastAsia="cs-CZ"/>
        </w:rPr>
        <w:t xml:space="preserve"> v oblasti BOZP</w:t>
      </w:r>
      <w:r w:rsidRPr="00064581">
        <w:rPr>
          <w:rFonts w:eastAsia="Times New Roman" w:cs="Arial"/>
          <w:sz w:val="22"/>
          <w:lang w:eastAsia="cs-CZ"/>
        </w:rPr>
        <w:t>, která vedl samostatně ve věci předmětné investice</w:t>
      </w:r>
    </w:p>
    <w:p w14:paraId="12075D9C" w14:textId="77777777" w:rsidR="00424528" w:rsidRPr="00064581" w:rsidRDefault="00424528" w:rsidP="00AE4F7C">
      <w:pPr>
        <w:numPr>
          <w:ilvl w:val="0"/>
          <w:numId w:val="2"/>
        </w:numPr>
        <w:spacing w:after="0" w:line="240" w:lineRule="auto"/>
        <w:ind w:left="1130" w:hanging="425"/>
        <w:rPr>
          <w:rFonts w:eastAsia="Times New Roman" w:cs="Arial"/>
          <w:sz w:val="22"/>
          <w:lang w:eastAsia="cs-CZ"/>
        </w:rPr>
      </w:pPr>
      <w:r w:rsidRPr="00064581">
        <w:rPr>
          <w:rFonts w:eastAsia="Times New Roman" w:cs="Arial"/>
          <w:sz w:val="22"/>
          <w:lang w:eastAsia="cs-CZ"/>
        </w:rPr>
        <w:t>přezkoumat smluvní doklady</w:t>
      </w:r>
      <w:r w:rsidR="00C50333" w:rsidRPr="00064581">
        <w:rPr>
          <w:rFonts w:eastAsia="Times New Roman" w:cs="Arial"/>
          <w:sz w:val="22"/>
          <w:lang w:eastAsia="cs-CZ"/>
        </w:rPr>
        <w:t xml:space="preserve"> v oblasti BOZP</w:t>
      </w:r>
      <w:r w:rsidRPr="00064581">
        <w:rPr>
          <w:rFonts w:eastAsia="Times New Roman" w:cs="Arial"/>
          <w:sz w:val="22"/>
          <w:lang w:eastAsia="cs-CZ"/>
        </w:rPr>
        <w:t>, příp. upravit vč. projednání se zhotovitelem a výsledné znění předložit k podpisu příkazci</w:t>
      </w:r>
    </w:p>
    <w:p w14:paraId="3F9ED68E" w14:textId="77777777" w:rsidR="00424528" w:rsidRPr="00064581" w:rsidRDefault="00424528" w:rsidP="00AE4F7C">
      <w:pPr>
        <w:numPr>
          <w:ilvl w:val="0"/>
          <w:numId w:val="2"/>
        </w:numPr>
        <w:spacing w:after="0" w:line="240" w:lineRule="auto"/>
        <w:ind w:left="1130" w:hanging="425"/>
        <w:rPr>
          <w:rFonts w:eastAsia="Times New Roman" w:cs="Arial"/>
          <w:sz w:val="22"/>
          <w:lang w:eastAsia="cs-CZ"/>
        </w:rPr>
      </w:pPr>
      <w:r w:rsidRPr="00064581">
        <w:rPr>
          <w:rFonts w:eastAsia="Times New Roman" w:cs="Arial"/>
          <w:sz w:val="22"/>
          <w:lang w:eastAsia="cs-CZ"/>
        </w:rPr>
        <w:t>průběžně informovat příkazce o postupu prací</w:t>
      </w:r>
      <w:r w:rsidR="00C50333" w:rsidRPr="00064581">
        <w:rPr>
          <w:rFonts w:eastAsia="Times New Roman" w:cs="Arial"/>
          <w:sz w:val="22"/>
          <w:lang w:eastAsia="cs-CZ"/>
        </w:rPr>
        <w:t xml:space="preserve"> v oblasti BOZP</w:t>
      </w:r>
      <w:r w:rsidRPr="00064581">
        <w:rPr>
          <w:rFonts w:eastAsia="Times New Roman" w:cs="Arial"/>
          <w:sz w:val="22"/>
          <w:lang w:eastAsia="cs-CZ"/>
        </w:rPr>
        <w:t xml:space="preserve"> na předmětné investici vč. předání kopií důležitých spisů, smluv, rozhodnutí apod.</w:t>
      </w:r>
    </w:p>
    <w:p w14:paraId="4B99D7DB" w14:textId="77777777" w:rsidR="00AE4F7C" w:rsidRDefault="00AE4F7C" w:rsidP="00AE4F7C">
      <w:pPr>
        <w:spacing w:after="0" w:line="240" w:lineRule="auto"/>
        <w:ind w:left="426"/>
        <w:contextualSpacing/>
        <w:jc w:val="center"/>
        <w:outlineLvl w:val="0"/>
        <w:rPr>
          <w:rFonts w:eastAsia="Times New Roman" w:cs="Arial"/>
          <w:b/>
          <w:sz w:val="22"/>
          <w:lang w:eastAsia="cs-CZ"/>
        </w:rPr>
      </w:pPr>
    </w:p>
    <w:p w14:paraId="67FAD754" w14:textId="77777777" w:rsidR="001C3CDB" w:rsidRDefault="001C3CDB" w:rsidP="00AE4F7C">
      <w:pPr>
        <w:spacing w:after="0" w:line="240" w:lineRule="auto"/>
        <w:ind w:left="426"/>
        <w:contextualSpacing/>
        <w:jc w:val="center"/>
        <w:outlineLvl w:val="0"/>
        <w:rPr>
          <w:rFonts w:eastAsia="Times New Roman" w:cs="Arial"/>
          <w:b/>
          <w:sz w:val="22"/>
          <w:lang w:eastAsia="cs-CZ"/>
        </w:rPr>
      </w:pPr>
    </w:p>
    <w:p w14:paraId="1D23AB80" w14:textId="77777777" w:rsidR="001C3CDB" w:rsidRPr="00064581" w:rsidRDefault="001C3CDB" w:rsidP="00AE4F7C">
      <w:pPr>
        <w:spacing w:after="0" w:line="240" w:lineRule="auto"/>
        <w:ind w:left="426"/>
        <w:contextualSpacing/>
        <w:jc w:val="center"/>
        <w:outlineLvl w:val="0"/>
        <w:rPr>
          <w:rFonts w:eastAsia="Times New Roman" w:cs="Arial"/>
          <w:b/>
          <w:sz w:val="22"/>
          <w:lang w:eastAsia="cs-CZ"/>
        </w:rPr>
      </w:pPr>
    </w:p>
    <w:p w14:paraId="7C771C3F" w14:textId="77777777" w:rsidR="00424528" w:rsidRPr="00064581" w:rsidRDefault="00424528" w:rsidP="00AE4F7C">
      <w:pPr>
        <w:spacing w:after="0" w:line="240" w:lineRule="auto"/>
        <w:ind w:left="426"/>
        <w:contextualSpacing/>
        <w:jc w:val="center"/>
        <w:outlineLvl w:val="0"/>
        <w:rPr>
          <w:rFonts w:eastAsia="Times New Roman" w:cs="Arial"/>
          <w:b/>
          <w:sz w:val="22"/>
          <w:lang w:eastAsia="cs-CZ"/>
        </w:rPr>
      </w:pPr>
      <w:r w:rsidRPr="00064581">
        <w:rPr>
          <w:rFonts w:eastAsia="Times New Roman" w:cs="Arial"/>
          <w:b/>
          <w:sz w:val="22"/>
          <w:lang w:eastAsia="cs-CZ"/>
        </w:rPr>
        <w:t>IV.</w:t>
      </w:r>
    </w:p>
    <w:p w14:paraId="0083996C" w14:textId="77777777" w:rsidR="00424528" w:rsidRPr="00064581" w:rsidRDefault="00424528" w:rsidP="00AE4F7C">
      <w:pPr>
        <w:spacing w:after="0" w:line="240" w:lineRule="auto"/>
        <w:ind w:left="426"/>
        <w:contextualSpacing/>
        <w:jc w:val="center"/>
        <w:outlineLvl w:val="0"/>
        <w:rPr>
          <w:rFonts w:eastAsia="Times New Roman" w:cs="Arial"/>
          <w:b/>
          <w:sz w:val="22"/>
          <w:u w:val="single"/>
          <w:lang w:eastAsia="cs-CZ"/>
        </w:rPr>
      </w:pPr>
      <w:r w:rsidRPr="00064581">
        <w:rPr>
          <w:rFonts w:eastAsia="Times New Roman" w:cs="Arial"/>
          <w:b/>
          <w:sz w:val="22"/>
          <w:u w:val="single"/>
          <w:lang w:eastAsia="cs-CZ"/>
        </w:rPr>
        <w:t>Povinnosti příkazce</w:t>
      </w:r>
    </w:p>
    <w:p w14:paraId="53A17383" w14:textId="77777777" w:rsidR="00424528" w:rsidRPr="00064581" w:rsidRDefault="00424528" w:rsidP="00AE4F7C">
      <w:pPr>
        <w:numPr>
          <w:ilvl w:val="0"/>
          <w:numId w:val="9"/>
        </w:numPr>
        <w:spacing w:after="0" w:line="240" w:lineRule="auto"/>
        <w:ind w:left="426" w:hanging="426"/>
        <w:contextualSpacing/>
        <w:outlineLvl w:val="0"/>
        <w:rPr>
          <w:rFonts w:eastAsia="Times New Roman" w:cs="Arial"/>
          <w:sz w:val="22"/>
          <w:lang w:eastAsia="cs-CZ"/>
        </w:rPr>
      </w:pPr>
      <w:r w:rsidRPr="00064581">
        <w:rPr>
          <w:rFonts w:eastAsia="Times New Roman" w:cs="Arial"/>
          <w:sz w:val="22"/>
          <w:lang w:eastAsia="cs-CZ"/>
        </w:rPr>
        <w:t>Příkazce se zavazuje za zařízení záležitostí dle této smlouvy zaplatit příkazníkovi úplatu sjednanou v této smlouvě.</w:t>
      </w:r>
    </w:p>
    <w:p w14:paraId="73D95A08" w14:textId="77777777" w:rsidR="00424528" w:rsidRPr="00064581" w:rsidRDefault="00424528" w:rsidP="00AE4F7C">
      <w:pPr>
        <w:numPr>
          <w:ilvl w:val="0"/>
          <w:numId w:val="9"/>
        </w:numPr>
        <w:spacing w:after="0" w:line="240" w:lineRule="auto"/>
        <w:ind w:left="426" w:hanging="426"/>
        <w:contextualSpacing/>
        <w:outlineLvl w:val="0"/>
        <w:rPr>
          <w:rFonts w:eastAsia="Times New Roman" w:cs="Arial"/>
          <w:sz w:val="22"/>
          <w:lang w:eastAsia="cs-CZ"/>
        </w:rPr>
      </w:pPr>
      <w:r w:rsidRPr="00064581">
        <w:rPr>
          <w:rFonts w:eastAsia="Times New Roman" w:cs="Arial"/>
          <w:sz w:val="22"/>
          <w:lang w:eastAsia="cs-CZ"/>
        </w:rPr>
        <w:t xml:space="preserve">Příkazce se zavazuje předat příkazníkovi </w:t>
      </w:r>
      <w:r w:rsidRPr="00064581">
        <w:rPr>
          <w:rFonts w:eastAsia="Times New Roman" w:cs="Arial"/>
          <w:sz w:val="22"/>
          <w:u w:val="single"/>
          <w:lang w:eastAsia="cs-CZ"/>
        </w:rPr>
        <w:t>ke dni uzavření této smlouvy</w:t>
      </w:r>
      <w:r w:rsidRPr="00064581">
        <w:rPr>
          <w:rFonts w:eastAsia="Times New Roman" w:cs="Arial"/>
          <w:sz w:val="22"/>
          <w:lang w:eastAsia="cs-CZ"/>
        </w:rPr>
        <w:t xml:space="preserve"> nebo nejdříve, kdy to bude možné, zejména tyto podklady:</w:t>
      </w:r>
    </w:p>
    <w:p w14:paraId="745FCA5B" w14:textId="77777777" w:rsidR="00424528" w:rsidRPr="00064581" w:rsidRDefault="00424528" w:rsidP="00AE4F7C">
      <w:pPr>
        <w:numPr>
          <w:ilvl w:val="0"/>
          <w:numId w:val="5"/>
        </w:numPr>
        <w:tabs>
          <w:tab w:val="left" w:pos="709"/>
        </w:tabs>
        <w:spacing w:after="0" w:line="240" w:lineRule="auto"/>
        <w:ind w:left="709" w:hanging="349"/>
        <w:rPr>
          <w:rFonts w:eastAsia="Times New Roman" w:cs="Arial"/>
          <w:sz w:val="22"/>
          <w:lang w:eastAsia="cs-CZ"/>
        </w:rPr>
      </w:pPr>
      <w:r w:rsidRPr="00064581">
        <w:rPr>
          <w:rFonts w:eastAsia="Times New Roman" w:cs="Arial"/>
          <w:sz w:val="22"/>
          <w:lang w:eastAsia="cs-CZ"/>
        </w:rPr>
        <w:t>Platnou, schválenou projektovou dokumentaci stavby;</w:t>
      </w:r>
    </w:p>
    <w:p w14:paraId="19E3032A" w14:textId="77777777" w:rsidR="00424528" w:rsidRPr="00064581" w:rsidRDefault="00064581" w:rsidP="00AE4F7C">
      <w:pPr>
        <w:numPr>
          <w:ilvl w:val="0"/>
          <w:numId w:val="5"/>
        </w:numPr>
        <w:tabs>
          <w:tab w:val="left" w:pos="426"/>
          <w:tab w:val="left" w:pos="709"/>
        </w:tabs>
        <w:spacing w:after="0" w:line="240" w:lineRule="auto"/>
        <w:ind w:left="709" w:hanging="349"/>
        <w:rPr>
          <w:rFonts w:eastAsia="Times New Roman" w:cs="Arial"/>
          <w:sz w:val="22"/>
          <w:lang w:eastAsia="cs-CZ"/>
        </w:rPr>
      </w:pPr>
      <w:r w:rsidRPr="00064581">
        <w:rPr>
          <w:rFonts w:eastAsia="Times New Roman" w:cs="Arial"/>
          <w:sz w:val="22"/>
          <w:lang w:eastAsia="cs-CZ"/>
        </w:rPr>
        <w:t>plán BOZP</w:t>
      </w:r>
      <w:r w:rsidR="00424528" w:rsidRPr="00064581">
        <w:rPr>
          <w:rFonts w:eastAsia="Times New Roman" w:cs="Arial"/>
          <w:sz w:val="22"/>
          <w:lang w:eastAsia="cs-CZ"/>
        </w:rPr>
        <w:t>;</w:t>
      </w:r>
    </w:p>
    <w:p w14:paraId="34FD30B5" w14:textId="77777777" w:rsidR="00424528" w:rsidRPr="00064581" w:rsidRDefault="00424528" w:rsidP="00AE4F7C">
      <w:pPr>
        <w:numPr>
          <w:ilvl w:val="0"/>
          <w:numId w:val="9"/>
        </w:numPr>
        <w:tabs>
          <w:tab w:val="left" w:pos="426"/>
          <w:tab w:val="left" w:pos="1418"/>
        </w:tabs>
        <w:spacing w:after="0" w:line="240" w:lineRule="auto"/>
        <w:ind w:left="426" w:hanging="426"/>
        <w:rPr>
          <w:rFonts w:eastAsia="Times New Roman" w:cs="Arial"/>
          <w:sz w:val="22"/>
          <w:lang w:eastAsia="cs-CZ"/>
        </w:rPr>
      </w:pPr>
      <w:r w:rsidRPr="00064581">
        <w:rPr>
          <w:rFonts w:eastAsia="Times New Roman" w:cs="Arial"/>
          <w:sz w:val="22"/>
          <w:lang w:eastAsia="cs-CZ"/>
        </w:rPr>
        <w:t>Další podklady budou příkazníkovi předávány průběžně po jejich obdržení.</w:t>
      </w:r>
    </w:p>
    <w:p w14:paraId="70427069" w14:textId="77777777" w:rsidR="00424528" w:rsidRPr="00064581" w:rsidRDefault="00424528" w:rsidP="00AE4F7C">
      <w:pPr>
        <w:numPr>
          <w:ilvl w:val="0"/>
          <w:numId w:val="9"/>
        </w:numPr>
        <w:tabs>
          <w:tab w:val="left" w:pos="426"/>
          <w:tab w:val="left" w:pos="1418"/>
        </w:tabs>
        <w:spacing w:after="0" w:line="240" w:lineRule="auto"/>
        <w:ind w:left="426" w:hanging="426"/>
        <w:rPr>
          <w:rFonts w:eastAsia="Times New Roman" w:cs="Arial"/>
          <w:sz w:val="22"/>
          <w:lang w:eastAsia="cs-CZ"/>
        </w:rPr>
      </w:pPr>
      <w:r w:rsidRPr="00064581">
        <w:rPr>
          <w:rFonts w:eastAsia="Times New Roman" w:cs="Arial"/>
          <w:sz w:val="22"/>
          <w:lang w:eastAsia="cs-CZ"/>
        </w:rPr>
        <w:t>Příkazce se zavazuje umožnit příkazníkovi (tzn. zaměstnancům příkazníka, kteří se budou podílet na zařízení záležitostí dle této smlouvy, případně třetím osobám, zastupujícím příkazníka se souhlasem příkazce při zařízení záležitostí dle této smlouvy) vstup do prostoru staveniště stavby.</w:t>
      </w:r>
    </w:p>
    <w:p w14:paraId="3FDF521F" w14:textId="77777777" w:rsidR="00424528" w:rsidRPr="00064581" w:rsidRDefault="00424528" w:rsidP="00AE4F7C">
      <w:pPr>
        <w:numPr>
          <w:ilvl w:val="0"/>
          <w:numId w:val="9"/>
        </w:numPr>
        <w:tabs>
          <w:tab w:val="left" w:pos="426"/>
          <w:tab w:val="left" w:pos="1418"/>
        </w:tabs>
        <w:spacing w:after="0" w:line="240" w:lineRule="auto"/>
        <w:ind w:left="426" w:hanging="426"/>
        <w:rPr>
          <w:rFonts w:eastAsia="Times New Roman" w:cs="Arial"/>
          <w:sz w:val="22"/>
          <w:lang w:eastAsia="cs-CZ"/>
        </w:rPr>
      </w:pPr>
      <w:r w:rsidRPr="00064581">
        <w:rPr>
          <w:rFonts w:eastAsia="Times New Roman" w:cs="Arial"/>
          <w:sz w:val="22"/>
          <w:lang w:eastAsia="cs-CZ"/>
        </w:rPr>
        <w:t>Příkazce se zavazuje bezodkladně po uzavření této smlouvy vystavit plnou moc opravňující příkazníka k právním úkonům dle této smlouvy za příkazce.</w:t>
      </w:r>
    </w:p>
    <w:p w14:paraId="755E5157" w14:textId="77777777" w:rsidR="001F2D70" w:rsidRDefault="001F2D70" w:rsidP="00AE4F7C">
      <w:pPr>
        <w:tabs>
          <w:tab w:val="left" w:pos="426"/>
          <w:tab w:val="left" w:pos="1418"/>
        </w:tabs>
        <w:spacing w:after="0" w:line="240" w:lineRule="auto"/>
        <w:jc w:val="center"/>
        <w:rPr>
          <w:rFonts w:eastAsia="Times New Roman" w:cs="Arial"/>
          <w:b/>
          <w:sz w:val="22"/>
          <w:lang w:eastAsia="cs-CZ"/>
        </w:rPr>
      </w:pPr>
    </w:p>
    <w:p w14:paraId="3E636DE4" w14:textId="77777777" w:rsidR="001C3CDB" w:rsidRPr="00064581" w:rsidRDefault="001C3CDB" w:rsidP="00AE4F7C">
      <w:pPr>
        <w:tabs>
          <w:tab w:val="left" w:pos="426"/>
          <w:tab w:val="left" w:pos="1418"/>
        </w:tabs>
        <w:spacing w:after="0" w:line="240" w:lineRule="auto"/>
        <w:jc w:val="center"/>
        <w:rPr>
          <w:rFonts w:eastAsia="Times New Roman" w:cs="Arial"/>
          <w:b/>
          <w:sz w:val="22"/>
          <w:lang w:eastAsia="cs-CZ"/>
        </w:rPr>
      </w:pPr>
    </w:p>
    <w:p w14:paraId="077BA444" w14:textId="77777777" w:rsidR="00424528" w:rsidRPr="00064581" w:rsidRDefault="00424528" w:rsidP="00AE4F7C">
      <w:pPr>
        <w:tabs>
          <w:tab w:val="left" w:pos="426"/>
          <w:tab w:val="left" w:pos="1418"/>
        </w:tabs>
        <w:spacing w:after="0" w:line="240" w:lineRule="auto"/>
        <w:jc w:val="center"/>
        <w:rPr>
          <w:rFonts w:eastAsia="Times New Roman" w:cs="Arial"/>
          <w:b/>
          <w:sz w:val="22"/>
          <w:lang w:eastAsia="cs-CZ"/>
        </w:rPr>
      </w:pPr>
      <w:r w:rsidRPr="00064581">
        <w:rPr>
          <w:rFonts w:eastAsia="Times New Roman" w:cs="Arial"/>
          <w:b/>
          <w:sz w:val="22"/>
          <w:lang w:eastAsia="cs-CZ"/>
        </w:rPr>
        <w:t>V.</w:t>
      </w:r>
    </w:p>
    <w:p w14:paraId="2D596F6A" w14:textId="77777777" w:rsidR="00424528" w:rsidRPr="00064581" w:rsidRDefault="00424528" w:rsidP="00AE4F7C">
      <w:pPr>
        <w:tabs>
          <w:tab w:val="left" w:pos="426"/>
          <w:tab w:val="left" w:pos="1418"/>
        </w:tabs>
        <w:spacing w:after="0" w:line="240" w:lineRule="auto"/>
        <w:ind w:left="426" w:hanging="426"/>
        <w:jc w:val="center"/>
        <w:rPr>
          <w:rFonts w:eastAsia="Times New Roman" w:cs="Arial"/>
          <w:b/>
          <w:sz w:val="22"/>
          <w:u w:val="single"/>
          <w:lang w:eastAsia="cs-CZ"/>
        </w:rPr>
      </w:pPr>
      <w:r w:rsidRPr="00064581">
        <w:rPr>
          <w:rFonts w:eastAsia="Times New Roman" w:cs="Arial"/>
          <w:b/>
          <w:sz w:val="22"/>
          <w:u w:val="single"/>
          <w:lang w:eastAsia="cs-CZ"/>
        </w:rPr>
        <w:t>Doba plnění a místo plnění</w:t>
      </w:r>
    </w:p>
    <w:p w14:paraId="5B13FD83" w14:textId="1206A244" w:rsidR="00424528" w:rsidRPr="00064581" w:rsidRDefault="00424528" w:rsidP="00AE4F7C">
      <w:pPr>
        <w:numPr>
          <w:ilvl w:val="0"/>
          <w:numId w:val="10"/>
        </w:numPr>
        <w:tabs>
          <w:tab w:val="left" w:pos="426"/>
          <w:tab w:val="left" w:pos="1418"/>
        </w:tabs>
        <w:spacing w:after="0" w:line="240" w:lineRule="auto"/>
        <w:ind w:left="426" w:hanging="426"/>
        <w:rPr>
          <w:rFonts w:eastAsia="Times New Roman" w:cs="Arial"/>
          <w:sz w:val="22"/>
          <w:lang w:eastAsia="cs-CZ"/>
        </w:rPr>
      </w:pPr>
      <w:r w:rsidRPr="00064581">
        <w:rPr>
          <w:rFonts w:eastAsia="Times New Roman" w:cs="Arial"/>
          <w:sz w:val="22"/>
          <w:lang w:eastAsia="cs-CZ"/>
        </w:rPr>
        <w:lastRenderedPageBreak/>
        <w:t xml:space="preserve">Tato smlouva je uzavřena na dobu určitou nejdéle v délce </w:t>
      </w:r>
      <w:r w:rsidRPr="00024517">
        <w:rPr>
          <w:rFonts w:eastAsia="Times New Roman" w:cs="Arial"/>
          <w:sz w:val="22"/>
          <w:lang w:eastAsia="cs-CZ"/>
        </w:rPr>
        <w:t xml:space="preserve">trvání </w:t>
      </w:r>
      <w:r w:rsidR="00024517" w:rsidRPr="00024517">
        <w:rPr>
          <w:sz w:val="22"/>
        </w:rPr>
        <w:t>realizace stavby 428 kalendářních dnů tzn.14 měsíců.</w:t>
      </w:r>
      <w:r w:rsidR="00024517">
        <w:t xml:space="preserve"> </w:t>
      </w:r>
      <w:r w:rsidRPr="00064581">
        <w:rPr>
          <w:rFonts w:eastAsia="Times New Roman" w:cs="Arial"/>
          <w:sz w:val="22"/>
          <w:lang w:eastAsia="cs-CZ"/>
        </w:rPr>
        <w:t xml:space="preserve"> Smluvní vztah může být ukončen i dříve v závislosti na postupu realizace stavby, v tomto případě tato smlouva skončí po předání dokončené stavby zadavateli. </w:t>
      </w:r>
    </w:p>
    <w:p w14:paraId="28F179C9" w14:textId="77777777" w:rsidR="00424528" w:rsidRPr="00064581" w:rsidRDefault="00424528" w:rsidP="00AE4F7C">
      <w:pPr>
        <w:numPr>
          <w:ilvl w:val="0"/>
          <w:numId w:val="10"/>
        </w:numPr>
        <w:tabs>
          <w:tab w:val="left" w:pos="426"/>
          <w:tab w:val="left" w:pos="1418"/>
        </w:tabs>
        <w:spacing w:after="0" w:line="240" w:lineRule="auto"/>
        <w:ind w:left="426" w:hanging="426"/>
        <w:rPr>
          <w:rFonts w:eastAsia="Times New Roman" w:cs="Arial"/>
          <w:sz w:val="22"/>
          <w:lang w:eastAsia="cs-CZ"/>
        </w:rPr>
      </w:pPr>
      <w:r w:rsidRPr="00064581">
        <w:rPr>
          <w:rFonts w:eastAsia="Times New Roman" w:cs="Arial"/>
          <w:sz w:val="22"/>
          <w:lang w:eastAsia="cs-CZ"/>
        </w:rPr>
        <w:t xml:space="preserve">Tato smlouva nabývá platnosti dnem podpisu oběma stranami, účinnosti však nabývá dnem zahájení činnosti příkazníka dle této smlouvy. </w:t>
      </w:r>
    </w:p>
    <w:p w14:paraId="52D9DCC6" w14:textId="77777777" w:rsidR="00424528" w:rsidRPr="00064581" w:rsidRDefault="00424528" w:rsidP="00AE4F7C">
      <w:pPr>
        <w:numPr>
          <w:ilvl w:val="0"/>
          <w:numId w:val="10"/>
        </w:numPr>
        <w:tabs>
          <w:tab w:val="left" w:pos="426"/>
          <w:tab w:val="left" w:pos="1418"/>
        </w:tabs>
        <w:spacing w:after="0" w:line="240" w:lineRule="auto"/>
        <w:ind w:left="0" w:firstLine="0"/>
        <w:rPr>
          <w:rFonts w:eastAsia="Times New Roman" w:cs="Arial"/>
          <w:sz w:val="22"/>
          <w:u w:val="single"/>
          <w:lang w:eastAsia="cs-CZ"/>
        </w:rPr>
      </w:pPr>
      <w:r w:rsidRPr="00064581">
        <w:rPr>
          <w:rFonts w:eastAsia="Times New Roman" w:cs="Arial"/>
          <w:sz w:val="22"/>
          <w:u w:val="single"/>
          <w:lang w:eastAsia="cs-CZ"/>
        </w:rPr>
        <w:t>Zahájení plnění</w:t>
      </w:r>
    </w:p>
    <w:p w14:paraId="0AF78015" w14:textId="77777777" w:rsidR="00424528" w:rsidRPr="00064581" w:rsidRDefault="00424528" w:rsidP="00AE4F7C">
      <w:pPr>
        <w:tabs>
          <w:tab w:val="left" w:pos="5725"/>
        </w:tabs>
        <w:spacing w:after="0" w:line="240" w:lineRule="auto"/>
        <w:ind w:left="426"/>
        <w:rPr>
          <w:rFonts w:cs="Arial"/>
          <w:sz w:val="22"/>
        </w:rPr>
      </w:pPr>
      <w:r w:rsidRPr="00064581">
        <w:rPr>
          <w:rFonts w:cs="Arial"/>
          <w:sz w:val="22"/>
        </w:rPr>
        <w:t xml:space="preserve">Příkazník zahájí činnost do nejpozději 5 pracovních dnů od podpisu této smlouvy zahájením prací dle článku II., odstavce 2.1 této smlouvy. </w:t>
      </w:r>
    </w:p>
    <w:p w14:paraId="53F96B89" w14:textId="77777777" w:rsidR="00424528" w:rsidRPr="0073632E" w:rsidRDefault="00424528" w:rsidP="00AE4F7C">
      <w:pPr>
        <w:tabs>
          <w:tab w:val="left" w:pos="5725"/>
        </w:tabs>
        <w:spacing w:after="0" w:line="240" w:lineRule="auto"/>
        <w:ind w:left="426"/>
        <w:rPr>
          <w:rFonts w:cs="Arial"/>
          <w:sz w:val="22"/>
        </w:rPr>
      </w:pPr>
      <w:r w:rsidRPr="00064581">
        <w:rPr>
          <w:rFonts w:cs="Arial"/>
          <w:sz w:val="22"/>
        </w:rPr>
        <w:t xml:space="preserve">Předpokládaný termín zahájení plnění dle článku II., odstavce 2.2 </w:t>
      </w:r>
      <w:r w:rsidRPr="0073632E">
        <w:rPr>
          <w:rFonts w:cs="Arial"/>
          <w:sz w:val="22"/>
        </w:rPr>
        <w:t xml:space="preserve">této smlouvy je </w:t>
      </w:r>
      <w:r w:rsidR="00B16816" w:rsidRPr="0073632E">
        <w:rPr>
          <w:rFonts w:cs="Arial"/>
          <w:sz w:val="22"/>
        </w:rPr>
        <w:t>červenec 2019</w:t>
      </w:r>
      <w:r w:rsidRPr="0073632E">
        <w:rPr>
          <w:rFonts w:cs="Arial"/>
          <w:sz w:val="22"/>
        </w:rPr>
        <w:t>.</w:t>
      </w:r>
    </w:p>
    <w:p w14:paraId="229F52AB" w14:textId="77777777" w:rsidR="00424528" w:rsidRPr="00064581" w:rsidRDefault="00424528" w:rsidP="00AE4F7C">
      <w:pPr>
        <w:autoSpaceDE w:val="0"/>
        <w:autoSpaceDN w:val="0"/>
        <w:adjustRightInd w:val="0"/>
        <w:spacing w:after="0" w:line="240" w:lineRule="auto"/>
        <w:rPr>
          <w:rFonts w:cs="Arial"/>
          <w:sz w:val="22"/>
        </w:rPr>
      </w:pPr>
      <w:r w:rsidRPr="00064581">
        <w:rPr>
          <w:rFonts w:eastAsia="Times New Roman" w:cs="Arial"/>
          <w:sz w:val="22"/>
          <w:lang w:eastAsia="cs-CZ"/>
        </w:rPr>
        <w:t xml:space="preserve">4.  </w:t>
      </w:r>
      <w:r w:rsidR="00882624">
        <w:rPr>
          <w:rFonts w:eastAsia="Times New Roman" w:cs="Arial"/>
          <w:sz w:val="22"/>
          <w:lang w:eastAsia="cs-CZ"/>
        </w:rPr>
        <w:t xml:space="preserve"> </w:t>
      </w:r>
      <w:r w:rsidR="005074A3">
        <w:rPr>
          <w:rFonts w:eastAsia="Times New Roman" w:cs="Arial"/>
          <w:sz w:val="22"/>
          <w:lang w:eastAsia="cs-CZ"/>
        </w:rPr>
        <w:t>M</w:t>
      </w:r>
      <w:r w:rsidRPr="00064581">
        <w:rPr>
          <w:rFonts w:eastAsia="Times New Roman" w:cs="Arial"/>
          <w:sz w:val="22"/>
          <w:lang w:eastAsia="cs-CZ"/>
        </w:rPr>
        <w:t xml:space="preserve">ístem výkonu činnosti </w:t>
      </w:r>
      <w:r w:rsidRPr="00064581">
        <w:rPr>
          <w:sz w:val="22"/>
        </w:rPr>
        <w:t>koordinátora BOZP</w:t>
      </w:r>
      <w:r w:rsidRPr="00064581">
        <w:rPr>
          <w:rFonts w:eastAsia="Times New Roman" w:cs="Arial"/>
          <w:sz w:val="22"/>
          <w:lang w:eastAsia="cs-CZ"/>
        </w:rPr>
        <w:t xml:space="preserve"> je </w:t>
      </w:r>
      <w:r w:rsidR="00882624">
        <w:rPr>
          <w:rFonts w:cs="Arial"/>
          <w:sz w:val="22"/>
        </w:rPr>
        <w:t>Základní škola Prachatice, Vodňanská 287</w:t>
      </w:r>
    </w:p>
    <w:p w14:paraId="5533332D" w14:textId="77777777" w:rsidR="00AE4F7C" w:rsidRDefault="00AE4F7C" w:rsidP="00AE4F7C">
      <w:pPr>
        <w:tabs>
          <w:tab w:val="left" w:pos="709"/>
          <w:tab w:val="left" w:pos="1418"/>
        </w:tabs>
        <w:spacing w:after="0" w:line="240" w:lineRule="auto"/>
        <w:jc w:val="center"/>
        <w:rPr>
          <w:rFonts w:eastAsia="Times New Roman" w:cs="Arial"/>
          <w:b/>
          <w:sz w:val="22"/>
          <w:lang w:eastAsia="cs-CZ"/>
        </w:rPr>
      </w:pPr>
    </w:p>
    <w:p w14:paraId="283F2303" w14:textId="77777777" w:rsidR="001C3CDB" w:rsidRDefault="001C3CDB" w:rsidP="00AE4F7C">
      <w:pPr>
        <w:tabs>
          <w:tab w:val="left" w:pos="709"/>
          <w:tab w:val="left" w:pos="1418"/>
        </w:tabs>
        <w:spacing w:after="0" w:line="240" w:lineRule="auto"/>
        <w:jc w:val="center"/>
        <w:rPr>
          <w:rFonts w:eastAsia="Times New Roman" w:cs="Arial"/>
          <w:b/>
          <w:sz w:val="22"/>
          <w:lang w:eastAsia="cs-CZ"/>
        </w:rPr>
      </w:pPr>
    </w:p>
    <w:p w14:paraId="192EDF84" w14:textId="77777777" w:rsidR="001C3CDB" w:rsidRDefault="001C3CDB" w:rsidP="00AE4F7C">
      <w:pPr>
        <w:tabs>
          <w:tab w:val="left" w:pos="709"/>
          <w:tab w:val="left" w:pos="1418"/>
        </w:tabs>
        <w:spacing w:after="0" w:line="240" w:lineRule="auto"/>
        <w:jc w:val="center"/>
        <w:rPr>
          <w:rFonts w:eastAsia="Times New Roman" w:cs="Arial"/>
          <w:b/>
          <w:sz w:val="22"/>
          <w:lang w:eastAsia="cs-CZ"/>
        </w:rPr>
      </w:pPr>
    </w:p>
    <w:p w14:paraId="364191FC" w14:textId="77777777" w:rsidR="001C3CDB" w:rsidRPr="00064581" w:rsidRDefault="001C3CDB" w:rsidP="00AE4F7C">
      <w:pPr>
        <w:tabs>
          <w:tab w:val="left" w:pos="709"/>
          <w:tab w:val="left" w:pos="1418"/>
        </w:tabs>
        <w:spacing w:after="0" w:line="240" w:lineRule="auto"/>
        <w:jc w:val="center"/>
        <w:rPr>
          <w:rFonts w:eastAsia="Times New Roman" w:cs="Arial"/>
          <w:b/>
          <w:sz w:val="22"/>
          <w:lang w:eastAsia="cs-CZ"/>
        </w:rPr>
      </w:pPr>
    </w:p>
    <w:p w14:paraId="0C8A51E2" w14:textId="77777777" w:rsidR="00424528" w:rsidRPr="00064581" w:rsidRDefault="00424528" w:rsidP="00AE4F7C">
      <w:pPr>
        <w:tabs>
          <w:tab w:val="left" w:pos="709"/>
          <w:tab w:val="left" w:pos="1418"/>
        </w:tabs>
        <w:spacing w:after="0" w:line="240" w:lineRule="auto"/>
        <w:jc w:val="center"/>
        <w:rPr>
          <w:rFonts w:eastAsia="Times New Roman" w:cs="Arial"/>
          <w:b/>
          <w:sz w:val="22"/>
          <w:lang w:eastAsia="cs-CZ"/>
        </w:rPr>
      </w:pPr>
      <w:r w:rsidRPr="00064581">
        <w:rPr>
          <w:rFonts w:eastAsia="Times New Roman" w:cs="Arial"/>
          <w:b/>
          <w:sz w:val="22"/>
          <w:lang w:eastAsia="cs-CZ"/>
        </w:rPr>
        <w:t>VI.</w:t>
      </w:r>
    </w:p>
    <w:p w14:paraId="3173FCB5" w14:textId="77777777" w:rsidR="00424528" w:rsidRPr="00064581" w:rsidRDefault="00424528" w:rsidP="00AE4F7C">
      <w:pPr>
        <w:tabs>
          <w:tab w:val="left" w:pos="709"/>
          <w:tab w:val="left" w:pos="1418"/>
        </w:tabs>
        <w:spacing w:after="0" w:line="240" w:lineRule="auto"/>
        <w:jc w:val="center"/>
        <w:rPr>
          <w:rFonts w:eastAsia="Times New Roman" w:cs="Arial"/>
          <w:b/>
          <w:sz w:val="22"/>
          <w:u w:val="single"/>
          <w:lang w:eastAsia="cs-CZ"/>
        </w:rPr>
      </w:pPr>
      <w:r w:rsidRPr="00064581">
        <w:rPr>
          <w:rFonts w:eastAsia="Times New Roman" w:cs="Arial"/>
          <w:b/>
          <w:sz w:val="22"/>
          <w:u w:val="single"/>
          <w:lang w:eastAsia="cs-CZ"/>
        </w:rPr>
        <w:t>Úplata</w:t>
      </w:r>
    </w:p>
    <w:p w14:paraId="49B268AC" w14:textId="77777777" w:rsidR="00424528" w:rsidRPr="00064581" w:rsidRDefault="00424528" w:rsidP="00440DBE">
      <w:pPr>
        <w:numPr>
          <w:ilvl w:val="3"/>
          <w:numId w:val="1"/>
        </w:numPr>
        <w:tabs>
          <w:tab w:val="clear" w:pos="2880"/>
          <w:tab w:val="left" w:pos="709"/>
          <w:tab w:val="left" w:pos="1418"/>
        </w:tabs>
        <w:spacing w:after="0" w:line="240" w:lineRule="auto"/>
        <w:ind w:left="709" w:hanging="709"/>
        <w:jc w:val="left"/>
        <w:rPr>
          <w:rFonts w:eastAsia="Times New Roman" w:cs="Arial"/>
          <w:sz w:val="22"/>
          <w:lang w:eastAsia="cs-CZ"/>
        </w:rPr>
      </w:pPr>
      <w:r w:rsidRPr="00064581">
        <w:rPr>
          <w:rFonts w:eastAsia="Times New Roman" w:cs="Arial"/>
          <w:sz w:val="22"/>
          <w:lang w:eastAsia="cs-CZ"/>
        </w:rPr>
        <w:t>Úplata za výkon činnosti dle této smlouvy je sjednána takto</w:t>
      </w:r>
      <w:r w:rsidR="00142A35" w:rsidRPr="00064581">
        <w:rPr>
          <w:rFonts w:eastAsia="Times New Roman" w:cs="Arial"/>
          <w:sz w:val="22"/>
          <w:lang w:eastAsia="cs-CZ"/>
        </w:rPr>
        <w:t xml:space="preserve"> podle nabídky ze dne </w:t>
      </w:r>
      <w:r w:rsidR="00686C93">
        <w:rPr>
          <w:rFonts w:eastAsia="Times New Roman" w:cs="Arial"/>
          <w:sz w:val="22"/>
          <w:lang w:eastAsia="cs-CZ"/>
        </w:rPr>
        <w:t>30.5.2019</w:t>
      </w:r>
      <w:r w:rsidRPr="00064581">
        <w:rPr>
          <w:rFonts w:eastAsia="Times New Roman" w:cs="Arial"/>
          <w:sz w:val="22"/>
          <w:lang w:eastAsia="cs-CZ"/>
        </w:rPr>
        <w:t>:</w:t>
      </w:r>
    </w:p>
    <w:p w14:paraId="5C665BCF" w14:textId="77777777" w:rsidR="00C46F3F" w:rsidRPr="00064581" w:rsidRDefault="00424528" w:rsidP="00440DBE">
      <w:pPr>
        <w:spacing w:after="0" w:line="240" w:lineRule="auto"/>
        <w:ind w:left="600" w:firstLine="109"/>
        <w:jc w:val="left"/>
        <w:rPr>
          <w:rFonts w:eastAsia="Times New Roman" w:cs="Arial"/>
          <w:b/>
          <w:sz w:val="22"/>
          <w:lang w:eastAsia="cs-CZ"/>
        </w:rPr>
      </w:pPr>
      <w:r w:rsidRPr="00064581">
        <w:rPr>
          <w:rFonts w:eastAsia="Times New Roman" w:cs="Arial"/>
          <w:b/>
          <w:sz w:val="22"/>
          <w:lang w:eastAsia="cs-CZ"/>
        </w:rPr>
        <w:t>Úplata za činnost koordinátora BOZP</w:t>
      </w:r>
      <w:r w:rsidR="00C46F3F" w:rsidRPr="00064581">
        <w:rPr>
          <w:rFonts w:eastAsia="Times New Roman" w:cs="Arial"/>
          <w:b/>
          <w:sz w:val="22"/>
          <w:lang w:eastAsia="cs-CZ"/>
        </w:rPr>
        <w:t>:</w:t>
      </w:r>
      <w:r w:rsidRPr="00064581">
        <w:rPr>
          <w:rFonts w:eastAsia="Times New Roman" w:cs="Arial"/>
          <w:b/>
          <w:sz w:val="22"/>
          <w:lang w:eastAsia="cs-CZ"/>
        </w:rPr>
        <w:t xml:space="preserve"> </w:t>
      </w:r>
    </w:p>
    <w:p w14:paraId="5DDCFF6C" w14:textId="77777777" w:rsidR="00686C93" w:rsidRPr="00DB108D" w:rsidRDefault="00686C93" w:rsidP="00686C93">
      <w:pPr>
        <w:spacing w:after="0" w:line="240" w:lineRule="auto"/>
        <w:ind w:left="426" w:firstLine="282"/>
        <w:rPr>
          <w:rFonts w:eastAsia="Times New Roman" w:cs="Arial"/>
          <w:b/>
          <w:sz w:val="22"/>
          <w:lang w:eastAsia="cs-CZ"/>
        </w:rPr>
      </w:pPr>
      <w:r w:rsidRPr="00DB108D">
        <w:rPr>
          <w:rFonts w:eastAsia="Times New Roman" w:cs="Arial"/>
          <w:b/>
          <w:sz w:val="22"/>
          <w:lang w:eastAsia="cs-CZ"/>
        </w:rPr>
        <w:t xml:space="preserve">Celkem (bez DPH)  </w:t>
      </w:r>
      <w:r>
        <w:rPr>
          <w:rFonts w:eastAsia="Times New Roman" w:cs="Arial"/>
          <w:b/>
          <w:sz w:val="22"/>
          <w:lang w:eastAsia="cs-CZ"/>
        </w:rPr>
        <w:tab/>
        <w:t xml:space="preserve">210.000,- </w:t>
      </w:r>
      <w:r w:rsidRPr="00DB108D">
        <w:rPr>
          <w:rFonts w:eastAsia="Times New Roman" w:cs="Arial"/>
          <w:b/>
          <w:sz w:val="22"/>
          <w:lang w:eastAsia="cs-CZ"/>
        </w:rPr>
        <w:t xml:space="preserve">Kč </w:t>
      </w:r>
    </w:p>
    <w:p w14:paraId="023FA94E" w14:textId="77777777" w:rsidR="00686C93" w:rsidRPr="00DB108D" w:rsidRDefault="00686C93" w:rsidP="00686C93">
      <w:pPr>
        <w:spacing w:after="0" w:line="240" w:lineRule="auto"/>
        <w:ind w:left="426" w:firstLine="282"/>
        <w:rPr>
          <w:rFonts w:eastAsia="Times New Roman" w:cs="Arial"/>
          <w:b/>
          <w:sz w:val="22"/>
          <w:lang w:eastAsia="cs-CZ"/>
        </w:rPr>
      </w:pPr>
      <w:r w:rsidRPr="00DB108D">
        <w:rPr>
          <w:rFonts w:eastAsia="Times New Roman" w:cs="Arial"/>
          <w:b/>
          <w:sz w:val="22"/>
          <w:lang w:eastAsia="cs-CZ"/>
        </w:rPr>
        <w:t xml:space="preserve">DPH 21% </w:t>
      </w:r>
      <w:r w:rsidRPr="00DB108D">
        <w:rPr>
          <w:rFonts w:eastAsia="Times New Roman" w:cs="Arial"/>
          <w:b/>
          <w:sz w:val="22"/>
          <w:lang w:eastAsia="cs-CZ"/>
        </w:rPr>
        <w:tab/>
      </w:r>
      <w:r>
        <w:rPr>
          <w:rFonts w:eastAsia="Times New Roman" w:cs="Arial"/>
          <w:b/>
          <w:sz w:val="22"/>
          <w:lang w:eastAsia="cs-CZ"/>
        </w:rPr>
        <w:tab/>
        <w:t xml:space="preserve">  44.100,- Kč</w:t>
      </w:r>
      <w:r w:rsidRPr="00DB108D">
        <w:rPr>
          <w:rFonts w:eastAsia="Times New Roman" w:cs="Arial"/>
          <w:b/>
          <w:sz w:val="22"/>
          <w:lang w:eastAsia="cs-CZ"/>
        </w:rPr>
        <w:tab/>
        <w:t xml:space="preserve">      </w:t>
      </w:r>
    </w:p>
    <w:p w14:paraId="5F4ECB5C" w14:textId="77777777" w:rsidR="00686C93" w:rsidRPr="00DB108D" w:rsidRDefault="00686C93" w:rsidP="00686C93">
      <w:pPr>
        <w:spacing w:after="0" w:line="240" w:lineRule="auto"/>
        <w:ind w:left="426" w:firstLine="282"/>
        <w:rPr>
          <w:rFonts w:eastAsia="Times New Roman" w:cs="Arial"/>
          <w:b/>
          <w:sz w:val="22"/>
          <w:lang w:eastAsia="cs-CZ"/>
        </w:rPr>
      </w:pPr>
      <w:r w:rsidRPr="00DB108D">
        <w:rPr>
          <w:rFonts w:eastAsia="Times New Roman" w:cs="Arial"/>
          <w:b/>
          <w:sz w:val="22"/>
          <w:lang w:eastAsia="cs-CZ"/>
        </w:rPr>
        <w:t xml:space="preserve">Celkem úplata  </w:t>
      </w:r>
      <w:r w:rsidRPr="00DB108D">
        <w:rPr>
          <w:rFonts w:eastAsia="Times New Roman" w:cs="Arial"/>
          <w:b/>
          <w:sz w:val="22"/>
          <w:lang w:eastAsia="cs-CZ"/>
        </w:rPr>
        <w:tab/>
      </w:r>
      <w:r>
        <w:rPr>
          <w:rFonts w:eastAsia="Times New Roman" w:cs="Arial"/>
          <w:b/>
          <w:sz w:val="22"/>
          <w:lang w:eastAsia="cs-CZ"/>
        </w:rPr>
        <w:t xml:space="preserve">254.100,- </w:t>
      </w:r>
      <w:r w:rsidRPr="00DB108D">
        <w:rPr>
          <w:rFonts w:eastAsia="Times New Roman" w:cs="Arial"/>
          <w:b/>
          <w:sz w:val="22"/>
          <w:lang w:eastAsia="cs-CZ"/>
        </w:rPr>
        <w:t>Kč</w:t>
      </w:r>
    </w:p>
    <w:p w14:paraId="6CDC60D6" w14:textId="77777777" w:rsidR="00424528" w:rsidRPr="00064581" w:rsidRDefault="00424528" w:rsidP="00AE4F7C">
      <w:pPr>
        <w:spacing w:after="0" w:line="240" w:lineRule="auto"/>
        <w:ind w:left="709"/>
        <w:rPr>
          <w:rFonts w:eastAsia="Times New Roman" w:cs="Arial"/>
          <w:sz w:val="22"/>
          <w:lang w:eastAsia="cs-CZ"/>
        </w:rPr>
      </w:pPr>
      <w:r w:rsidRPr="00064581">
        <w:rPr>
          <w:rFonts w:eastAsia="Times New Roman" w:cs="Arial"/>
          <w:sz w:val="22"/>
          <w:lang w:eastAsia="cs-CZ"/>
        </w:rPr>
        <w:t xml:space="preserve">Úplata za výkon činnosti </w:t>
      </w:r>
      <w:r w:rsidRPr="00064581">
        <w:rPr>
          <w:sz w:val="22"/>
        </w:rPr>
        <w:t>koordinátora BOZP</w:t>
      </w:r>
      <w:r w:rsidRPr="00064581">
        <w:rPr>
          <w:rFonts w:eastAsia="Times New Roman" w:cs="Arial"/>
          <w:sz w:val="22"/>
          <w:lang w:eastAsia="cs-CZ"/>
        </w:rPr>
        <w:t xml:space="preserve"> bude probíhat bez záloh měsíčně do výše 90 % celé úplaty. Zbývajících 10 % úplaty je příkazník oprávněn účtovat po skončení své činnosti a předání všech dokladů.</w:t>
      </w:r>
    </w:p>
    <w:p w14:paraId="5D7BEF78" w14:textId="77777777" w:rsidR="00424528" w:rsidRPr="00064581" w:rsidRDefault="00424528" w:rsidP="00AE4F7C">
      <w:pPr>
        <w:numPr>
          <w:ilvl w:val="3"/>
          <w:numId w:val="1"/>
        </w:numPr>
        <w:tabs>
          <w:tab w:val="clear" w:pos="2880"/>
        </w:tabs>
        <w:spacing w:after="0" w:line="240" w:lineRule="auto"/>
        <w:ind w:left="709" w:hanging="709"/>
        <w:rPr>
          <w:rFonts w:eastAsia="Times New Roman" w:cs="Arial"/>
          <w:sz w:val="22"/>
          <w:lang w:eastAsia="cs-CZ"/>
        </w:rPr>
      </w:pPr>
      <w:r w:rsidRPr="00064581">
        <w:rPr>
          <w:rFonts w:eastAsia="Times New Roman" w:cs="Arial"/>
          <w:sz w:val="22"/>
          <w:lang w:eastAsia="cs-CZ"/>
        </w:rPr>
        <w:t>Úplata za poskytnuté služby dle této smlouvy příkazníkem zahrnuje veškeré náklady příkazníka na jejich poskytnutí a přiměřený zisk.</w:t>
      </w:r>
    </w:p>
    <w:p w14:paraId="769EC700" w14:textId="77777777" w:rsidR="00424528" w:rsidRPr="00064581" w:rsidRDefault="00424528" w:rsidP="00AE4F7C">
      <w:pPr>
        <w:numPr>
          <w:ilvl w:val="3"/>
          <w:numId w:val="1"/>
        </w:numPr>
        <w:tabs>
          <w:tab w:val="clear" w:pos="2880"/>
        </w:tabs>
        <w:spacing w:after="0" w:line="240" w:lineRule="auto"/>
        <w:ind w:left="709" w:hanging="709"/>
        <w:rPr>
          <w:rFonts w:eastAsia="Times New Roman" w:cs="Arial"/>
          <w:sz w:val="22"/>
          <w:lang w:eastAsia="cs-CZ"/>
        </w:rPr>
      </w:pPr>
      <w:r w:rsidRPr="00064581">
        <w:rPr>
          <w:rFonts w:eastAsia="Times New Roman" w:cs="Arial"/>
          <w:sz w:val="22"/>
          <w:lang w:eastAsia="cs-CZ"/>
        </w:rPr>
        <w:t>Úplata za poskytnutí plnění dle této smlouvy je nejvýše přípustná a je možné ji překročit pouze na základně zákona, zejména pak v případě zvýšení sazby DPH. V případě zvýšení sazby DPH se o zvýšenou část DPH zvyšuje úplata za poskytnutí plnění dle této smlouvy příkazníkem. V případě snížení sazby DPH se o sníženou část DPH snižuje úplata za poskytnutí plnění dle této smlouvy příkazníkem.</w:t>
      </w:r>
    </w:p>
    <w:p w14:paraId="4445473B" w14:textId="77777777" w:rsidR="001C3CDB" w:rsidRDefault="001C3CDB" w:rsidP="00AE4F7C">
      <w:pPr>
        <w:spacing w:after="0" w:line="240" w:lineRule="auto"/>
        <w:ind w:firstLine="709"/>
        <w:jc w:val="center"/>
        <w:rPr>
          <w:rFonts w:eastAsia="Times New Roman" w:cs="Arial"/>
          <w:b/>
          <w:sz w:val="22"/>
          <w:lang w:eastAsia="cs-CZ"/>
        </w:rPr>
      </w:pPr>
    </w:p>
    <w:p w14:paraId="30CA8291" w14:textId="77777777" w:rsidR="001C3CDB" w:rsidRDefault="001C3CDB" w:rsidP="00AE4F7C">
      <w:pPr>
        <w:spacing w:after="0" w:line="240" w:lineRule="auto"/>
        <w:ind w:firstLine="709"/>
        <w:jc w:val="center"/>
        <w:rPr>
          <w:rFonts w:eastAsia="Times New Roman" w:cs="Arial"/>
          <w:b/>
          <w:sz w:val="22"/>
          <w:lang w:eastAsia="cs-CZ"/>
        </w:rPr>
      </w:pPr>
    </w:p>
    <w:p w14:paraId="63FFD03C" w14:textId="77777777" w:rsidR="00424528" w:rsidRPr="00064581" w:rsidRDefault="00424528" w:rsidP="00AE4F7C">
      <w:pPr>
        <w:spacing w:after="0" w:line="240" w:lineRule="auto"/>
        <w:ind w:firstLine="709"/>
        <w:jc w:val="center"/>
        <w:rPr>
          <w:rFonts w:eastAsia="Times New Roman" w:cs="Arial"/>
          <w:b/>
          <w:sz w:val="22"/>
          <w:lang w:eastAsia="cs-CZ"/>
        </w:rPr>
      </w:pPr>
      <w:r w:rsidRPr="00064581">
        <w:rPr>
          <w:rFonts w:eastAsia="Times New Roman" w:cs="Arial"/>
          <w:b/>
          <w:sz w:val="22"/>
          <w:lang w:eastAsia="cs-CZ"/>
        </w:rPr>
        <w:t>VII.</w:t>
      </w:r>
    </w:p>
    <w:p w14:paraId="67E48CA6" w14:textId="77777777" w:rsidR="00424528" w:rsidRPr="00064581" w:rsidRDefault="00424528" w:rsidP="00AE4F7C">
      <w:pPr>
        <w:spacing w:after="0" w:line="240" w:lineRule="auto"/>
        <w:ind w:firstLine="709"/>
        <w:jc w:val="center"/>
        <w:rPr>
          <w:rFonts w:eastAsia="Times New Roman" w:cs="Arial"/>
          <w:b/>
          <w:sz w:val="22"/>
          <w:u w:val="single"/>
          <w:lang w:eastAsia="cs-CZ"/>
        </w:rPr>
      </w:pPr>
      <w:r w:rsidRPr="00064581">
        <w:rPr>
          <w:rFonts w:eastAsia="Times New Roman" w:cs="Arial"/>
          <w:b/>
          <w:sz w:val="22"/>
          <w:u w:val="single"/>
          <w:lang w:eastAsia="cs-CZ"/>
        </w:rPr>
        <w:t>Platební podmínky</w:t>
      </w:r>
    </w:p>
    <w:p w14:paraId="45F4AA00" w14:textId="77777777" w:rsidR="00424528" w:rsidRPr="00A85788" w:rsidRDefault="00424528" w:rsidP="003A30C2">
      <w:pPr>
        <w:numPr>
          <w:ilvl w:val="0"/>
          <w:numId w:val="23"/>
        </w:numPr>
        <w:spacing w:after="0" w:line="240" w:lineRule="auto"/>
        <w:ind w:hanging="720"/>
        <w:rPr>
          <w:rFonts w:eastAsia="Times New Roman" w:cs="Arial"/>
          <w:sz w:val="22"/>
          <w:lang w:eastAsia="cs-CZ"/>
        </w:rPr>
      </w:pPr>
      <w:r w:rsidRPr="00A85788">
        <w:rPr>
          <w:rFonts w:eastAsia="Times New Roman" w:cs="Arial"/>
          <w:sz w:val="22"/>
          <w:lang w:eastAsia="cs-CZ"/>
        </w:rPr>
        <w:t>V případě plnění předmětu dle čl. II. této smlouvy bude úplata hrazena měsíčně dle čl. VI. odst. 1 této smlouvy.</w:t>
      </w:r>
    </w:p>
    <w:p w14:paraId="562A98D7" w14:textId="77777777" w:rsidR="00424528" w:rsidRPr="00A85788" w:rsidRDefault="00424528" w:rsidP="003A30C2">
      <w:pPr>
        <w:numPr>
          <w:ilvl w:val="0"/>
          <w:numId w:val="23"/>
        </w:numPr>
        <w:spacing w:after="0" w:line="240" w:lineRule="auto"/>
        <w:ind w:hanging="720"/>
        <w:rPr>
          <w:rFonts w:eastAsia="Times New Roman" w:cs="Arial"/>
          <w:sz w:val="22"/>
          <w:lang w:eastAsia="cs-CZ"/>
        </w:rPr>
      </w:pPr>
      <w:r w:rsidRPr="00A85788">
        <w:rPr>
          <w:rFonts w:eastAsia="Times New Roman" w:cs="Arial"/>
          <w:sz w:val="22"/>
          <w:lang w:eastAsia="cs-CZ"/>
        </w:rPr>
        <w:t>Podkladem pro úhradu úplaty dle čl. VI. odst. 1 této smlouvy je daňový doklad – faktura, kterou je příkazce oprávněn vystavit nejpozději do 15 dnů po skončení běžného měsíce.</w:t>
      </w:r>
    </w:p>
    <w:p w14:paraId="3B365DF3" w14:textId="77777777" w:rsidR="00424528" w:rsidRPr="00A85788" w:rsidRDefault="00424528" w:rsidP="003A30C2">
      <w:pPr>
        <w:numPr>
          <w:ilvl w:val="0"/>
          <w:numId w:val="23"/>
        </w:numPr>
        <w:spacing w:after="0" w:line="240" w:lineRule="auto"/>
        <w:ind w:hanging="720"/>
        <w:jc w:val="left"/>
        <w:rPr>
          <w:rFonts w:eastAsia="Times New Roman" w:cs="Arial"/>
          <w:sz w:val="22"/>
          <w:lang w:eastAsia="cs-CZ"/>
        </w:rPr>
      </w:pPr>
      <w:r w:rsidRPr="00A85788">
        <w:rPr>
          <w:rFonts w:eastAsia="Times New Roman" w:cs="Arial"/>
          <w:sz w:val="22"/>
          <w:lang w:eastAsia="cs-CZ"/>
        </w:rPr>
        <w:t>Faktura musí obsahovat veškeré náležitosti daňového dokladu stanovené v zákoně č. 235/2004 Sb., o dani z přidané hodnoty, v platném znění.</w:t>
      </w:r>
      <w:r w:rsidR="00FC4168" w:rsidRPr="00A85788">
        <w:rPr>
          <w:rFonts w:eastAsia="Times New Roman" w:cs="Arial"/>
          <w:sz w:val="22"/>
          <w:lang w:eastAsia="cs-CZ"/>
        </w:rPr>
        <w:t xml:space="preserve"> </w:t>
      </w:r>
      <w:r w:rsidR="003A30C2" w:rsidRPr="00A85788">
        <w:rPr>
          <w:rFonts w:eastAsia="Times New Roman" w:cs="Arial"/>
          <w:sz w:val="22"/>
        </w:rPr>
        <w:t xml:space="preserve">Na každé faktuře bude uvedena identifikace projektu, tj. název projektu a registrační číslo projektu: </w:t>
      </w:r>
      <w:r w:rsidR="00FC4168" w:rsidRPr="00A85788">
        <w:rPr>
          <w:rFonts w:cs="Arial"/>
          <w:b/>
          <w:i/>
          <w:sz w:val="22"/>
        </w:rPr>
        <w:t>název projektu „Půdní vestavba - zázemí pro výuku a vybudování odborné učebny fyziky a chemie ve II. patře</w:t>
      </w:r>
      <w:r w:rsidR="003A30C2" w:rsidRPr="00A85788">
        <w:rPr>
          <w:rFonts w:cs="Arial"/>
          <w:b/>
          <w:i/>
          <w:sz w:val="22"/>
        </w:rPr>
        <w:t xml:space="preserve">“, </w:t>
      </w:r>
      <w:r w:rsidR="00FC4168" w:rsidRPr="00A85788">
        <w:rPr>
          <w:rFonts w:cs="Arial"/>
          <w:b/>
          <w:i/>
          <w:sz w:val="22"/>
        </w:rPr>
        <w:t xml:space="preserve"> č. projektu CZ.06.2.67/0.0/0.0/16_063/0004253“.</w:t>
      </w:r>
    </w:p>
    <w:p w14:paraId="2FBF180F" w14:textId="77777777" w:rsidR="00424528" w:rsidRPr="00A85788" w:rsidRDefault="00424528" w:rsidP="003A30C2">
      <w:pPr>
        <w:numPr>
          <w:ilvl w:val="0"/>
          <w:numId w:val="23"/>
        </w:numPr>
        <w:spacing w:after="0" w:line="240" w:lineRule="auto"/>
        <w:ind w:hanging="720"/>
        <w:rPr>
          <w:rFonts w:eastAsia="Times New Roman" w:cs="Arial"/>
          <w:sz w:val="22"/>
          <w:lang w:eastAsia="cs-CZ"/>
        </w:rPr>
      </w:pPr>
      <w:r w:rsidRPr="00A85788">
        <w:rPr>
          <w:rFonts w:eastAsia="Times New Roman" w:cs="Arial"/>
          <w:sz w:val="22"/>
          <w:lang w:eastAsia="cs-CZ"/>
        </w:rPr>
        <w:lastRenderedPageBreak/>
        <w:t>Splatnost faktury se sjednává v délce 30 dnů od jejího doručení příkazci. Za den doručení se považuje den uvedený na otisku doručovacího razítka podatelny příkazce.</w:t>
      </w:r>
    </w:p>
    <w:p w14:paraId="510AB6B0" w14:textId="77777777" w:rsidR="00424528" w:rsidRPr="00A85788" w:rsidRDefault="00424528" w:rsidP="003A30C2">
      <w:pPr>
        <w:numPr>
          <w:ilvl w:val="0"/>
          <w:numId w:val="23"/>
        </w:numPr>
        <w:spacing w:after="0" w:line="240" w:lineRule="auto"/>
        <w:ind w:hanging="720"/>
        <w:rPr>
          <w:rFonts w:eastAsia="Times New Roman" w:cs="Arial"/>
          <w:sz w:val="22"/>
          <w:lang w:eastAsia="cs-CZ"/>
        </w:rPr>
      </w:pPr>
      <w:r w:rsidRPr="00A85788">
        <w:rPr>
          <w:rFonts w:eastAsia="Times New Roman" w:cs="Arial"/>
          <w:sz w:val="22"/>
          <w:lang w:eastAsia="cs-CZ"/>
        </w:rPr>
        <w:t>Příkazce je oprávněn vrátit příkazníkovi fakturu před uplynutím lhůty splatnosti v případě, že faktura neobsahuje požadované náležitosti nebo obsahuje nesprávné údaje. Oprávněným vrácením faktury přestává běžet lhůta její splatnosti. Příkazník vystaví novou fakturu se správnými údaji a dnem doručení příkazci začíná běžet nová 30</w:t>
      </w:r>
      <w:r w:rsidR="00142A35" w:rsidRPr="00A85788">
        <w:rPr>
          <w:rFonts w:eastAsia="Times New Roman" w:cs="Arial"/>
          <w:sz w:val="22"/>
          <w:lang w:eastAsia="cs-CZ"/>
        </w:rPr>
        <w:t xml:space="preserve"> </w:t>
      </w:r>
      <w:r w:rsidRPr="00A85788">
        <w:rPr>
          <w:rFonts w:eastAsia="Times New Roman" w:cs="Arial"/>
          <w:sz w:val="22"/>
          <w:lang w:eastAsia="cs-CZ"/>
        </w:rPr>
        <w:t>denní lhůta splatnosti.</w:t>
      </w:r>
    </w:p>
    <w:p w14:paraId="230F6378" w14:textId="77777777" w:rsidR="00424528" w:rsidRPr="00A85788" w:rsidRDefault="00424528" w:rsidP="003A30C2">
      <w:pPr>
        <w:numPr>
          <w:ilvl w:val="0"/>
          <w:numId w:val="23"/>
        </w:numPr>
        <w:spacing w:after="0" w:line="240" w:lineRule="auto"/>
        <w:ind w:hanging="720"/>
        <w:rPr>
          <w:rFonts w:eastAsia="Times New Roman" w:cs="Arial"/>
          <w:sz w:val="22"/>
          <w:lang w:eastAsia="cs-CZ"/>
        </w:rPr>
      </w:pPr>
      <w:r w:rsidRPr="00A85788">
        <w:rPr>
          <w:rFonts w:eastAsia="Times New Roman" w:cs="Arial"/>
          <w:sz w:val="22"/>
          <w:lang w:eastAsia="cs-CZ"/>
        </w:rPr>
        <w:t>Smluvní strany se dohodly, že zálohy nebudou poskytovány.</w:t>
      </w:r>
    </w:p>
    <w:p w14:paraId="2067AACB" w14:textId="77777777" w:rsidR="00424528" w:rsidRDefault="00424528" w:rsidP="003A30C2">
      <w:pPr>
        <w:numPr>
          <w:ilvl w:val="0"/>
          <w:numId w:val="23"/>
        </w:numPr>
        <w:spacing w:after="0" w:line="240" w:lineRule="auto"/>
        <w:ind w:hanging="720"/>
        <w:rPr>
          <w:rFonts w:eastAsia="Times New Roman" w:cs="Arial"/>
          <w:sz w:val="22"/>
          <w:lang w:eastAsia="cs-CZ"/>
        </w:rPr>
      </w:pPr>
      <w:r w:rsidRPr="00A85788">
        <w:rPr>
          <w:rFonts w:eastAsia="Times New Roman" w:cs="Arial"/>
          <w:sz w:val="22"/>
          <w:lang w:eastAsia="cs-CZ"/>
        </w:rPr>
        <w:t>Úplata dle této smlouvy bude hrazena v korunách českých, a to bezhotovostním převodem na účet příkazníka.</w:t>
      </w:r>
    </w:p>
    <w:p w14:paraId="440FEA10" w14:textId="77777777" w:rsidR="001C3CDB" w:rsidRDefault="001C3CDB" w:rsidP="001C3CDB">
      <w:pPr>
        <w:spacing w:after="0" w:line="240" w:lineRule="auto"/>
        <w:ind w:left="720"/>
        <w:rPr>
          <w:rFonts w:eastAsia="Times New Roman" w:cs="Arial"/>
          <w:sz w:val="22"/>
          <w:lang w:eastAsia="cs-CZ"/>
        </w:rPr>
      </w:pPr>
    </w:p>
    <w:p w14:paraId="31934A1F" w14:textId="77777777" w:rsidR="001C3CDB" w:rsidRDefault="001C3CDB" w:rsidP="001C3CDB">
      <w:pPr>
        <w:spacing w:after="0" w:line="240" w:lineRule="auto"/>
        <w:ind w:left="720"/>
        <w:rPr>
          <w:rFonts w:eastAsia="Times New Roman" w:cs="Arial"/>
          <w:sz w:val="22"/>
          <w:lang w:eastAsia="cs-CZ"/>
        </w:rPr>
      </w:pPr>
    </w:p>
    <w:p w14:paraId="7A8F46B9" w14:textId="77777777" w:rsidR="001C3CDB" w:rsidRDefault="001C3CDB" w:rsidP="001C3CDB">
      <w:pPr>
        <w:spacing w:after="0" w:line="240" w:lineRule="auto"/>
        <w:ind w:left="720"/>
        <w:rPr>
          <w:rFonts w:eastAsia="Times New Roman" w:cs="Arial"/>
          <w:sz w:val="22"/>
          <w:lang w:eastAsia="cs-CZ"/>
        </w:rPr>
      </w:pPr>
    </w:p>
    <w:p w14:paraId="659921A3" w14:textId="77777777" w:rsidR="001C3CDB" w:rsidRDefault="001C3CDB" w:rsidP="001C3CDB">
      <w:pPr>
        <w:spacing w:after="0" w:line="240" w:lineRule="auto"/>
        <w:ind w:left="720"/>
        <w:rPr>
          <w:rFonts w:eastAsia="Times New Roman" w:cs="Arial"/>
          <w:sz w:val="22"/>
          <w:lang w:eastAsia="cs-CZ"/>
        </w:rPr>
      </w:pPr>
    </w:p>
    <w:p w14:paraId="3EAC62ED" w14:textId="77777777" w:rsidR="001C3CDB" w:rsidRDefault="001C3CDB" w:rsidP="001C3CDB">
      <w:pPr>
        <w:spacing w:after="0" w:line="240" w:lineRule="auto"/>
        <w:ind w:left="720"/>
        <w:rPr>
          <w:rFonts w:eastAsia="Times New Roman" w:cs="Arial"/>
          <w:sz w:val="22"/>
          <w:lang w:eastAsia="cs-CZ"/>
        </w:rPr>
      </w:pPr>
    </w:p>
    <w:p w14:paraId="765BE979" w14:textId="77777777" w:rsidR="001C3CDB" w:rsidRDefault="001C3CDB" w:rsidP="001C3CDB">
      <w:pPr>
        <w:spacing w:after="0" w:line="240" w:lineRule="auto"/>
        <w:ind w:left="720"/>
        <w:rPr>
          <w:rFonts w:eastAsia="Times New Roman" w:cs="Arial"/>
          <w:sz w:val="22"/>
          <w:lang w:eastAsia="cs-CZ"/>
        </w:rPr>
      </w:pPr>
    </w:p>
    <w:p w14:paraId="3F18BCD2" w14:textId="77777777" w:rsidR="001C3CDB" w:rsidRDefault="001C3CDB" w:rsidP="001C3CDB">
      <w:pPr>
        <w:spacing w:after="0" w:line="240" w:lineRule="auto"/>
        <w:ind w:left="720"/>
        <w:rPr>
          <w:rFonts w:eastAsia="Times New Roman" w:cs="Arial"/>
          <w:sz w:val="22"/>
          <w:lang w:eastAsia="cs-CZ"/>
        </w:rPr>
      </w:pPr>
    </w:p>
    <w:p w14:paraId="3310937D" w14:textId="77777777" w:rsidR="001C3CDB" w:rsidRPr="00A85788" w:rsidRDefault="001C3CDB" w:rsidP="001C3CDB">
      <w:pPr>
        <w:spacing w:after="0" w:line="240" w:lineRule="auto"/>
        <w:ind w:left="720"/>
        <w:rPr>
          <w:rFonts w:eastAsia="Times New Roman" w:cs="Arial"/>
          <w:sz w:val="22"/>
          <w:lang w:eastAsia="cs-CZ"/>
        </w:rPr>
      </w:pPr>
    </w:p>
    <w:p w14:paraId="1DF6FC07" w14:textId="77777777" w:rsidR="00424528" w:rsidRPr="00064581" w:rsidRDefault="00424528" w:rsidP="00AE4F7C">
      <w:pPr>
        <w:spacing w:after="0" w:line="240" w:lineRule="auto"/>
        <w:ind w:left="709"/>
        <w:jc w:val="center"/>
        <w:rPr>
          <w:rFonts w:eastAsia="Times New Roman" w:cs="Arial"/>
          <w:b/>
          <w:sz w:val="22"/>
          <w:lang w:eastAsia="cs-CZ"/>
        </w:rPr>
      </w:pPr>
      <w:r w:rsidRPr="00064581">
        <w:rPr>
          <w:rFonts w:eastAsia="Times New Roman" w:cs="Arial"/>
          <w:b/>
          <w:sz w:val="22"/>
          <w:lang w:eastAsia="cs-CZ"/>
        </w:rPr>
        <w:t>VIII.</w:t>
      </w:r>
    </w:p>
    <w:p w14:paraId="272F5550" w14:textId="77777777" w:rsidR="00424528" w:rsidRPr="00064581" w:rsidRDefault="00424528" w:rsidP="00AE4F7C">
      <w:pPr>
        <w:spacing w:after="0" w:line="240" w:lineRule="auto"/>
        <w:ind w:left="709"/>
        <w:jc w:val="center"/>
        <w:rPr>
          <w:rFonts w:eastAsia="Times New Roman" w:cs="Arial"/>
          <w:b/>
          <w:sz w:val="22"/>
          <w:u w:val="single"/>
          <w:lang w:eastAsia="cs-CZ"/>
        </w:rPr>
      </w:pPr>
      <w:r w:rsidRPr="00064581">
        <w:rPr>
          <w:rFonts w:eastAsia="Times New Roman" w:cs="Arial"/>
          <w:b/>
          <w:sz w:val="22"/>
          <w:u w:val="single"/>
          <w:lang w:eastAsia="cs-CZ"/>
        </w:rPr>
        <w:t>Pojištění</w:t>
      </w:r>
    </w:p>
    <w:p w14:paraId="5DE89D73" w14:textId="437AA1F8" w:rsidR="00424528" w:rsidRPr="00064581" w:rsidRDefault="00424528" w:rsidP="00AE4F7C">
      <w:pPr>
        <w:numPr>
          <w:ilvl w:val="0"/>
          <w:numId w:val="12"/>
        </w:numPr>
        <w:spacing w:after="0" w:line="240" w:lineRule="auto"/>
        <w:ind w:left="709" w:hanging="709"/>
        <w:rPr>
          <w:rFonts w:eastAsia="Times New Roman" w:cs="Arial"/>
          <w:sz w:val="22"/>
          <w:lang w:eastAsia="cs-CZ"/>
        </w:rPr>
      </w:pPr>
      <w:r w:rsidRPr="00064581">
        <w:rPr>
          <w:rFonts w:eastAsia="Times New Roman" w:cs="Arial"/>
          <w:sz w:val="22"/>
          <w:lang w:eastAsia="cs-CZ"/>
        </w:rPr>
        <w:t xml:space="preserve">Příkazník se zavazuje mít po celou dobu trvání této smlouvy uzavřenu v postavení pojištěného pojistnou smlouvu na pojištění odpovědnosti za škody způsobené při výkonu činnosti dle této smlouvy s jednorázovým pojistným plněním minimálně ve výši </w:t>
      </w:r>
      <w:r w:rsidR="00C46F3F" w:rsidRPr="00064581">
        <w:rPr>
          <w:rFonts w:eastAsia="Times New Roman" w:cs="Arial"/>
          <w:sz w:val="22"/>
          <w:lang w:eastAsia="cs-CZ"/>
        </w:rPr>
        <w:t>5</w:t>
      </w:r>
      <w:r w:rsidR="00024517">
        <w:rPr>
          <w:rFonts w:eastAsia="Times New Roman" w:cs="Arial"/>
          <w:sz w:val="22"/>
          <w:lang w:eastAsia="cs-CZ"/>
        </w:rPr>
        <w:t>.00</w:t>
      </w:r>
      <w:r w:rsidR="00C46F3F" w:rsidRPr="00064581">
        <w:rPr>
          <w:rFonts w:eastAsia="Times New Roman" w:cs="Arial"/>
          <w:sz w:val="22"/>
          <w:lang w:eastAsia="cs-CZ"/>
        </w:rPr>
        <w:t>0</w:t>
      </w:r>
      <w:r w:rsidRPr="00064581">
        <w:rPr>
          <w:rFonts w:eastAsia="Times New Roman" w:cs="Arial"/>
          <w:sz w:val="22"/>
          <w:lang w:eastAsia="cs-CZ"/>
        </w:rPr>
        <w:t>.000,00 Kč za jednu pojistnou událost.</w:t>
      </w:r>
    </w:p>
    <w:p w14:paraId="3FED383E" w14:textId="77777777" w:rsidR="00424528" w:rsidRPr="00064581" w:rsidRDefault="00424528" w:rsidP="00AE4F7C">
      <w:pPr>
        <w:numPr>
          <w:ilvl w:val="0"/>
          <w:numId w:val="12"/>
        </w:numPr>
        <w:spacing w:after="0" w:line="240" w:lineRule="auto"/>
        <w:ind w:left="709" w:hanging="709"/>
        <w:rPr>
          <w:rFonts w:eastAsia="Times New Roman" w:cs="Arial"/>
          <w:sz w:val="22"/>
          <w:lang w:eastAsia="cs-CZ"/>
        </w:rPr>
      </w:pPr>
      <w:r w:rsidRPr="00064581">
        <w:rPr>
          <w:rFonts w:eastAsia="Times New Roman" w:cs="Arial"/>
          <w:sz w:val="22"/>
          <w:lang w:eastAsia="cs-CZ"/>
        </w:rPr>
        <w:t>V případě změn v pojištění je příkazník povinen bezodkladně předložit příkazci originál nebo ověřenou kopii dokladu o uzavření nové pojistné smlouvy, případně jejího dodatku.</w:t>
      </w:r>
    </w:p>
    <w:p w14:paraId="0A9378D8" w14:textId="77777777" w:rsidR="00424528" w:rsidRPr="00064581" w:rsidRDefault="00424528" w:rsidP="00AE4F7C">
      <w:pPr>
        <w:numPr>
          <w:ilvl w:val="0"/>
          <w:numId w:val="12"/>
        </w:numPr>
        <w:spacing w:after="0" w:line="240" w:lineRule="auto"/>
        <w:ind w:left="709" w:hanging="709"/>
        <w:rPr>
          <w:rFonts w:eastAsia="Times New Roman" w:cs="Arial"/>
          <w:sz w:val="22"/>
          <w:lang w:eastAsia="cs-CZ"/>
        </w:rPr>
      </w:pPr>
      <w:r w:rsidRPr="00064581">
        <w:rPr>
          <w:rFonts w:eastAsia="Times New Roman" w:cs="Arial"/>
          <w:sz w:val="22"/>
          <w:lang w:eastAsia="cs-CZ"/>
        </w:rPr>
        <w:t>Porušení povinnosti dle odst. 1 a/nebo 2 je považováno za podstatné porušení smlouvy na straně příkazníka.</w:t>
      </w:r>
    </w:p>
    <w:p w14:paraId="568FB389" w14:textId="77777777" w:rsidR="00424528" w:rsidRPr="00064581" w:rsidRDefault="00424528" w:rsidP="00AE4F7C">
      <w:pPr>
        <w:numPr>
          <w:ilvl w:val="0"/>
          <w:numId w:val="12"/>
        </w:numPr>
        <w:spacing w:after="0" w:line="240" w:lineRule="auto"/>
        <w:ind w:left="709" w:hanging="709"/>
        <w:rPr>
          <w:rFonts w:eastAsia="Times New Roman" w:cs="Arial"/>
          <w:sz w:val="22"/>
          <w:lang w:eastAsia="cs-CZ"/>
        </w:rPr>
      </w:pPr>
      <w:r w:rsidRPr="00064581">
        <w:rPr>
          <w:rFonts w:eastAsia="Times New Roman" w:cs="Arial"/>
          <w:sz w:val="22"/>
          <w:lang w:eastAsia="cs-CZ"/>
        </w:rPr>
        <w:t>Náklady na pojištění nese příkazník a má je zahrnuty ve sjednané ceně za splnění předmětu smlouvy.</w:t>
      </w:r>
    </w:p>
    <w:p w14:paraId="61E76A08" w14:textId="77777777" w:rsidR="00424528" w:rsidRPr="00064581" w:rsidRDefault="00424528" w:rsidP="00AE4F7C">
      <w:pPr>
        <w:numPr>
          <w:ilvl w:val="0"/>
          <w:numId w:val="12"/>
        </w:numPr>
        <w:spacing w:after="0" w:line="240" w:lineRule="auto"/>
        <w:ind w:left="709" w:hanging="709"/>
        <w:rPr>
          <w:rFonts w:eastAsia="Times New Roman" w:cs="Arial"/>
          <w:sz w:val="22"/>
          <w:lang w:eastAsia="cs-CZ"/>
        </w:rPr>
      </w:pPr>
      <w:r w:rsidRPr="00064581">
        <w:rPr>
          <w:rFonts w:eastAsia="Times New Roman" w:cs="Arial"/>
          <w:sz w:val="22"/>
          <w:lang w:eastAsia="cs-CZ"/>
        </w:rPr>
        <w:t>Příkazník se zavazuje uplatnit veškeré pojistné události související s poskytováním plnění dle této smlouvy u pojišťovny bez zbytečného odkladu.</w:t>
      </w:r>
    </w:p>
    <w:p w14:paraId="05DB97E4" w14:textId="77777777" w:rsidR="00AE4F7C" w:rsidRDefault="00AE4F7C" w:rsidP="00AE4F7C">
      <w:pPr>
        <w:spacing w:after="0" w:line="240" w:lineRule="auto"/>
        <w:ind w:firstLine="709"/>
        <w:jc w:val="center"/>
        <w:rPr>
          <w:rFonts w:eastAsia="Times New Roman" w:cs="Arial"/>
          <w:b/>
          <w:sz w:val="22"/>
          <w:lang w:eastAsia="cs-CZ"/>
        </w:rPr>
      </w:pPr>
    </w:p>
    <w:p w14:paraId="545EB748" w14:textId="77777777" w:rsidR="001C3CDB" w:rsidRPr="00064581" w:rsidRDefault="001C3CDB" w:rsidP="00AE4F7C">
      <w:pPr>
        <w:spacing w:after="0" w:line="240" w:lineRule="auto"/>
        <w:ind w:firstLine="709"/>
        <w:jc w:val="center"/>
        <w:rPr>
          <w:rFonts w:eastAsia="Times New Roman" w:cs="Arial"/>
          <w:b/>
          <w:sz w:val="22"/>
          <w:lang w:eastAsia="cs-CZ"/>
        </w:rPr>
      </w:pPr>
    </w:p>
    <w:p w14:paraId="50AA1A80" w14:textId="77777777" w:rsidR="00424528" w:rsidRPr="00064581" w:rsidRDefault="00424528" w:rsidP="00AE4F7C">
      <w:pPr>
        <w:spacing w:after="0" w:line="240" w:lineRule="auto"/>
        <w:ind w:firstLine="709"/>
        <w:jc w:val="center"/>
        <w:rPr>
          <w:rFonts w:eastAsia="Times New Roman" w:cs="Arial"/>
          <w:b/>
          <w:sz w:val="22"/>
          <w:lang w:eastAsia="cs-CZ"/>
        </w:rPr>
      </w:pPr>
      <w:r w:rsidRPr="00064581">
        <w:rPr>
          <w:rFonts w:eastAsia="Times New Roman" w:cs="Arial"/>
          <w:b/>
          <w:sz w:val="22"/>
          <w:lang w:eastAsia="cs-CZ"/>
        </w:rPr>
        <w:t>IX.</w:t>
      </w:r>
    </w:p>
    <w:p w14:paraId="28C77612" w14:textId="77777777" w:rsidR="00424528" w:rsidRPr="00064581" w:rsidRDefault="00424528" w:rsidP="00AE4F7C">
      <w:pPr>
        <w:spacing w:after="0" w:line="240" w:lineRule="auto"/>
        <w:ind w:firstLine="709"/>
        <w:jc w:val="center"/>
        <w:rPr>
          <w:rFonts w:eastAsia="Times New Roman" w:cs="Arial"/>
          <w:b/>
          <w:sz w:val="22"/>
          <w:u w:val="single"/>
          <w:lang w:eastAsia="cs-CZ"/>
        </w:rPr>
      </w:pPr>
      <w:r w:rsidRPr="00064581">
        <w:rPr>
          <w:rFonts w:eastAsia="Times New Roman" w:cs="Arial"/>
          <w:b/>
          <w:sz w:val="22"/>
          <w:u w:val="single"/>
          <w:lang w:eastAsia="cs-CZ"/>
        </w:rPr>
        <w:t>Sankce</w:t>
      </w:r>
    </w:p>
    <w:p w14:paraId="070954A7" w14:textId="77777777" w:rsidR="00424528" w:rsidRPr="00064581" w:rsidRDefault="00424528" w:rsidP="00AE4F7C">
      <w:pPr>
        <w:numPr>
          <w:ilvl w:val="0"/>
          <w:numId w:val="13"/>
        </w:numPr>
        <w:spacing w:after="0" w:line="240" w:lineRule="auto"/>
        <w:ind w:left="709" w:hanging="709"/>
        <w:rPr>
          <w:rFonts w:eastAsia="Times New Roman" w:cs="Arial"/>
          <w:sz w:val="22"/>
          <w:lang w:eastAsia="cs-CZ"/>
        </w:rPr>
      </w:pPr>
      <w:r w:rsidRPr="00064581">
        <w:rPr>
          <w:rFonts w:eastAsia="Times New Roman" w:cs="Arial"/>
          <w:sz w:val="22"/>
          <w:lang w:eastAsia="cs-CZ"/>
        </w:rPr>
        <w:t>Bude-li příkazce v prodlení s úhradou řádně vystavené faktury, je příkazník oprávněn účtovat příkazce úrok z prodlení ve výši 0,05 % z dlužné částky za každý den prodlení po termínu splatnosti faktury, a to až do doby zaplacení dlužné částky a příkazce je povinen takto účtovaný úrok z prodlení zaplatit.</w:t>
      </w:r>
    </w:p>
    <w:p w14:paraId="0C01426B" w14:textId="77777777" w:rsidR="00424528" w:rsidRPr="00064581" w:rsidRDefault="00424528" w:rsidP="00AE4F7C">
      <w:pPr>
        <w:numPr>
          <w:ilvl w:val="0"/>
          <w:numId w:val="13"/>
        </w:numPr>
        <w:spacing w:after="0" w:line="240" w:lineRule="auto"/>
        <w:ind w:left="709" w:hanging="709"/>
        <w:rPr>
          <w:rFonts w:eastAsia="Times New Roman" w:cs="Arial"/>
          <w:sz w:val="22"/>
          <w:lang w:eastAsia="cs-CZ"/>
        </w:rPr>
      </w:pPr>
      <w:r w:rsidRPr="00064581">
        <w:rPr>
          <w:rFonts w:eastAsia="Times New Roman" w:cs="Arial"/>
          <w:sz w:val="22"/>
          <w:lang w:eastAsia="cs-CZ"/>
        </w:rPr>
        <w:t xml:space="preserve">Příkazník odpovídá za řádné plnění svých povinností stanovených touto smlouvou. V případě porušení povinností příkazníkem stanovených touto smlouvou, je příkazce oprávněn požadovat na příkazníkovi zaplacení smluvní pokuty ve výši </w:t>
      </w:r>
      <w:r w:rsidR="00C46F3F" w:rsidRPr="00064581">
        <w:rPr>
          <w:rFonts w:eastAsia="Times New Roman" w:cs="Arial"/>
          <w:sz w:val="22"/>
          <w:lang w:eastAsia="cs-CZ"/>
        </w:rPr>
        <w:t>1</w:t>
      </w:r>
      <w:r w:rsidRPr="00064581">
        <w:rPr>
          <w:rFonts w:eastAsia="Times New Roman" w:cs="Arial"/>
          <w:sz w:val="22"/>
          <w:lang w:eastAsia="cs-CZ"/>
        </w:rPr>
        <w:t>.000,00 Kč za každý zjištěný případ takového porušení povinnosti a příkazník se zavazuje takto požadovanou smluvní pokutu příkazci zaplatit.</w:t>
      </w:r>
    </w:p>
    <w:p w14:paraId="275DBBBE" w14:textId="77777777" w:rsidR="00424528" w:rsidRPr="00064581" w:rsidRDefault="00424528" w:rsidP="00AE4F7C">
      <w:pPr>
        <w:numPr>
          <w:ilvl w:val="0"/>
          <w:numId w:val="13"/>
        </w:numPr>
        <w:spacing w:after="0" w:line="240" w:lineRule="auto"/>
        <w:ind w:left="709" w:hanging="709"/>
        <w:rPr>
          <w:rFonts w:eastAsia="Times New Roman" w:cs="Arial"/>
          <w:sz w:val="22"/>
          <w:lang w:eastAsia="cs-CZ"/>
        </w:rPr>
      </w:pPr>
      <w:r w:rsidRPr="00064581">
        <w:rPr>
          <w:rFonts w:eastAsia="Times New Roman" w:cs="Arial"/>
          <w:sz w:val="22"/>
          <w:lang w:eastAsia="cs-CZ"/>
        </w:rPr>
        <w:t>Zaplacením smluvní pokuty není dotčen nárok příkazce na náhradu škody vzniklou v příčinné souvislosti s porušením povinností příkazníka, s nímž je spojena smluvní pokuta dle této smlouvy.</w:t>
      </w:r>
    </w:p>
    <w:p w14:paraId="51F83CB1" w14:textId="77777777" w:rsidR="00424528" w:rsidRPr="00064581" w:rsidRDefault="00424528" w:rsidP="00AE4F7C">
      <w:pPr>
        <w:numPr>
          <w:ilvl w:val="0"/>
          <w:numId w:val="13"/>
        </w:numPr>
        <w:spacing w:after="0" w:line="240" w:lineRule="auto"/>
        <w:ind w:left="709" w:hanging="709"/>
        <w:rPr>
          <w:rFonts w:eastAsia="Times New Roman" w:cs="Arial"/>
          <w:sz w:val="22"/>
          <w:lang w:eastAsia="cs-CZ"/>
        </w:rPr>
      </w:pPr>
      <w:r w:rsidRPr="00064581">
        <w:rPr>
          <w:rFonts w:eastAsia="Times New Roman" w:cs="Arial"/>
          <w:sz w:val="22"/>
          <w:lang w:eastAsia="cs-CZ"/>
        </w:rPr>
        <w:lastRenderedPageBreak/>
        <w:t>Smluvní pokuty, úroky z prodlení a náhrady škody jsou splatné do 15 dnů ode dne, kdy je povinné straně doručena písemná výzva oprávněné strany k jejich zaplacení. Výzva k zaplacení se považuje za doručenou, kdy se písemný úkon obsahující výzvu dostane do dispozice druhé strany. V případě úkonů činěných poštou se má za to, že písemný úkon obsahující výzvu k zaplacení se dostal do dispozice povinné strany okamžikem doručení listovní zásilky povinné straně, přičemž za doručení se považuje i stav, kdy povinná strana nebyla při doručování zásilky držitelem poštovní licence zastižena a listovní zásilka je připravena k vyzvednutí na místně příslušné provozovně poštovní licence a to uplynutím 3 dnů od dne, kdy listovní zásilka s tímto úkonem byla uložena k vyzvednutí. Sankce, příp. náhrada škody musí být ve výzvě vyčísleny v požadované výši včetně uvedení důvodu, pro který je smluvní pokuta požadována a popisu skutečností, ve kterých je spatřováno porušení sankcionovaných povinností ze strany povinné strany.</w:t>
      </w:r>
    </w:p>
    <w:p w14:paraId="3B3D35E2" w14:textId="77777777" w:rsidR="00AE4F7C" w:rsidRDefault="00AE4F7C" w:rsidP="00AE4F7C">
      <w:pPr>
        <w:spacing w:after="0" w:line="240" w:lineRule="auto"/>
        <w:ind w:firstLine="709"/>
        <w:jc w:val="center"/>
        <w:rPr>
          <w:rFonts w:eastAsia="Times New Roman" w:cs="Arial"/>
          <w:b/>
          <w:sz w:val="22"/>
          <w:lang w:eastAsia="cs-CZ"/>
        </w:rPr>
      </w:pPr>
    </w:p>
    <w:p w14:paraId="3648E1F0" w14:textId="77777777" w:rsidR="001C3CDB" w:rsidRDefault="001C3CDB" w:rsidP="00AE4F7C">
      <w:pPr>
        <w:spacing w:after="0" w:line="240" w:lineRule="auto"/>
        <w:ind w:firstLine="709"/>
        <w:jc w:val="center"/>
        <w:rPr>
          <w:rFonts w:eastAsia="Times New Roman" w:cs="Arial"/>
          <w:b/>
          <w:sz w:val="22"/>
          <w:lang w:eastAsia="cs-CZ"/>
        </w:rPr>
      </w:pPr>
    </w:p>
    <w:p w14:paraId="607298C8" w14:textId="77777777" w:rsidR="00424528" w:rsidRPr="00064581" w:rsidRDefault="00424528" w:rsidP="00AE4F7C">
      <w:pPr>
        <w:spacing w:after="0" w:line="240" w:lineRule="auto"/>
        <w:ind w:firstLine="709"/>
        <w:jc w:val="center"/>
        <w:rPr>
          <w:rFonts w:eastAsia="Times New Roman" w:cs="Arial"/>
          <w:b/>
          <w:sz w:val="22"/>
          <w:lang w:eastAsia="cs-CZ"/>
        </w:rPr>
      </w:pPr>
      <w:r w:rsidRPr="00064581">
        <w:rPr>
          <w:rFonts w:eastAsia="Times New Roman" w:cs="Arial"/>
          <w:b/>
          <w:sz w:val="22"/>
          <w:lang w:eastAsia="cs-CZ"/>
        </w:rPr>
        <w:t>X.</w:t>
      </w:r>
    </w:p>
    <w:p w14:paraId="275C180F" w14:textId="77777777" w:rsidR="00424528" w:rsidRPr="00064581" w:rsidRDefault="00424528" w:rsidP="00AE4F7C">
      <w:pPr>
        <w:spacing w:after="0" w:line="240" w:lineRule="auto"/>
        <w:ind w:firstLine="709"/>
        <w:jc w:val="center"/>
        <w:rPr>
          <w:rFonts w:eastAsia="Times New Roman" w:cs="Arial"/>
          <w:b/>
          <w:sz w:val="22"/>
          <w:u w:val="single"/>
          <w:lang w:eastAsia="cs-CZ"/>
        </w:rPr>
      </w:pPr>
      <w:r w:rsidRPr="00064581">
        <w:rPr>
          <w:rFonts w:eastAsia="Times New Roman" w:cs="Arial"/>
          <w:b/>
          <w:sz w:val="22"/>
          <w:u w:val="single"/>
          <w:lang w:eastAsia="cs-CZ"/>
        </w:rPr>
        <w:t>Odpovědnost za vady, záruka</w:t>
      </w:r>
    </w:p>
    <w:p w14:paraId="1313C467" w14:textId="77777777" w:rsidR="00424528" w:rsidRPr="00064581" w:rsidRDefault="00424528" w:rsidP="00AE4F7C">
      <w:pPr>
        <w:numPr>
          <w:ilvl w:val="0"/>
          <w:numId w:val="14"/>
        </w:numPr>
        <w:spacing w:after="0" w:line="240" w:lineRule="auto"/>
        <w:ind w:left="709" w:hanging="709"/>
        <w:rPr>
          <w:rFonts w:eastAsia="Times New Roman" w:cs="Arial"/>
          <w:sz w:val="22"/>
          <w:lang w:eastAsia="cs-CZ"/>
        </w:rPr>
      </w:pPr>
      <w:r w:rsidRPr="00064581">
        <w:rPr>
          <w:rFonts w:eastAsia="Times New Roman" w:cs="Arial"/>
          <w:sz w:val="22"/>
          <w:lang w:eastAsia="cs-CZ"/>
        </w:rPr>
        <w:t xml:space="preserve">V případě porušení povinností sjednaných touto smlouvou či vyplývajících z příslušných zákonných předpisů příkazníkem či v případě zjištěných nedostatků ve výkonu </w:t>
      </w:r>
      <w:r w:rsidRPr="00064581">
        <w:rPr>
          <w:sz w:val="22"/>
        </w:rPr>
        <w:t>koordinátora BOZP</w:t>
      </w:r>
      <w:r w:rsidRPr="00064581">
        <w:rPr>
          <w:rFonts w:eastAsia="Times New Roman" w:cs="Arial"/>
          <w:sz w:val="22"/>
          <w:lang w:eastAsia="cs-CZ"/>
        </w:rPr>
        <w:t xml:space="preserve"> dle této smlouvy je příkazník povinen na písemnou výzvu příkazce na své náklady zajistit provedení nápravných opatření.</w:t>
      </w:r>
    </w:p>
    <w:p w14:paraId="78626BCC" w14:textId="77777777" w:rsidR="00424528" w:rsidRPr="00064581" w:rsidRDefault="00424528" w:rsidP="00AE4F7C">
      <w:pPr>
        <w:numPr>
          <w:ilvl w:val="0"/>
          <w:numId w:val="14"/>
        </w:numPr>
        <w:spacing w:after="0" w:line="240" w:lineRule="auto"/>
        <w:ind w:left="709" w:hanging="709"/>
        <w:rPr>
          <w:rFonts w:eastAsia="Times New Roman" w:cs="Arial"/>
          <w:sz w:val="22"/>
          <w:lang w:eastAsia="cs-CZ"/>
        </w:rPr>
      </w:pPr>
      <w:r w:rsidRPr="00064581">
        <w:rPr>
          <w:rFonts w:eastAsia="Times New Roman" w:cs="Arial"/>
          <w:sz w:val="22"/>
          <w:lang w:eastAsia="cs-CZ"/>
        </w:rPr>
        <w:t>V případě, že příkazník odsouhlasí zhotoviteli práce, které tvoří předmět díla, a příkazci v důsledku toho vznikne škoda či se vyskytnou na díle vady, je příkazce oprávněn reklamovat nedostatky a vady poskytnuté činnosti bez zbytečného odkladu do 12 měsíců ode dne jejího splnění, nejpozději však do dvou měsíců, kdy se o rozhodné skutečnosti dozvěděl. Reklamace musí být uplatněna písemně do rukou příkazníka.</w:t>
      </w:r>
    </w:p>
    <w:p w14:paraId="72CE5CC7" w14:textId="77777777" w:rsidR="00424528" w:rsidRPr="00064581" w:rsidRDefault="00424528" w:rsidP="00AE4F7C">
      <w:pPr>
        <w:numPr>
          <w:ilvl w:val="0"/>
          <w:numId w:val="14"/>
        </w:numPr>
        <w:spacing w:after="0" w:line="240" w:lineRule="auto"/>
        <w:ind w:left="709" w:hanging="709"/>
        <w:rPr>
          <w:rFonts w:eastAsia="Times New Roman" w:cs="Arial"/>
          <w:sz w:val="22"/>
          <w:lang w:eastAsia="cs-CZ"/>
        </w:rPr>
      </w:pPr>
      <w:r w:rsidRPr="00064581">
        <w:rPr>
          <w:rFonts w:eastAsia="Times New Roman" w:cs="Arial"/>
          <w:sz w:val="22"/>
          <w:lang w:eastAsia="cs-CZ"/>
        </w:rPr>
        <w:t>Příkazce ode dne uzavření této smlouvy neodpovídá za vzniklé škody, soudní spory s třetí stranou a účtované pokuty, pokud jejich příčina bude spočívat v nesprávném postupu či opomenutí příkazníka v průběhu veškerých jednání a činností souvisejících s předmětem této smlouvy.</w:t>
      </w:r>
    </w:p>
    <w:p w14:paraId="71CA3F3E" w14:textId="77777777" w:rsidR="00424528" w:rsidRPr="00064581" w:rsidRDefault="00424528" w:rsidP="00AE4F7C">
      <w:pPr>
        <w:spacing w:after="0" w:line="240" w:lineRule="auto"/>
        <w:jc w:val="center"/>
        <w:rPr>
          <w:rFonts w:eastAsia="Times New Roman" w:cs="Arial"/>
          <w:b/>
          <w:sz w:val="22"/>
          <w:lang w:eastAsia="cs-CZ"/>
        </w:rPr>
      </w:pPr>
      <w:r w:rsidRPr="00064581">
        <w:rPr>
          <w:rFonts w:eastAsia="Times New Roman" w:cs="Arial"/>
          <w:b/>
          <w:sz w:val="22"/>
          <w:lang w:eastAsia="cs-CZ"/>
        </w:rPr>
        <w:t>XI.</w:t>
      </w:r>
    </w:p>
    <w:p w14:paraId="76E91E96" w14:textId="77777777" w:rsidR="00424528" w:rsidRPr="00064581" w:rsidRDefault="00424528" w:rsidP="00AE4F7C">
      <w:pPr>
        <w:spacing w:after="0" w:line="240" w:lineRule="auto"/>
        <w:jc w:val="center"/>
        <w:rPr>
          <w:rFonts w:eastAsia="Times New Roman" w:cs="Arial"/>
          <w:b/>
          <w:sz w:val="22"/>
          <w:u w:val="single"/>
          <w:lang w:eastAsia="cs-CZ"/>
        </w:rPr>
      </w:pPr>
      <w:r w:rsidRPr="00064581">
        <w:rPr>
          <w:rFonts w:eastAsia="Times New Roman" w:cs="Arial"/>
          <w:b/>
          <w:sz w:val="22"/>
          <w:u w:val="single"/>
          <w:lang w:eastAsia="cs-CZ"/>
        </w:rPr>
        <w:t>Ukončení smlouvy</w:t>
      </w:r>
    </w:p>
    <w:p w14:paraId="68476470" w14:textId="77777777" w:rsidR="00424528" w:rsidRPr="00064581" w:rsidRDefault="00424528" w:rsidP="00AE4F7C">
      <w:pPr>
        <w:numPr>
          <w:ilvl w:val="0"/>
          <w:numId w:val="15"/>
        </w:numPr>
        <w:spacing w:after="0" w:line="240" w:lineRule="auto"/>
        <w:contextualSpacing/>
        <w:rPr>
          <w:rFonts w:eastAsia="Times New Roman" w:cs="Arial"/>
          <w:sz w:val="22"/>
          <w:lang w:eastAsia="cs-CZ"/>
        </w:rPr>
      </w:pPr>
      <w:r w:rsidRPr="00064581">
        <w:rPr>
          <w:rFonts w:eastAsia="Times New Roman" w:cs="Arial"/>
          <w:sz w:val="22"/>
          <w:lang w:eastAsia="cs-CZ"/>
        </w:rPr>
        <w:t>Tuto smlouvu je možné ukončit ze strany příkazce nebo příkazníka, a to buď dohodou smluvních stran, odstoupením některé ze smluvních stran z důvodů předpokládaných touto smlouvou nebo ze zákonných důvodů nebo výpovědí bez uvedení důvodu.</w:t>
      </w:r>
    </w:p>
    <w:p w14:paraId="15E517F3" w14:textId="77777777" w:rsidR="00424528" w:rsidRPr="00064581" w:rsidRDefault="00424528" w:rsidP="00AE4F7C">
      <w:pPr>
        <w:numPr>
          <w:ilvl w:val="0"/>
          <w:numId w:val="15"/>
        </w:numPr>
        <w:spacing w:after="0" w:line="240" w:lineRule="auto"/>
        <w:contextualSpacing/>
        <w:rPr>
          <w:rFonts w:eastAsia="Times New Roman" w:cs="Arial"/>
          <w:sz w:val="22"/>
          <w:lang w:eastAsia="cs-CZ"/>
        </w:rPr>
      </w:pPr>
      <w:r w:rsidRPr="00064581">
        <w:rPr>
          <w:rFonts w:eastAsia="Times New Roman" w:cs="Arial"/>
          <w:sz w:val="22"/>
          <w:lang w:eastAsia="cs-CZ"/>
        </w:rPr>
        <w:t>Od této smlouvy lze odstoupit v případě podstatného porušení povinností jednou smluvní stranou, jestliže je toto porušení povinnosti označeno za podstatné touto smlouvou nebo zákonem. Odstoupení je účinné dnem doručení písemného oznámení o odstoupení druhé smluvní straně. Odstoupení od smlouvy se považuje za doručené, kdy se písemný úkon obsahující odstoupení od smlouvy dostane do dispozice druhé strany. V případě úkonů činěných poštou se má za to, že písemný úkon obsahující odstoupení od smlouvy se dostal do dispozice povinné strany okamžikem doručení listovní zásilky povinné straně, přičemž za doručení se považuje i stav, kdy povinná strana nebyla při doručování zásilky držitelem poštovní licence zastižena a listovní zásilka je připravena k vyzvednutí na místně příslušné provozovně poštovní licence a to uplynutím 3 dnů od dne, kdy listovní zásilka s tímto úkonem byla uložena k vyzvednutí. Odstoupením od smlouvy nejsou dotčena ustanovení týkající se smluvních úroků z prodlení, smluvních pokut, a ustanovení týkající se těch práv a povinností, z jejichž povahy vyplývá, že má trvat i po odstoupení.</w:t>
      </w:r>
    </w:p>
    <w:p w14:paraId="10D4710A" w14:textId="77777777" w:rsidR="00424528" w:rsidRPr="00064581" w:rsidRDefault="00424528" w:rsidP="00AE4F7C">
      <w:pPr>
        <w:numPr>
          <w:ilvl w:val="0"/>
          <w:numId w:val="15"/>
        </w:numPr>
        <w:spacing w:after="0" w:line="240" w:lineRule="auto"/>
        <w:contextualSpacing/>
        <w:rPr>
          <w:rFonts w:eastAsia="Times New Roman" w:cs="Arial"/>
          <w:sz w:val="22"/>
          <w:lang w:eastAsia="cs-CZ"/>
        </w:rPr>
      </w:pPr>
      <w:r w:rsidRPr="00064581">
        <w:rPr>
          <w:rFonts w:eastAsia="Times New Roman" w:cs="Arial"/>
          <w:sz w:val="22"/>
          <w:lang w:eastAsia="cs-CZ"/>
        </w:rPr>
        <w:t>Smluvní strany se dohodly, že za podstatné porušení smlouvy považují:</w:t>
      </w:r>
    </w:p>
    <w:p w14:paraId="4101431B" w14:textId="77777777" w:rsidR="00424528" w:rsidRPr="00064581" w:rsidRDefault="00424528" w:rsidP="00AE4F7C">
      <w:pPr>
        <w:numPr>
          <w:ilvl w:val="0"/>
          <w:numId w:val="16"/>
        </w:numPr>
        <w:spacing w:after="0" w:line="240" w:lineRule="auto"/>
        <w:contextualSpacing/>
        <w:rPr>
          <w:rFonts w:eastAsia="Times New Roman" w:cs="Arial"/>
          <w:sz w:val="22"/>
          <w:lang w:eastAsia="cs-CZ"/>
        </w:rPr>
      </w:pPr>
      <w:r w:rsidRPr="00064581">
        <w:rPr>
          <w:rFonts w:eastAsia="Times New Roman" w:cs="Arial"/>
          <w:sz w:val="22"/>
          <w:lang w:eastAsia="cs-CZ"/>
        </w:rPr>
        <w:lastRenderedPageBreak/>
        <w:t>Nedodržení dohodnutého předmětu plnění příkazníkem</w:t>
      </w:r>
      <w:bookmarkStart w:id="0" w:name="_GoBack"/>
      <w:bookmarkEnd w:id="0"/>
    </w:p>
    <w:p w14:paraId="68783EAB" w14:textId="77777777" w:rsidR="00424528" w:rsidRPr="00064581" w:rsidRDefault="00424528" w:rsidP="00AE4F7C">
      <w:pPr>
        <w:numPr>
          <w:ilvl w:val="0"/>
          <w:numId w:val="16"/>
        </w:numPr>
        <w:spacing w:after="0" w:line="240" w:lineRule="auto"/>
        <w:contextualSpacing/>
        <w:rPr>
          <w:rFonts w:eastAsia="Times New Roman" w:cs="Arial"/>
          <w:sz w:val="22"/>
          <w:lang w:eastAsia="cs-CZ"/>
        </w:rPr>
      </w:pPr>
      <w:r w:rsidRPr="00064581">
        <w:rPr>
          <w:rFonts w:eastAsia="Times New Roman" w:cs="Arial"/>
          <w:sz w:val="22"/>
          <w:lang w:eastAsia="cs-CZ"/>
        </w:rPr>
        <w:t>Prodlení s plněním závazku vyplývajícího ze smlouvy delší než 15 dnů</w:t>
      </w:r>
    </w:p>
    <w:p w14:paraId="68091A7C" w14:textId="77777777" w:rsidR="00424528" w:rsidRPr="00064581" w:rsidRDefault="00424528" w:rsidP="00AE4F7C">
      <w:pPr>
        <w:numPr>
          <w:ilvl w:val="0"/>
          <w:numId w:val="16"/>
        </w:numPr>
        <w:spacing w:after="0" w:line="240" w:lineRule="auto"/>
        <w:contextualSpacing/>
        <w:rPr>
          <w:rFonts w:eastAsia="Times New Roman" w:cs="Arial"/>
          <w:sz w:val="22"/>
          <w:lang w:eastAsia="cs-CZ"/>
        </w:rPr>
      </w:pPr>
      <w:r w:rsidRPr="00064581">
        <w:rPr>
          <w:rFonts w:eastAsia="Times New Roman" w:cs="Arial"/>
          <w:sz w:val="22"/>
          <w:lang w:eastAsia="cs-CZ"/>
        </w:rPr>
        <w:t>Porušení povinností příkazníka ve smyslu čl. III. odst. 5, 6 a 7 smlouvy</w:t>
      </w:r>
    </w:p>
    <w:p w14:paraId="4049E442" w14:textId="77777777" w:rsidR="00424528" w:rsidRPr="00064581" w:rsidRDefault="00424528" w:rsidP="00AE4F7C">
      <w:pPr>
        <w:numPr>
          <w:ilvl w:val="0"/>
          <w:numId w:val="15"/>
        </w:numPr>
        <w:spacing w:after="0" w:line="240" w:lineRule="auto"/>
        <w:contextualSpacing/>
        <w:rPr>
          <w:rFonts w:eastAsia="Times New Roman" w:cs="Arial"/>
          <w:sz w:val="22"/>
          <w:lang w:eastAsia="cs-CZ"/>
        </w:rPr>
      </w:pPr>
      <w:r w:rsidRPr="00064581">
        <w:rPr>
          <w:rFonts w:eastAsia="Times New Roman" w:cs="Arial"/>
          <w:sz w:val="22"/>
          <w:lang w:eastAsia="cs-CZ"/>
        </w:rPr>
        <w:t>Příkazce je oprávněn smlouvy kdykoliv v celém rozsahu nebo částečně vypovědět bez uvedení důvodu. Nestanoví-li výpověď pozdější účinnost, nabývá účinnosti dne, kdy se o ní příkazník dozvěděl nebo dozvědět mohl. Od účinnosti výpovědi je příkazník povinen nepokračovat ve výkonu činností dle této smlouvy, na které se výpověď vztahuje. Příkazník je však povinen upozornit příkazce na opatření potřebná k tomu, aby se zabránilo vzniku škody bezprostředně hrozící příkazci nedokončením činností dle této smlouvy. Za řádně vykonané činnosti dle této smlouvy má příkazník nárok na zaplacení úplat dle této smlouvy.</w:t>
      </w:r>
    </w:p>
    <w:p w14:paraId="6DC69051" w14:textId="77777777" w:rsidR="00424528" w:rsidRPr="00064581" w:rsidRDefault="00424528" w:rsidP="00AE4F7C">
      <w:pPr>
        <w:numPr>
          <w:ilvl w:val="0"/>
          <w:numId w:val="15"/>
        </w:numPr>
        <w:spacing w:after="0" w:line="240" w:lineRule="auto"/>
        <w:contextualSpacing/>
        <w:rPr>
          <w:rFonts w:eastAsia="Times New Roman" w:cs="Arial"/>
          <w:sz w:val="22"/>
          <w:lang w:eastAsia="cs-CZ"/>
        </w:rPr>
      </w:pPr>
      <w:r w:rsidRPr="00064581">
        <w:rPr>
          <w:rFonts w:eastAsia="Times New Roman" w:cs="Arial"/>
          <w:sz w:val="22"/>
          <w:lang w:eastAsia="cs-CZ"/>
        </w:rPr>
        <w:t>Příkazník může smlouvu vypovědět s účinností k poslednímu dni výpovědní lhůty. Výpovědní lhůta se pro případ výpovědi příkazníkem sjednává tříměsíční a počíná běžet od prvního dne kalendářního měsíce následujícího po měsíci, v němž se o ní příkazce dozvěděl nebo dozvědět mohl. Ke dni účinnosti výpovědi zaniká závazek příkazníka vykonávat činnost dle této smlouvy. Jestliže by tímto ukončením výkonu činnosti příkazníka dle této smlouvy příkazci vznikla škoda, je příkazník povinen příkazce upozornit, jaká opatření je třeba učinit k jejímu odvrácení. Jestliže tato opatření příkazce nemůže učinit ani pomocí jiných osob a požádá příkazníka, aby je učinil sám, je příkazník k tomu povinen. Za úkony k provedení opatření dle předchozí věty náleží příkazníkovi přiměřená část úplaty dle této smlouvy.</w:t>
      </w:r>
    </w:p>
    <w:p w14:paraId="759B532E" w14:textId="77777777" w:rsidR="001C3CDB" w:rsidRDefault="001C3CDB" w:rsidP="00AE4F7C">
      <w:pPr>
        <w:spacing w:after="0" w:line="240" w:lineRule="auto"/>
        <w:jc w:val="center"/>
        <w:rPr>
          <w:rFonts w:eastAsia="Times New Roman" w:cs="Arial"/>
          <w:b/>
          <w:sz w:val="22"/>
          <w:lang w:eastAsia="cs-CZ"/>
        </w:rPr>
      </w:pPr>
    </w:p>
    <w:p w14:paraId="62D3114E" w14:textId="77777777" w:rsidR="001C3CDB" w:rsidRDefault="001C3CDB" w:rsidP="00AE4F7C">
      <w:pPr>
        <w:spacing w:after="0" w:line="240" w:lineRule="auto"/>
        <w:jc w:val="center"/>
        <w:rPr>
          <w:rFonts w:eastAsia="Times New Roman" w:cs="Arial"/>
          <w:b/>
          <w:sz w:val="22"/>
          <w:lang w:eastAsia="cs-CZ"/>
        </w:rPr>
      </w:pPr>
    </w:p>
    <w:p w14:paraId="564BD871" w14:textId="77777777" w:rsidR="00424528" w:rsidRPr="00064581" w:rsidRDefault="00424528" w:rsidP="00AE4F7C">
      <w:pPr>
        <w:spacing w:after="0" w:line="240" w:lineRule="auto"/>
        <w:jc w:val="center"/>
        <w:rPr>
          <w:rFonts w:eastAsia="Times New Roman" w:cs="Arial"/>
          <w:b/>
          <w:sz w:val="22"/>
          <w:lang w:eastAsia="cs-CZ"/>
        </w:rPr>
      </w:pPr>
      <w:r w:rsidRPr="00064581">
        <w:rPr>
          <w:rFonts w:eastAsia="Times New Roman" w:cs="Arial"/>
          <w:b/>
          <w:sz w:val="22"/>
          <w:lang w:eastAsia="cs-CZ"/>
        </w:rPr>
        <w:t>XII.</w:t>
      </w:r>
    </w:p>
    <w:p w14:paraId="36BB519A" w14:textId="77777777" w:rsidR="00424528" w:rsidRPr="00064581" w:rsidRDefault="00424528" w:rsidP="00AE4F7C">
      <w:pPr>
        <w:spacing w:after="0" w:line="240" w:lineRule="auto"/>
        <w:jc w:val="center"/>
        <w:rPr>
          <w:rFonts w:eastAsia="Times New Roman" w:cs="Arial"/>
          <w:b/>
          <w:sz w:val="22"/>
          <w:u w:val="single"/>
          <w:lang w:eastAsia="cs-CZ"/>
        </w:rPr>
      </w:pPr>
      <w:r w:rsidRPr="00064581">
        <w:rPr>
          <w:rFonts w:eastAsia="Times New Roman" w:cs="Arial"/>
          <w:b/>
          <w:sz w:val="22"/>
          <w:u w:val="single"/>
          <w:lang w:eastAsia="cs-CZ"/>
        </w:rPr>
        <w:t>Zvláštní ujednání</w:t>
      </w:r>
    </w:p>
    <w:p w14:paraId="4B363FA9" w14:textId="77777777" w:rsidR="00424528" w:rsidRPr="00064581" w:rsidRDefault="00424528" w:rsidP="00AE4F7C">
      <w:pPr>
        <w:numPr>
          <w:ilvl w:val="0"/>
          <w:numId w:val="17"/>
        </w:numPr>
        <w:spacing w:after="0" w:line="240" w:lineRule="auto"/>
        <w:ind w:left="426" w:hanging="426"/>
        <w:contextualSpacing/>
        <w:rPr>
          <w:rFonts w:eastAsia="Times New Roman" w:cs="Arial"/>
          <w:sz w:val="22"/>
          <w:lang w:eastAsia="cs-CZ"/>
        </w:rPr>
      </w:pPr>
      <w:r w:rsidRPr="00064581">
        <w:rPr>
          <w:rFonts w:eastAsia="Times New Roman" w:cs="Arial"/>
          <w:sz w:val="22"/>
          <w:lang w:eastAsia="cs-CZ"/>
        </w:rPr>
        <w:t>Plnění závazků z této smlouvy je vázáno na zadaný rozsah investice a vymezené termíny plnění. V případě změn rozsahu investice nebo termínu plnění nezaviněných příkazníkem bude tato skutečnost řešena dodatkem k této smlouvě.</w:t>
      </w:r>
    </w:p>
    <w:p w14:paraId="7B351181" w14:textId="77777777" w:rsidR="00424528" w:rsidRPr="00064581" w:rsidRDefault="00424528" w:rsidP="00AE4F7C">
      <w:pPr>
        <w:numPr>
          <w:ilvl w:val="0"/>
          <w:numId w:val="17"/>
        </w:numPr>
        <w:spacing w:after="0" w:line="240" w:lineRule="auto"/>
        <w:ind w:left="426" w:hanging="426"/>
        <w:contextualSpacing/>
        <w:rPr>
          <w:rFonts w:eastAsia="Times New Roman" w:cs="Arial"/>
          <w:sz w:val="22"/>
          <w:lang w:eastAsia="cs-CZ"/>
        </w:rPr>
      </w:pPr>
      <w:r w:rsidRPr="00064581">
        <w:rPr>
          <w:rFonts w:eastAsia="Times New Roman" w:cs="Arial"/>
          <w:sz w:val="22"/>
          <w:lang w:eastAsia="cs-CZ"/>
        </w:rPr>
        <w:t>Příkazce si vyhrazuje právo přerušení prací z důvodu nedostatku finančních prostředků pro realizaci díla.</w:t>
      </w:r>
    </w:p>
    <w:p w14:paraId="3DED7D45" w14:textId="77777777" w:rsidR="00424528" w:rsidRPr="00064581" w:rsidRDefault="00424528" w:rsidP="00AE4F7C">
      <w:pPr>
        <w:numPr>
          <w:ilvl w:val="0"/>
          <w:numId w:val="17"/>
        </w:numPr>
        <w:spacing w:after="0" w:line="240" w:lineRule="auto"/>
        <w:ind w:left="426" w:hanging="426"/>
        <w:contextualSpacing/>
        <w:rPr>
          <w:rFonts w:eastAsia="Times New Roman" w:cs="Arial"/>
          <w:sz w:val="22"/>
          <w:lang w:eastAsia="cs-CZ"/>
        </w:rPr>
      </w:pPr>
      <w:r w:rsidRPr="00064581">
        <w:rPr>
          <w:rFonts w:eastAsia="Times New Roman" w:cs="Arial"/>
          <w:sz w:val="22"/>
          <w:lang w:eastAsia="cs-CZ"/>
        </w:rPr>
        <w:t>Veškeré informace, které jedna strana druhé straně sdělí, či jinak zpřístupní v souvislosti s plněním dle této smlouvy, jsou považovány za důvěrné informace a příkazník se zavazuje, že s nimi bude nakládat tak, aby se nedostaly do rukou nepovolaným osobám ani nevešly v obecnou známost.  Příkazník nesmí takové informace zpřístupnit třetí straně ani je použít v rozporu s jejich účelem pro své potřeby, nebo pro jiné osoby. Tento závazek se týká i případných subdodavatelů příkazníka. Tento odstavec platí i po zániku závazků z této smlouvy.</w:t>
      </w:r>
    </w:p>
    <w:p w14:paraId="5AEBA033" w14:textId="77777777" w:rsidR="00A85788" w:rsidRDefault="00424528" w:rsidP="00A85788">
      <w:pPr>
        <w:numPr>
          <w:ilvl w:val="0"/>
          <w:numId w:val="17"/>
        </w:numPr>
        <w:spacing w:after="0" w:line="240" w:lineRule="auto"/>
        <w:ind w:left="426" w:hanging="426"/>
        <w:contextualSpacing/>
        <w:rPr>
          <w:rFonts w:eastAsia="Times New Roman" w:cs="Arial"/>
          <w:sz w:val="22"/>
          <w:lang w:eastAsia="cs-CZ"/>
        </w:rPr>
      </w:pPr>
      <w:r w:rsidRPr="00064581">
        <w:rPr>
          <w:rFonts w:eastAsia="Times New Roman" w:cs="Arial"/>
          <w:sz w:val="22"/>
          <w:lang w:eastAsia="cs-CZ"/>
        </w:rPr>
        <w:t xml:space="preserve">Příkazník je povinen zajistit součinnost v rozsahu spolupůsobení při finanční kontrole dle </w:t>
      </w:r>
      <w:r w:rsidRPr="00A85788">
        <w:rPr>
          <w:rFonts w:eastAsia="Times New Roman" w:cs="Arial"/>
          <w:sz w:val="22"/>
          <w:lang w:eastAsia="cs-CZ"/>
        </w:rPr>
        <w:t xml:space="preserve">§ 2e) zákona č. 320/2001 Sb., o finanční kontrole ve veřejné správě nebo případných dalších kontrol z Evropské unie, a to na své vlastní náklady. </w:t>
      </w:r>
    </w:p>
    <w:p w14:paraId="1C6DA018" w14:textId="77777777" w:rsidR="00A85788" w:rsidRDefault="00A85788" w:rsidP="00A85788">
      <w:pPr>
        <w:numPr>
          <w:ilvl w:val="0"/>
          <w:numId w:val="17"/>
        </w:numPr>
        <w:spacing w:after="0" w:line="240" w:lineRule="auto"/>
        <w:ind w:left="426" w:hanging="426"/>
        <w:contextualSpacing/>
        <w:jc w:val="left"/>
        <w:rPr>
          <w:rFonts w:eastAsia="Times New Roman" w:cs="Arial"/>
          <w:sz w:val="22"/>
        </w:rPr>
      </w:pPr>
      <w:r w:rsidRPr="00A85788">
        <w:rPr>
          <w:rFonts w:eastAsia="Times New Roman" w:cs="Arial"/>
          <w:sz w:val="22"/>
        </w:rPr>
        <w:t xml:space="preserve">Příkazník bude uchovávat veškerou dokumentaci související s realizací plnění smlouvy, vč. účetních dokladů min. do konce roku 2028. Pokud je v českých právních předpisech stanovena lhůta delší, bude být dodržena tato delší lhůta. </w:t>
      </w:r>
    </w:p>
    <w:p w14:paraId="34A36AD9" w14:textId="77777777" w:rsidR="00A85788" w:rsidRPr="00A85788" w:rsidRDefault="00A85788" w:rsidP="00A85788">
      <w:pPr>
        <w:numPr>
          <w:ilvl w:val="0"/>
          <w:numId w:val="17"/>
        </w:numPr>
        <w:spacing w:after="0" w:line="240" w:lineRule="auto"/>
        <w:ind w:left="426" w:hanging="426"/>
        <w:contextualSpacing/>
        <w:jc w:val="left"/>
        <w:rPr>
          <w:rFonts w:eastAsia="Times New Roman" w:cs="Arial"/>
          <w:sz w:val="22"/>
        </w:rPr>
      </w:pPr>
      <w:r w:rsidRPr="00A85788">
        <w:rPr>
          <w:rFonts w:eastAsia="Times New Roman" w:cs="Arial"/>
          <w:sz w:val="22"/>
        </w:rPr>
        <w:t xml:space="preserve">Minimálně do konce roku 2028 bude Příkazník poskytovat požadované informace a dokumentaci související s realizací plnění smlouvy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w:t>
      </w:r>
      <w:r w:rsidRPr="00A85788">
        <w:rPr>
          <w:rFonts w:eastAsia="Times New Roman" w:cs="Arial"/>
          <w:sz w:val="22"/>
        </w:rPr>
        <w:lastRenderedPageBreak/>
        <w:t>podmínky k provedení kontroly vztahující se k realizaci projektu a poskytnout jim při provádění kontroly součinnost.</w:t>
      </w:r>
    </w:p>
    <w:p w14:paraId="7C46CE29" w14:textId="77777777" w:rsidR="00424528" w:rsidRPr="00064581" w:rsidRDefault="00424528" w:rsidP="00AE4F7C">
      <w:pPr>
        <w:numPr>
          <w:ilvl w:val="0"/>
          <w:numId w:val="17"/>
        </w:numPr>
        <w:spacing w:after="0" w:line="240" w:lineRule="auto"/>
        <w:ind w:left="426" w:hanging="426"/>
        <w:contextualSpacing/>
        <w:rPr>
          <w:rFonts w:eastAsia="Times New Roman" w:cs="Arial"/>
          <w:sz w:val="22"/>
          <w:lang w:eastAsia="cs-CZ"/>
        </w:rPr>
      </w:pPr>
      <w:r w:rsidRPr="00064581">
        <w:rPr>
          <w:rFonts w:eastAsia="Times New Roman" w:cs="Arial"/>
          <w:sz w:val="22"/>
          <w:lang w:eastAsia="cs-CZ"/>
        </w:rPr>
        <w:t>Příkazník je povinen po celou dobu trvání smlouvy disponovat kvalifikací, kterou prokázal v rámci výběrového před uzavřením smlouvy.</w:t>
      </w:r>
    </w:p>
    <w:p w14:paraId="435FF81A" w14:textId="77777777" w:rsidR="00A85788" w:rsidRDefault="00A85788" w:rsidP="00AE4F7C">
      <w:pPr>
        <w:spacing w:after="0" w:line="240" w:lineRule="auto"/>
        <w:ind w:left="705" w:hanging="705"/>
        <w:jc w:val="center"/>
        <w:rPr>
          <w:rFonts w:eastAsia="Times New Roman" w:cs="Arial"/>
          <w:b/>
          <w:sz w:val="22"/>
          <w:lang w:eastAsia="cs-CZ"/>
        </w:rPr>
      </w:pPr>
    </w:p>
    <w:p w14:paraId="53BDC500" w14:textId="77777777" w:rsidR="00424528" w:rsidRPr="00064581" w:rsidRDefault="00424528" w:rsidP="00AE4F7C">
      <w:pPr>
        <w:spacing w:after="0" w:line="240" w:lineRule="auto"/>
        <w:ind w:left="705" w:hanging="705"/>
        <w:jc w:val="center"/>
        <w:rPr>
          <w:rFonts w:eastAsia="Times New Roman" w:cs="Arial"/>
          <w:b/>
          <w:sz w:val="22"/>
          <w:lang w:eastAsia="cs-CZ"/>
        </w:rPr>
      </w:pPr>
      <w:r w:rsidRPr="00064581">
        <w:rPr>
          <w:rFonts w:eastAsia="Times New Roman" w:cs="Arial"/>
          <w:b/>
          <w:sz w:val="22"/>
          <w:lang w:eastAsia="cs-CZ"/>
        </w:rPr>
        <w:t>XIII.</w:t>
      </w:r>
    </w:p>
    <w:p w14:paraId="323B7CC0" w14:textId="77777777" w:rsidR="00424528" w:rsidRPr="00064581" w:rsidRDefault="00424528" w:rsidP="00AE4F7C">
      <w:pPr>
        <w:spacing w:after="0" w:line="240" w:lineRule="auto"/>
        <w:ind w:left="705" w:hanging="705"/>
        <w:jc w:val="center"/>
        <w:rPr>
          <w:rFonts w:eastAsia="Times New Roman" w:cs="Arial"/>
          <w:b/>
          <w:sz w:val="22"/>
          <w:u w:val="single"/>
          <w:lang w:eastAsia="cs-CZ"/>
        </w:rPr>
      </w:pPr>
      <w:r w:rsidRPr="00064581">
        <w:rPr>
          <w:rFonts w:eastAsia="Times New Roman" w:cs="Arial"/>
          <w:b/>
          <w:sz w:val="22"/>
          <w:u w:val="single"/>
          <w:lang w:eastAsia="cs-CZ"/>
        </w:rPr>
        <w:t>Závěrečná ujednání</w:t>
      </w:r>
    </w:p>
    <w:p w14:paraId="2F2D8CDF" w14:textId="77777777" w:rsidR="00424528" w:rsidRPr="00064581" w:rsidRDefault="00424528" w:rsidP="00AE4F7C">
      <w:pPr>
        <w:numPr>
          <w:ilvl w:val="0"/>
          <w:numId w:val="18"/>
        </w:numPr>
        <w:spacing w:after="0" w:line="240" w:lineRule="auto"/>
        <w:ind w:left="426" w:hanging="426"/>
        <w:rPr>
          <w:rFonts w:eastAsia="Times New Roman" w:cs="Arial"/>
          <w:sz w:val="22"/>
          <w:lang w:eastAsia="cs-CZ"/>
        </w:rPr>
      </w:pPr>
      <w:r w:rsidRPr="00064581">
        <w:rPr>
          <w:rFonts w:eastAsia="Times New Roman" w:cs="Arial"/>
          <w:sz w:val="22"/>
          <w:lang w:eastAsia="cs-CZ"/>
        </w:rPr>
        <w:t>Práva a povinnosti smluvních stran výslovně touto smlouvou neupravené se řídí příslušnými ustanoveními zákona č. 89/2012 Sb., občanský zákoník, v platném znění.</w:t>
      </w:r>
    </w:p>
    <w:p w14:paraId="0182068E" w14:textId="77777777" w:rsidR="00424528" w:rsidRPr="00064581" w:rsidRDefault="00424528" w:rsidP="00AE4F7C">
      <w:pPr>
        <w:numPr>
          <w:ilvl w:val="0"/>
          <w:numId w:val="18"/>
        </w:numPr>
        <w:spacing w:after="0" w:line="240" w:lineRule="auto"/>
        <w:ind w:left="426" w:hanging="426"/>
        <w:rPr>
          <w:rFonts w:eastAsia="Times New Roman" w:cs="Arial"/>
          <w:sz w:val="22"/>
          <w:lang w:eastAsia="cs-CZ"/>
        </w:rPr>
      </w:pPr>
      <w:r w:rsidRPr="00064581">
        <w:rPr>
          <w:rFonts w:eastAsia="Times New Roman" w:cs="Arial"/>
          <w:sz w:val="22"/>
          <w:lang w:eastAsia="cs-CZ"/>
        </w:rPr>
        <w:t xml:space="preserve">Tato smlouva je vyhotovena ve </w:t>
      </w:r>
      <w:r w:rsidR="0029006F" w:rsidRPr="00064581">
        <w:rPr>
          <w:rFonts w:eastAsia="Times New Roman" w:cs="Arial"/>
          <w:sz w:val="22"/>
          <w:lang w:eastAsia="cs-CZ"/>
        </w:rPr>
        <w:t>4</w:t>
      </w:r>
      <w:r w:rsidRPr="00064581">
        <w:rPr>
          <w:rFonts w:eastAsia="Times New Roman" w:cs="Arial"/>
          <w:sz w:val="22"/>
          <w:lang w:eastAsia="cs-CZ"/>
        </w:rPr>
        <w:t xml:space="preserve"> stejnopisech, z nichž </w:t>
      </w:r>
      <w:r w:rsidR="0029006F" w:rsidRPr="00064581">
        <w:rPr>
          <w:rFonts w:eastAsia="Times New Roman" w:cs="Arial"/>
          <w:sz w:val="22"/>
          <w:lang w:eastAsia="cs-CZ"/>
        </w:rPr>
        <w:t>3</w:t>
      </w:r>
      <w:r w:rsidRPr="00064581">
        <w:rPr>
          <w:rFonts w:eastAsia="Times New Roman" w:cs="Arial"/>
          <w:sz w:val="22"/>
          <w:lang w:eastAsia="cs-CZ"/>
        </w:rPr>
        <w:t xml:space="preserve"> obdrží příkazce a </w:t>
      </w:r>
      <w:r w:rsidR="00C46F3F" w:rsidRPr="00064581">
        <w:rPr>
          <w:rFonts w:eastAsia="Times New Roman" w:cs="Arial"/>
          <w:sz w:val="22"/>
          <w:lang w:eastAsia="cs-CZ"/>
        </w:rPr>
        <w:t>1</w:t>
      </w:r>
      <w:r w:rsidRPr="00064581">
        <w:rPr>
          <w:rFonts w:eastAsia="Times New Roman" w:cs="Arial"/>
          <w:sz w:val="22"/>
          <w:lang w:eastAsia="cs-CZ"/>
        </w:rPr>
        <w:t xml:space="preserve"> příkazník.</w:t>
      </w:r>
    </w:p>
    <w:p w14:paraId="74422A42" w14:textId="77777777" w:rsidR="00424528" w:rsidRPr="00064581" w:rsidRDefault="00424528" w:rsidP="00AE4F7C">
      <w:pPr>
        <w:numPr>
          <w:ilvl w:val="0"/>
          <w:numId w:val="18"/>
        </w:numPr>
        <w:spacing w:after="0" w:line="240" w:lineRule="auto"/>
        <w:ind w:left="426" w:hanging="426"/>
        <w:rPr>
          <w:rFonts w:eastAsia="Times New Roman" w:cs="Arial"/>
          <w:sz w:val="22"/>
          <w:lang w:eastAsia="cs-CZ"/>
        </w:rPr>
      </w:pPr>
      <w:r w:rsidRPr="00064581">
        <w:rPr>
          <w:rFonts w:eastAsia="Times New Roman" w:cs="Arial"/>
          <w:sz w:val="22"/>
          <w:lang w:eastAsia="cs-CZ"/>
        </w:rPr>
        <w:t>Tuto smlouvu je možné měnit pouze písemnými číslovanými dodatky podepsanými oběma smluvními stranami.</w:t>
      </w:r>
    </w:p>
    <w:p w14:paraId="295C1A6B" w14:textId="77777777" w:rsidR="00C46F3F" w:rsidRPr="00064581" w:rsidRDefault="00C46F3F" w:rsidP="00424528">
      <w:pPr>
        <w:keepNext/>
        <w:tabs>
          <w:tab w:val="left" w:pos="5103"/>
        </w:tabs>
        <w:spacing w:after="0" w:line="360" w:lineRule="auto"/>
        <w:jc w:val="left"/>
        <w:outlineLvl w:val="0"/>
        <w:rPr>
          <w:rFonts w:eastAsia="Times New Roman" w:cs="Arial"/>
          <w:bCs/>
          <w:kern w:val="32"/>
          <w:sz w:val="22"/>
          <w:lang w:eastAsia="cs-CZ"/>
        </w:rPr>
      </w:pPr>
    </w:p>
    <w:p w14:paraId="4D6E443A" w14:textId="77777777" w:rsidR="00424528" w:rsidRPr="00064581" w:rsidRDefault="00424528" w:rsidP="00424528">
      <w:pPr>
        <w:keepNext/>
        <w:tabs>
          <w:tab w:val="left" w:pos="5103"/>
        </w:tabs>
        <w:spacing w:after="0" w:line="360" w:lineRule="auto"/>
        <w:jc w:val="left"/>
        <w:outlineLvl w:val="0"/>
        <w:rPr>
          <w:rFonts w:eastAsia="Times New Roman" w:cs="Arial"/>
          <w:bCs/>
          <w:kern w:val="32"/>
          <w:sz w:val="22"/>
          <w:lang w:eastAsia="cs-CZ"/>
        </w:rPr>
      </w:pPr>
      <w:r w:rsidRPr="00064581">
        <w:rPr>
          <w:rFonts w:eastAsia="Times New Roman" w:cs="Arial"/>
          <w:bCs/>
          <w:kern w:val="32"/>
          <w:sz w:val="22"/>
          <w:lang w:eastAsia="cs-CZ"/>
        </w:rPr>
        <w:t xml:space="preserve">V Prachaticích dne:                         </w:t>
      </w:r>
      <w:r w:rsidR="00AE4F7C" w:rsidRPr="00064581">
        <w:rPr>
          <w:rFonts w:eastAsia="Times New Roman" w:cs="Arial"/>
          <w:bCs/>
          <w:kern w:val="32"/>
          <w:sz w:val="22"/>
          <w:lang w:eastAsia="cs-CZ"/>
        </w:rPr>
        <w:t xml:space="preserve">                               </w:t>
      </w:r>
      <w:r w:rsidRPr="00064581">
        <w:rPr>
          <w:rFonts w:eastAsia="Times New Roman" w:cs="Arial"/>
          <w:bCs/>
          <w:kern w:val="32"/>
          <w:sz w:val="22"/>
          <w:lang w:eastAsia="cs-CZ"/>
        </w:rPr>
        <w:t>V</w:t>
      </w:r>
      <w:r w:rsidR="0086389A">
        <w:rPr>
          <w:rFonts w:eastAsia="Times New Roman" w:cs="Arial"/>
          <w:bCs/>
          <w:kern w:val="32"/>
          <w:sz w:val="22"/>
          <w:lang w:eastAsia="cs-CZ"/>
        </w:rPr>
        <w:t xml:space="preserve"> Pěčnově </w:t>
      </w:r>
      <w:r w:rsidRPr="00064581">
        <w:rPr>
          <w:rFonts w:eastAsia="Times New Roman" w:cs="Arial"/>
          <w:bCs/>
          <w:kern w:val="32"/>
          <w:sz w:val="22"/>
          <w:lang w:eastAsia="cs-CZ"/>
        </w:rPr>
        <w:t xml:space="preserve">dne: </w:t>
      </w:r>
    </w:p>
    <w:p w14:paraId="1A3C383E" w14:textId="77777777" w:rsidR="00424528" w:rsidRPr="00064581" w:rsidRDefault="00424528" w:rsidP="00424528">
      <w:pPr>
        <w:spacing w:after="0" w:line="360" w:lineRule="auto"/>
        <w:rPr>
          <w:rFonts w:eastAsia="Times New Roman" w:cs="Arial"/>
          <w:sz w:val="22"/>
          <w:lang w:eastAsia="cs-CZ"/>
        </w:rPr>
      </w:pPr>
    </w:p>
    <w:p w14:paraId="13466DD4" w14:textId="77777777" w:rsidR="00424528" w:rsidRPr="00064581" w:rsidRDefault="00424528" w:rsidP="00424528">
      <w:pPr>
        <w:spacing w:after="0" w:line="360" w:lineRule="auto"/>
        <w:rPr>
          <w:rFonts w:eastAsia="Times New Roman" w:cs="Arial"/>
          <w:sz w:val="22"/>
          <w:lang w:eastAsia="cs-CZ"/>
        </w:rPr>
      </w:pPr>
    </w:p>
    <w:p w14:paraId="0FF0268D" w14:textId="77777777" w:rsidR="00424528" w:rsidRPr="00064581" w:rsidRDefault="00AE4F7C" w:rsidP="00424528">
      <w:pPr>
        <w:spacing w:after="0" w:line="360" w:lineRule="auto"/>
        <w:jc w:val="left"/>
        <w:outlineLvl w:val="5"/>
        <w:rPr>
          <w:rFonts w:eastAsia="Times New Roman" w:cs="Arial"/>
          <w:b/>
          <w:bCs/>
          <w:sz w:val="22"/>
          <w:lang w:eastAsia="cs-CZ"/>
        </w:rPr>
      </w:pPr>
      <w:r w:rsidRPr="00064581">
        <w:rPr>
          <w:rFonts w:eastAsia="Times New Roman" w:cs="Arial"/>
          <w:b/>
          <w:bCs/>
          <w:sz w:val="22"/>
          <w:lang w:eastAsia="cs-CZ"/>
        </w:rPr>
        <w:t xml:space="preserve">Příkazce </w:t>
      </w:r>
      <w:r w:rsidRPr="00064581">
        <w:rPr>
          <w:rFonts w:eastAsia="Times New Roman" w:cs="Arial"/>
          <w:b/>
          <w:bCs/>
          <w:sz w:val="22"/>
          <w:lang w:eastAsia="cs-CZ"/>
        </w:rPr>
        <w:tab/>
      </w:r>
      <w:r w:rsidRPr="00064581">
        <w:rPr>
          <w:rFonts w:eastAsia="Times New Roman" w:cs="Arial"/>
          <w:b/>
          <w:bCs/>
          <w:sz w:val="22"/>
          <w:lang w:eastAsia="cs-CZ"/>
        </w:rPr>
        <w:tab/>
      </w:r>
      <w:r w:rsidRPr="00064581">
        <w:rPr>
          <w:rFonts w:eastAsia="Times New Roman" w:cs="Arial"/>
          <w:b/>
          <w:bCs/>
          <w:sz w:val="22"/>
          <w:lang w:eastAsia="cs-CZ"/>
        </w:rPr>
        <w:tab/>
      </w:r>
      <w:r w:rsidRPr="00064581">
        <w:rPr>
          <w:rFonts w:eastAsia="Times New Roman" w:cs="Arial"/>
          <w:b/>
          <w:bCs/>
          <w:sz w:val="22"/>
          <w:lang w:eastAsia="cs-CZ"/>
        </w:rPr>
        <w:tab/>
      </w:r>
      <w:r w:rsidRPr="00064581">
        <w:rPr>
          <w:rFonts w:eastAsia="Times New Roman" w:cs="Arial"/>
          <w:b/>
          <w:bCs/>
          <w:sz w:val="22"/>
          <w:lang w:eastAsia="cs-CZ"/>
        </w:rPr>
        <w:tab/>
      </w:r>
      <w:r w:rsidRPr="00064581">
        <w:rPr>
          <w:rFonts w:eastAsia="Times New Roman" w:cs="Arial"/>
          <w:b/>
          <w:bCs/>
          <w:sz w:val="22"/>
          <w:lang w:eastAsia="cs-CZ"/>
        </w:rPr>
        <w:tab/>
      </w:r>
      <w:r w:rsidR="00424528" w:rsidRPr="00064581">
        <w:rPr>
          <w:rFonts w:eastAsia="Times New Roman" w:cs="Arial"/>
          <w:b/>
          <w:bCs/>
          <w:sz w:val="22"/>
          <w:lang w:eastAsia="cs-CZ"/>
        </w:rPr>
        <w:t>Příkazník:</w:t>
      </w:r>
    </w:p>
    <w:p w14:paraId="0B039C1C" w14:textId="77777777" w:rsidR="00424528" w:rsidRPr="00064581" w:rsidRDefault="00CB2F35" w:rsidP="00424528">
      <w:pPr>
        <w:spacing w:after="0" w:line="360" w:lineRule="auto"/>
        <w:rPr>
          <w:rFonts w:eastAsia="Times New Roman" w:cs="Arial"/>
          <w:sz w:val="22"/>
          <w:lang w:eastAsia="cs-CZ"/>
        </w:rPr>
      </w:pPr>
      <w:r>
        <w:rPr>
          <w:rFonts w:eastAsia="Times New Roman" w:cs="Arial"/>
          <w:sz w:val="22"/>
          <w:lang w:eastAsia="cs-CZ"/>
        </w:rPr>
        <w:t>Mgr. Petra Sandanyová</w:t>
      </w:r>
      <w:r w:rsidR="00424528" w:rsidRPr="00064581">
        <w:rPr>
          <w:rFonts w:eastAsia="Times New Roman" w:cs="Arial"/>
          <w:sz w:val="22"/>
          <w:lang w:eastAsia="cs-CZ"/>
        </w:rPr>
        <w:tab/>
      </w:r>
      <w:r w:rsidR="00424528" w:rsidRPr="00064581">
        <w:rPr>
          <w:rFonts w:eastAsia="Times New Roman" w:cs="Arial"/>
          <w:sz w:val="22"/>
          <w:lang w:eastAsia="cs-CZ"/>
        </w:rPr>
        <w:tab/>
      </w:r>
      <w:r w:rsidR="00424528" w:rsidRPr="00064581">
        <w:rPr>
          <w:rFonts w:eastAsia="Times New Roman" w:cs="Arial"/>
          <w:sz w:val="22"/>
          <w:lang w:eastAsia="cs-CZ"/>
        </w:rPr>
        <w:tab/>
      </w:r>
      <w:r w:rsidR="00424528" w:rsidRPr="00064581">
        <w:rPr>
          <w:rFonts w:eastAsia="Times New Roman" w:cs="Arial"/>
          <w:sz w:val="22"/>
          <w:lang w:eastAsia="cs-CZ"/>
        </w:rPr>
        <w:tab/>
      </w:r>
      <w:r w:rsidR="0086389A">
        <w:rPr>
          <w:rFonts w:eastAsia="Times New Roman" w:cs="Arial"/>
          <w:sz w:val="22"/>
          <w:lang w:eastAsia="cs-CZ"/>
        </w:rPr>
        <w:t>Zdeněk Mrzena</w:t>
      </w:r>
    </w:p>
    <w:sectPr w:rsidR="00424528" w:rsidRPr="00064581" w:rsidSect="00947512">
      <w:headerReference w:type="default" r:id="rId10"/>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5260C0A" w16cid:durableId="20C60A84"/>
  <w16cid:commentId w16cid:paraId="3FA8AF41" w16cid:durableId="20C60AB7"/>
  <w16cid:commentId w16cid:paraId="45581F5D" w16cid:durableId="20C60B4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134622" w14:textId="77777777" w:rsidR="003A2050" w:rsidRDefault="003A2050" w:rsidP="00E35A1F">
      <w:pPr>
        <w:spacing w:after="0" w:line="240" w:lineRule="auto"/>
      </w:pPr>
      <w:r>
        <w:separator/>
      </w:r>
    </w:p>
  </w:endnote>
  <w:endnote w:type="continuationSeparator" w:id="0">
    <w:p w14:paraId="4928E681" w14:textId="77777777" w:rsidR="003A2050" w:rsidRDefault="003A2050" w:rsidP="00E35A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890AE2" w14:textId="77777777" w:rsidR="003A2050" w:rsidRDefault="003A2050" w:rsidP="00E35A1F">
      <w:pPr>
        <w:spacing w:after="0" w:line="240" w:lineRule="auto"/>
      </w:pPr>
      <w:r>
        <w:separator/>
      </w:r>
    </w:p>
  </w:footnote>
  <w:footnote w:type="continuationSeparator" w:id="0">
    <w:p w14:paraId="343CD97D" w14:textId="77777777" w:rsidR="003A2050" w:rsidRDefault="003A2050" w:rsidP="00E35A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9C0F5D" w14:textId="77777777" w:rsidR="00E35A1F" w:rsidRDefault="00E35A1F">
    <w:pPr>
      <w:pStyle w:val="Zhlav"/>
    </w:pPr>
  </w:p>
  <w:p w14:paraId="4FCD77A9" w14:textId="77777777" w:rsidR="00FB2FC1" w:rsidRDefault="00E35A1F" w:rsidP="00E35A1F">
    <w:pPr>
      <w:pStyle w:val="Zhlav"/>
      <w:jc w:val="center"/>
      <w:rPr>
        <w:rFonts w:cs="Arial"/>
        <w:sz w:val="16"/>
        <w:szCs w:val="16"/>
      </w:rPr>
    </w:pPr>
    <w:r w:rsidRPr="00E35A1F">
      <w:rPr>
        <w:rFonts w:cs="Arial"/>
        <w:b/>
        <w:i/>
        <w:sz w:val="16"/>
        <w:szCs w:val="16"/>
      </w:rPr>
      <w:t>„</w:t>
    </w:r>
    <w:r w:rsidRPr="00E35A1F">
      <w:rPr>
        <w:rFonts w:cs="Arial"/>
        <w:sz w:val="16"/>
        <w:szCs w:val="16"/>
      </w:rPr>
      <w:t>Půdní vestavba - zázemí pro výuku a vybudování odborné učeb</w:t>
    </w:r>
    <w:r w:rsidR="007C0FD4">
      <w:rPr>
        <w:rFonts w:cs="Arial"/>
        <w:sz w:val="16"/>
        <w:szCs w:val="16"/>
      </w:rPr>
      <w:t>ny fyziky a chemie ve II. patře“</w:t>
    </w:r>
    <w:r w:rsidRPr="00E35A1F">
      <w:rPr>
        <w:rFonts w:cs="Arial"/>
        <w:sz w:val="16"/>
        <w:szCs w:val="16"/>
      </w:rPr>
      <w:t xml:space="preserve"> </w:t>
    </w:r>
    <w:r>
      <w:rPr>
        <w:rFonts w:cs="Arial"/>
        <w:sz w:val="16"/>
        <w:szCs w:val="16"/>
      </w:rPr>
      <w:br/>
    </w:r>
    <w:r w:rsidRPr="00E35A1F">
      <w:rPr>
        <w:rFonts w:cs="Arial"/>
        <w:sz w:val="16"/>
        <w:szCs w:val="16"/>
      </w:rPr>
      <w:t>č. projektu</w:t>
    </w:r>
    <w:r>
      <w:rPr>
        <w:rFonts w:cs="Arial"/>
        <w:sz w:val="16"/>
        <w:szCs w:val="16"/>
      </w:rPr>
      <w:t>“</w:t>
    </w:r>
    <w:r w:rsidRPr="00E35A1F">
      <w:rPr>
        <w:rFonts w:cs="Arial"/>
        <w:sz w:val="16"/>
        <w:szCs w:val="16"/>
      </w:rPr>
      <w:t xml:space="preserve"> CZ.</w:t>
    </w:r>
    <w:r>
      <w:rPr>
        <w:rFonts w:cs="Arial"/>
        <w:sz w:val="16"/>
        <w:szCs w:val="16"/>
      </w:rPr>
      <w:t>06.2.67/0.0/0.0/16_063/0004253</w:t>
    </w:r>
  </w:p>
  <w:p w14:paraId="477E988F" w14:textId="77777777" w:rsidR="00FB2FC1" w:rsidRDefault="00FB2FC1" w:rsidP="00E35A1F">
    <w:pPr>
      <w:pStyle w:val="Zhlav"/>
      <w:jc w:val="center"/>
      <w:rPr>
        <w:rFonts w:cs="Arial"/>
        <w:sz w:val="16"/>
        <w:szCs w:val="16"/>
      </w:rPr>
    </w:pPr>
  </w:p>
  <w:p w14:paraId="1F061FA1" w14:textId="18747A25" w:rsidR="00E35A1F" w:rsidRPr="00E35A1F" w:rsidRDefault="00E35A1F" w:rsidP="00E35A1F">
    <w:pPr>
      <w:pStyle w:val="Zhlav"/>
      <w:jc w:val="center"/>
      <w:rPr>
        <w:sz w:val="16"/>
        <w:szCs w:val="16"/>
      </w:rPr>
    </w:pPr>
    <w:r w:rsidRPr="00E35A1F">
      <w:rPr>
        <w:noProof/>
        <w:sz w:val="16"/>
        <w:szCs w:val="16"/>
        <w:lang w:eastAsia="cs-CZ"/>
      </w:rPr>
      <w:drawing>
        <wp:anchor distT="0" distB="0" distL="114300" distR="114300" simplePos="0" relativeHeight="251658240" behindDoc="0" locked="1" layoutInCell="1" allowOverlap="1" wp14:anchorId="5D74759D" wp14:editId="23A09965">
          <wp:simplePos x="0" y="0"/>
          <wp:positionH relativeFrom="margin">
            <wp:align>center</wp:align>
          </wp:positionH>
          <wp:positionV relativeFrom="paragraph">
            <wp:posOffset>-562610</wp:posOffset>
          </wp:positionV>
          <wp:extent cx="4846955" cy="798195"/>
          <wp:effectExtent l="0" t="0" r="0" b="1905"/>
          <wp:wrapTopAndBottom/>
          <wp:docPr id="2" name="Obrázek 2" descr="C:\Users\paldav\Desktop\Loga\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C:\Users\paldav\Desktop\Loga\Logolinky\RGB\JPG\IROP_CZ_RO_B_C RGB_malý.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46955" cy="7981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66237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B025F66"/>
    <w:multiLevelType w:val="hybridMultilevel"/>
    <w:tmpl w:val="532AEB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EC343C2"/>
    <w:multiLevelType w:val="hybridMultilevel"/>
    <w:tmpl w:val="6D583DA2"/>
    <w:lvl w:ilvl="0" w:tplc="E97A7A1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02F5EC3"/>
    <w:multiLevelType w:val="hybridMultilevel"/>
    <w:tmpl w:val="5AA8542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20C568AA"/>
    <w:multiLevelType w:val="hybridMultilevel"/>
    <w:tmpl w:val="63DA276E"/>
    <w:lvl w:ilvl="0" w:tplc="10DADC2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2787E03"/>
    <w:multiLevelType w:val="hybridMultilevel"/>
    <w:tmpl w:val="7424F1D6"/>
    <w:lvl w:ilvl="0" w:tplc="4D484CB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FA918C5"/>
    <w:multiLevelType w:val="hybridMultilevel"/>
    <w:tmpl w:val="5F5E0268"/>
    <w:lvl w:ilvl="0" w:tplc="48BCA5DC">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7" w15:restartNumberingAfterBreak="0">
    <w:nsid w:val="30B55FB1"/>
    <w:multiLevelType w:val="singleLevel"/>
    <w:tmpl w:val="8558F074"/>
    <w:lvl w:ilvl="0">
      <w:start w:val="1"/>
      <w:numFmt w:val="upperLetter"/>
      <w:lvlText w:val="%1."/>
      <w:lvlJc w:val="left"/>
      <w:pPr>
        <w:tabs>
          <w:tab w:val="num" w:pos="600"/>
        </w:tabs>
        <w:ind w:left="600" w:hanging="600"/>
      </w:pPr>
      <w:rPr>
        <w:rFonts w:hint="default"/>
      </w:rPr>
    </w:lvl>
  </w:abstractNum>
  <w:abstractNum w:abstractNumId="8" w15:restartNumberingAfterBreak="0">
    <w:nsid w:val="39FA6C0B"/>
    <w:multiLevelType w:val="hybridMultilevel"/>
    <w:tmpl w:val="7606338C"/>
    <w:lvl w:ilvl="0" w:tplc="720E1D90">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9" w15:restartNumberingAfterBreak="0">
    <w:nsid w:val="3B5B5CE5"/>
    <w:multiLevelType w:val="hybridMultilevel"/>
    <w:tmpl w:val="FB9E6014"/>
    <w:lvl w:ilvl="0" w:tplc="95A2F0FE">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0" w15:restartNumberingAfterBreak="0">
    <w:nsid w:val="53E6681A"/>
    <w:multiLevelType w:val="hybridMultilevel"/>
    <w:tmpl w:val="01BE104A"/>
    <w:lvl w:ilvl="0" w:tplc="04050015">
      <w:start w:val="1"/>
      <w:numFmt w:val="upperLetter"/>
      <w:lvlText w:val="%1."/>
      <w:lvlJc w:val="left"/>
      <w:pPr>
        <w:ind w:left="502"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54B85054"/>
    <w:multiLevelType w:val="hybridMultilevel"/>
    <w:tmpl w:val="9692C614"/>
    <w:lvl w:ilvl="0" w:tplc="A4EA3652">
      <w:numFmt w:val="bullet"/>
      <w:lvlText w:val="-"/>
      <w:lvlJc w:val="left"/>
      <w:pPr>
        <w:tabs>
          <w:tab w:val="num" w:pos="1409"/>
        </w:tabs>
        <w:ind w:left="1409" w:hanging="360"/>
      </w:pPr>
      <w:rPr>
        <w:rFonts w:ascii="Times New Roman" w:eastAsia="MS Mincho" w:hAnsi="Times New Roman" w:cs="Times New Roman" w:hint="default"/>
        <w:sz w:val="24"/>
      </w:rPr>
    </w:lvl>
    <w:lvl w:ilvl="1" w:tplc="04050003" w:tentative="1">
      <w:start w:val="1"/>
      <w:numFmt w:val="bullet"/>
      <w:lvlText w:val="o"/>
      <w:lvlJc w:val="left"/>
      <w:pPr>
        <w:tabs>
          <w:tab w:val="num" w:pos="2149"/>
        </w:tabs>
        <w:ind w:left="2149" w:hanging="360"/>
      </w:pPr>
      <w:rPr>
        <w:rFonts w:ascii="Courier New" w:hAnsi="Courier New" w:cs="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cs="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cs="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12" w15:restartNumberingAfterBreak="0">
    <w:nsid w:val="55013E1D"/>
    <w:multiLevelType w:val="multilevel"/>
    <w:tmpl w:val="1B40C26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val="0"/>
        <w:color w:val="auto"/>
      </w:rPr>
    </w:lvl>
    <w:lvl w:ilvl="3">
      <w:start w:val="1"/>
      <w:numFmt w:val="decimal"/>
      <w:lvlText w:val="%4)"/>
      <w:lvlJc w:val="left"/>
      <w:pPr>
        <w:ind w:left="864" w:hanging="864"/>
      </w:pPr>
      <w:rPr>
        <w:rFonts w:ascii="Arial" w:eastAsia="Times New Roman" w:hAnsi="Arial" w:cs="Arial"/>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62C74598"/>
    <w:multiLevelType w:val="hybridMultilevel"/>
    <w:tmpl w:val="9AA051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6C0268C"/>
    <w:multiLevelType w:val="singleLevel"/>
    <w:tmpl w:val="B512FADC"/>
    <w:lvl w:ilvl="0">
      <w:start w:val="1"/>
      <w:numFmt w:val="bullet"/>
      <w:lvlText w:val="-"/>
      <w:lvlJc w:val="left"/>
      <w:pPr>
        <w:tabs>
          <w:tab w:val="num" w:pos="705"/>
        </w:tabs>
        <w:ind w:left="705" w:hanging="705"/>
      </w:pPr>
      <w:rPr>
        <w:rFonts w:hint="default"/>
      </w:rPr>
    </w:lvl>
  </w:abstractNum>
  <w:abstractNum w:abstractNumId="15" w15:restartNumberingAfterBreak="0">
    <w:nsid w:val="6A6A3BBF"/>
    <w:multiLevelType w:val="hybridMultilevel"/>
    <w:tmpl w:val="8EC0F3B8"/>
    <w:lvl w:ilvl="0" w:tplc="11DA48DC">
      <w:start w:val="1"/>
      <w:numFmt w:val="decimal"/>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16" w15:restartNumberingAfterBreak="0">
    <w:nsid w:val="7003718F"/>
    <w:multiLevelType w:val="hybridMultilevel"/>
    <w:tmpl w:val="8196B6C4"/>
    <w:lvl w:ilvl="0" w:tplc="04050017">
      <w:start w:val="1"/>
      <w:numFmt w:val="lowerLetter"/>
      <w:lvlText w:val="%1)"/>
      <w:lvlJc w:val="left"/>
      <w:pPr>
        <w:ind w:left="1140" w:hanging="360"/>
      </w:p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17" w15:restartNumberingAfterBreak="0">
    <w:nsid w:val="70037B07"/>
    <w:multiLevelType w:val="hybridMultilevel"/>
    <w:tmpl w:val="1F1CCEAA"/>
    <w:lvl w:ilvl="0" w:tplc="580298E2">
      <w:start w:val="3"/>
      <w:numFmt w:val="decimal"/>
      <w:lvlText w:val="%1.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rPr>
        <w:rFonts w:hint="default"/>
        <w:color w:val="auto"/>
      </w:rPr>
    </w:lvl>
    <w:lvl w:ilvl="2" w:tplc="88ACD018">
      <w:start w:val="1"/>
      <w:numFmt w:val="lowerLetter"/>
      <w:lvlText w:val="%3)"/>
      <w:lvlJc w:val="left"/>
      <w:pPr>
        <w:tabs>
          <w:tab w:val="num" w:pos="2340"/>
        </w:tabs>
        <w:ind w:left="2340" w:hanging="360"/>
      </w:pPr>
      <w:rPr>
        <w:rFonts w:hint="default"/>
      </w:r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71F513FF"/>
    <w:multiLevelType w:val="hybridMultilevel"/>
    <w:tmpl w:val="5FEA1F3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5A21F69"/>
    <w:multiLevelType w:val="hybridMultilevel"/>
    <w:tmpl w:val="8F3ECE52"/>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8325E50"/>
    <w:multiLevelType w:val="hybridMultilevel"/>
    <w:tmpl w:val="20887D56"/>
    <w:lvl w:ilvl="0" w:tplc="F93406F4">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1" w15:restartNumberingAfterBreak="0">
    <w:nsid w:val="7B663EBE"/>
    <w:multiLevelType w:val="hybridMultilevel"/>
    <w:tmpl w:val="02C475A0"/>
    <w:lvl w:ilvl="0" w:tplc="5B0C3244">
      <w:start w:val="1"/>
      <w:numFmt w:val="decimal"/>
      <w:lvlText w:val="%1."/>
      <w:lvlJc w:val="left"/>
      <w:pPr>
        <w:ind w:left="502" w:hanging="360"/>
      </w:pPr>
      <w:rPr>
        <w:b w:val="0"/>
      </w:rPr>
    </w:lvl>
    <w:lvl w:ilvl="1" w:tplc="04050019" w:tentative="1">
      <w:start w:val="1"/>
      <w:numFmt w:val="lowerLetter"/>
      <w:lvlText w:val="%2."/>
      <w:lvlJc w:val="left"/>
      <w:pPr>
        <w:ind w:left="3164" w:hanging="360"/>
      </w:pPr>
    </w:lvl>
    <w:lvl w:ilvl="2" w:tplc="0405001B" w:tentative="1">
      <w:start w:val="1"/>
      <w:numFmt w:val="lowerRoman"/>
      <w:lvlText w:val="%3."/>
      <w:lvlJc w:val="right"/>
      <w:pPr>
        <w:ind w:left="3884" w:hanging="180"/>
      </w:pPr>
    </w:lvl>
    <w:lvl w:ilvl="3" w:tplc="0405000F" w:tentative="1">
      <w:start w:val="1"/>
      <w:numFmt w:val="decimal"/>
      <w:lvlText w:val="%4."/>
      <w:lvlJc w:val="left"/>
      <w:pPr>
        <w:ind w:left="4604" w:hanging="360"/>
      </w:pPr>
    </w:lvl>
    <w:lvl w:ilvl="4" w:tplc="04050019" w:tentative="1">
      <w:start w:val="1"/>
      <w:numFmt w:val="lowerLetter"/>
      <w:lvlText w:val="%5."/>
      <w:lvlJc w:val="left"/>
      <w:pPr>
        <w:ind w:left="5324" w:hanging="360"/>
      </w:pPr>
    </w:lvl>
    <w:lvl w:ilvl="5" w:tplc="0405001B" w:tentative="1">
      <w:start w:val="1"/>
      <w:numFmt w:val="lowerRoman"/>
      <w:lvlText w:val="%6."/>
      <w:lvlJc w:val="right"/>
      <w:pPr>
        <w:ind w:left="6044" w:hanging="180"/>
      </w:pPr>
    </w:lvl>
    <w:lvl w:ilvl="6" w:tplc="0405000F" w:tentative="1">
      <w:start w:val="1"/>
      <w:numFmt w:val="decimal"/>
      <w:lvlText w:val="%7."/>
      <w:lvlJc w:val="left"/>
      <w:pPr>
        <w:ind w:left="6764" w:hanging="360"/>
      </w:pPr>
    </w:lvl>
    <w:lvl w:ilvl="7" w:tplc="04050019" w:tentative="1">
      <w:start w:val="1"/>
      <w:numFmt w:val="lowerLetter"/>
      <w:lvlText w:val="%8."/>
      <w:lvlJc w:val="left"/>
      <w:pPr>
        <w:ind w:left="7484" w:hanging="360"/>
      </w:pPr>
    </w:lvl>
    <w:lvl w:ilvl="8" w:tplc="0405001B" w:tentative="1">
      <w:start w:val="1"/>
      <w:numFmt w:val="lowerRoman"/>
      <w:lvlText w:val="%9."/>
      <w:lvlJc w:val="right"/>
      <w:pPr>
        <w:ind w:left="8204" w:hanging="180"/>
      </w:pPr>
    </w:lvl>
  </w:abstractNum>
  <w:num w:numId="1">
    <w:abstractNumId w:val="17"/>
  </w:num>
  <w:num w:numId="2">
    <w:abstractNumId w:val="14"/>
  </w:num>
  <w:num w:numId="3">
    <w:abstractNumId w:val="7"/>
  </w:num>
  <w:num w:numId="4">
    <w:abstractNumId w:val="11"/>
  </w:num>
  <w:num w:numId="5">
    <w:abstractNumId w:val="19"/>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13"/>
  </w:num>
  <w:num w:numId="10">
    <w:abstractNumId w:val="5"/>
  </w:num>
  <w:num w:numId="11">
    <w:abstractNumId w:val="2"/>
  </w:num>
  <w:num w:numId="12">
    <w:abstractNumId w:val="20"/>
  </w:num>
  <w:num w:numId="13">
    <w:abstractNumId w:val="9"/>
  </w:num>
  <w:num w:numId="14">
    <w:abstractNumId w:val="6"/>
  </w:num>
  <w:num w:numId="15">
    <w:abstractNumId w:val="15"/>
  </w:num>
  <w:num w:numId="16">
    <w:abstractNumId w:val="16"/>
  </w:num>
  <w:num w:numId="17">
    <w:abstractNumId w:val="4"/>
  </w:num>
  <w:num w:numId="18">
    <w:abstractNumId w:val="8"/>
  </w:num>
  <w:num w:numId="19">
    <w:abstractNumId w:val="18"/>
  </w:num>
  <w:num w:numId="20">
    <w:abstractNumId w:val="0"/>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528"/>
    <w:rsid w:val="00024517"/>
    <w:rsid w:val="00026C70"/>
    <w:rsid w:val="00064581"/>
    <w:rsid w:val="00142A35"/>
    <w:rsid w:val="001C3CDB"/>
    <w:rsid w:val="001F2D70"/>
    <w:rsid w:val="0029006F"/>
    <w:rsid w:val="003A2050"/>
    <w:rsid w:val="003A30C2"/>
    <w:rsid w:val="00424528"/>
    <w:rsid w:val="00440DBE"/>
    <w:rsid w:val="004823A2"/>
    <w:rsid w:val="005074A3"/>
    <w:rsid w:val="00590868"/>
    <w:rsid w:val="00686C93"/>
    <w:rsid w:val="0073632E"/>
    <w:rsid w:val="00785EA3"/>
    <w:rsid w:val="007C0FD4"/>
    <w:rsid w:val="007C5B9A"/>
    <w:rsid w:val="00842C39"/>
    <w:rsid w:val="0086389A"/>
    <w:rsid w:val="00882624"/>
    <w:rsid w:val="00947512"/>
    <w:rsid w:val="00963A56"/>
    <w:rsid w:val="0098373F"/>
    <w:rsid w:val="0098647B"/>
    <w:rsid w:val="00A85788"/>
    <w:rsid w:val="00AC537F"/>
    <w:rsid w:val="00AE3225"/>
    <w:rsid w:val="00AE4F7C"/>
    <w:rsid w:val="00AE6EBC"/>
    <w:rsid w:val="00B16816"/>
    <w:rsid w:val="00B52C9C"/>
    <w:rsid w:val="00B62426"/>
    <w:rsid w:val="00B716A6"/>
    <w:rsid w:val="00B816E7"/>
    <w:rsid w:val="00C37916"/>
    <w:rsid w:val="00C46F3F"/>
    <w:rsid w:val="00C50333"/>
    <w:rsid w:val="00C56EB9"/>
    <w:rsid w:val="00CB2F35"/>
    <w:rsid w:val="00CD2B73"/>
    <w:rsid w:val="00DA163F"/>
    <w:rsid w:val="00E35A1F"/>
    <w:rsid w:val="00EA7A1B"/>
    <w:rsid w:val="00FB2FC1"/>
    <w:rsid w:val="00FC41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363EA"/>
  <w15:docId w15:val="{2C2EA6C3-F4F9-44EE-ADBF-C6E1FC61F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24528"/>
    <w:pPr>
      <w:spacing w:after="120" w:line="280" w:lineRule="atLeast"/>
      <w:jc w:val="both"/>
    </w:pPr>
    <w:rPr>
      <w:rFonts w:ascii="Arial" w:eastAsia="Calibri" w:hAnsi="Arial" w:cs="Times New Roman"/>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nhideWhenUsed/>
    <w:rsid w:val="00424528"/>
    <w:rPr>
      <w:color w:val="0000FF"/>
      <w:u w:val="single"/>
    </w:rPr>
  </w:style>
  <w:style w:type="paragraph" w:styleId="Zhlav">
    <w:name w:val="header"/>
    <w:basedOn w:val="Normln"/>
    <w:link w:val="ZhlavChar"/>
    <w:uiPriority w:val="99"/>
    <w:unhideWhenUsed/>
    <w:rsid w:val="00E35A1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35A1F"/>
    <w:rPr>
      <w:rFonts w:ascii="Arial" w:eastAsia="Calibri" w:hAnsi="Arial" w:cs="Times New Roman"/>
      <w:sz w:val="20"/>
    </w:rPr>
  </w:style>
  <w:style w:type="paragraph" w:styleId="Zpat">
    <w:name w:val="footer"/>
    <w:basedOn w:val="Normln"/>
    <w:link w:val="ZpatChar"/>
    <w:uiPriority w:val="99"/>
    <w:unhideWhenUsed/>
    <w:rsid w:val="00E35A1F"/>
    <w:pPr>
      <w:tabs>
        <w:tab w:val="center" w:pos="4536"/>
        <w:tab w:val="right" w:pos="9072"/>
      </w:tabs>
      <w:spacing w:after="0" w:line="240" w:lineRule="auto"/>
    </w:pPr>
  </w:style>
  <w:style w:type="character" w:customStyle="1" w:styleId="ZpatChar">
    <w:name w:val="Zápatí Char"/>
    <w:basedOn w:val="Standardnpsmoodstavce"/>
    <w:link w:val="Zpat"/>
    <w:uiPriority w:val="99"/>
    <w:rsid w:val="00E35A1F"/>
    <w:rPr>
      <w:rFonts w:ascii="Arial" w:eastAsia="Calibri" w:hAnsi="Arial" w:cs="Times New Roman"/>
      <w:sz w:val="20"/>
    </w:rPr>
  </w:style>
  <w:style w:type="paragraph" w:styleId="Textbubliny">
    <w:name w:val="Balloon Text"/>
    <w:basedOn w:val="Normln"/>
    <w:link w:val="TextbublinyChar"/>
    <w:uiPriority w:val="99"/>
    <w:semiHidden/>
    <w:unhideWhenUsed/>
    <w:rsid w:val="0073632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3632E"/>
    <w:rPr>
      <w:rFonts w:ascii="Segoe UI" w:eastAsia="Calibri" w:hAnsi="Segoe UI" w:cs="Segoe UI"/>
      <w:sz w:val="18"/>
      <w:szCs w:val="18"/>
    </w:rPr>
  </w:style>
  <w:style w:type="character" w:styleId="Odkaznakoment">
    <w:name w:val="annotation reference"/>
    <w:basedOn w:val="Standardnpsmoodstavce"/>
    <w:uiPriority w:val="99"/>
    <w:semiHidden/>
    <w:unhideWhenUsed/>
    <w:rsid w:val="00B816E7"/>
    <w:rPr>
      <w:sz w:val="16"/>
      <w:szCs w:val="16"/>
    </w:rPr>
  </w:style>
  <w:style w:type="paragraph" w:styleId="Textkomente">
    <w:name w:val="annotation text"/>
    <w:basedOn w:val="Normln"/>
    <w:link w:val="TextkomenteChar"/>
    <w:uiPriority w:val="99"/>
    <w:semiHidden/>
    <w:unhideWhenUsed/>
    <w:rsid w:val="00B816E7"/>
    <w:pPr>
      <w:spacing w:line="240" w:lineRule="auto"/>
    </w:pPr>
    <w:rPr>
      <w:szCs w:val="20"/>
    </w:rPr>
  </w:style>
  <w:style w:type="character" w:customStyle="1" w:styleId="TextkomenteChar">
    <w:name w:val="Text komentáře Char"/>
    <w:basedOn w:val="Standardnpsmoodstavce"/>
    <w:link w:val="Textkomente"/>
    <w:uiPriority w:val="99"/>
    <w:semiHidden/>
    <w:rsid w:val="00B816E7"/>
    <w:rPr>
      <w:rFonts w:ascii="Arial" w:eastAsia="Calibri" w:hAnsi="Arial" w:cs="Times New Roman"/>
      <w:sz w:val="20"/>
      <w:szCs w:val="20"/>
    </w:rPr>
  </w:style>
  <w:style w:type="paragraph" w:styleId="Pedmtkomente">
    <w:name w:val="annotation subject"/>
    <w:basedOn w:val="Textkomente"/>
    <w:next w:val="Textkomente"/>
    <w:link w:val="PedmtkomenteChar"/>
    <w:uiPriority w:val="99"/>
    <w:semiHidden/>
    <w:unhideWhenUsed/>
    <w:rsid w:val="00B816E7"/>
    <w:rPr>
      <w:b/>
      <w:bCs/>
    </w:rPr>
  </w:style>
  <w:style w:type="character" w:customStyle="1" w:styleId="PedmtkomenteChar">
    <w:name w:val="Předmět komentáře Char"/>
    <w:basedOn w:val="TextkomenteChar"/>
    <w:link w:val="Pedmtkomente"/>
    <w:uiPriority w:val="99"/>
    <w:semiHidden/>
    <w:rsid w:val="00B816E7"/>
    <w:rPr>
      <w:rFonts w:ascii="Arial" w:eastAsia="Calibri"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261799">
      <w:bodyDiv w:val="1"/>
      <w:marLeft w:val="0"/>
      <w:marRight w:val="0"/>
      <w:marTop w:val="0"/>
      <w:marBottom w:val="0"/>
      <w:divBdr>
        <w:top w:val="none" w:sz="0" w:space="0" w:color="auto"/>
        <w:left w:val="none" w:sz="0" w:space="0" w:color="auto"/>
        <w:bottom w:val="none" w:sz="0" w:space="0" w:color="auto"/>
        <w:right w:val="none" w:sz="0" w:space="0" w:color="auto"/>
      </w:divBdr>
    </w:div>
    <w:div w:id="725447711">
      <w:bodyDiv w:val="1"/>
      <w:marLeft w:val="0"/>
      <w:marRight w:val="0"/>
      <w:marTop w:val="0"/>
      <w:marBottom w:val="0"/>
      <w:divBdr>
        <w:top w:val="none" w:sz="0" w:space="0" w:color="auto"/>
        <w:left w:val="none" w:sz="0" w:space="0" w:color="auto"/>
        <w:bottom w:val="none" w:sz="0" w:space="0" w:color="auto"/>
        <w:right w:val="none" w:sz="0" w:space="0" w:color="auto"/>
      </w:divBdr>
    </w:div>
    <w:div w:id="757560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s@vodnanka.cz" TargetMode="Externa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z.mrzena@seznam.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9273F6-2779-427E-B225-35F2C4205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2703</Words>
  <Characters>15951</Characters>
  <Application>Microsoft Office Word</Application>
  <DocSecurity>0</DocSecurity>
  <Lines>132</Lines>
  <Paragraphs>37</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18617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Sandanyová Petra</cp:lastModifiedBy>
  <cp:revision>3</cp:revision>
  <cp:lastPrinted>2019-07-08T05:48:00Z</cp:lastPrinted>
  <dcterms:created xsi:type="dcterms:W3CDTF">2019-07-08T05:31:00Z</dcterms:created>
  <dcterms:modified xsi:type="dcterms:W3CDTF">2019-07-08T05:56:00Z</dcterms:modified>
</cp:coreProperties>
</file>