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8F" w:rsidRDefault="00956D8F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>Dodatek č. 1</w:t>
      </w:r>
    </w:p>
    <w:p w:rsidR="009227E8" w:rsidRDefault="00956D8F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201</w:t>
      </w:r>
      <w:r w:rsidR="00CB2998">
        <w:rPr>
          <w:b/>
          <w:i w:val="0"/>
          <w:sz w:val="28"/>
          <w:szCs w:val="28"/>
          <w:u w:val="single"/>
        </w:rPr>
        <w:t>9</w:t>
      </w:r>
      <w:r w:rsidR="0022291B">
        <w:rPr>
          <w:b/>
          <w:i w:val="0"/>
          <w:sz w:val="28"/>
          <w:szCs w:val="28"/>
          <w:u w:val="single"/>
        </w:rPr>
        <w:t>-20</w:t>
      </w:r>
      <w:r w:rsidR="00CB2998">
        <w:rPr>
          <w:b/>
          <w:i w:val="0"/>
          <w:sz w:val="28"/>
          <w:szCs w:val="28"/>
          <w:u w:val="single"/>
        </w:rPr>
        <w:t>20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6F2BE8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bookmarkStart w:id="0" w:name="_GoBack"/>
      <w:bookmarkEnd w:id="0"/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 xml:space="preserve"> </w:t>
      </w:r>
    </w:p>
    <w:p w:rsidR="00432CCD" w:rsidRDefault="00432CCD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1. SC Vítkovice z.s.</w:t>
      </w: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  <w:t>:</w:t>
      </w:r>
      <w:bookmarkStart w:id="1" w:name="OLE_LINK2"/>
      <w:bookmarkStart w:id="2" w:name="OLE_LINK1"/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Řecká 1473/1, 708 00 Ostrava-Poruba</w:t>
      </w: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26588005</w:t>
      </w:r>
    </w:p>
    <w:p w:rsidR="0091034E" w:rsidRPr="00BC1444" w:rsidRDefault="0091034E" w:rsidP="009103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1"/>
    <w:bookmarkEnd w:id="2"/>
    <w:p w:rsidR="0091034E" w:rsidRDefault="0091034E" w:rsidP="009103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p w:rsidR="0091034E" w:rsidRPr="00BC1444" w:rsidRDefault="0091034E" w:rsidP="00DC1E6C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944A7" w:rsidRPr="00BC1444" w:rsidRDefault="00A944A7" w:rsidP="00A944A7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32CCD" w:rsidRDefault="00432CCD" w:rsidP="00432CCD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 w:rsidP="00432CCD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432CCD" w:rsidRDefault="00432CCD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1034E" w:rsidRDefault="0091034E">
      <w:pPr>
        <w:pStyle w:val="Import0"/>
        <w:rPr>
          <w:rFonts w:ascii="Arial" w:hAnsi="Arial" w:cs="Arial"/>
          <w:sz w:val="22"/>
        </w:rPr>
      </w:pPr>
    </w:p>
    <w:p w:rsidR="003E6076" w:rsidRDefault="003E6076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</w:t>
      </w:r>
      <w:r w:rsidR="00956D8F">
        <w:rPr>
          <w:rFonts w:ascii="Arial" w:hAnsi="Arial" w:cs="Arial"/>
          <w:sz w:val="22"/>
        </w:rPr>
        <w:t>ento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956D8F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 xml:space="preserve">dodatek ke </w:t>
      </w:r>
      <w:r w:rsidR="00571A0C">
        <w:rPr>
          <w:rFonts w:ascii="Arial" w:hAnsi="Arial" w:cs="Arial"/>
          <w:b/>
          <w:color w:val="0000FF"/>
          <w:sz w:val="22"/>
        </w:rPr>
        <w:t>smlouv</w:t>
      </w:r>
      <w:r>
        <w:rPr>
          <w:rFonts w:ascii="Arial" w:hAnsi="Arial" w:cs="Arial"/>
          <w:b/>
          <w:color w:val="0000FF"/>
          <w:sz w:val="22"/>
        </w:rPr>
        <w:t>ě</w:t>
      </w:r>
      <w:r w:rsidR="00571A0C">
        <w:rPr>
          <w:rFonts w:ascii="Arial" w:hAnsi="Arial" w:cs="Arial"/>
          <w:b/>
          <w:color w:val="0000FF"/>
          <w:sz w:val="22"/>
        </w:rPr>
        <w:t xml:space="preserve"> o </w:t>
      </w:r>
      <w:r>
        <w:rPr>
          <w:rFonts w:ascii="Arial" w:hAnsi="Arial" w:cs="Arial"/>
          <w:b/>
          <w:color w:val="0000FF"/>
          <w:sz w:val="22"/>
        </w:rPr>
        <w:t xml:space="preserve">nájmu sportovní haly uzavřené dne </w:t>
      </w:r>
      <w:r w:rsidR="00CB2998">
        <w:rPr>
          <w:rFonts w:ascii="Arial" w:hAnsi="Arial" w:cs="Arial"/>
          <w:b/>
          <w:color w:val="0000FF"/>
          <w:sz w:val="22"/>
        </w:rPr>
        <w:t>15</w:t>
      </w:r>
      <w:r>
        <w:rPr>
          <w:rFonts w:ascii="Arial" w:hAnsi="Arial" w:cs="Arial"/>
          <w:b/>
          <w:color w:val="0000FF"/>
          <w:sz w:val="22"/>
        </w:rPr>
        <w:t>.8.201</w:t>
      </w:r>
      <w:r w:rsidR="00CB2998">
        <w:rPr>
          <w:rFonts w:ascii="Arial" w:hAnsi="Arial" w:cs="Arial"/>
          <w:b/>
          <w:color w:val="0000FF"/>
          <w:sz w:val="22"/>
        </w:rPr>
        <w:t>9</w:t>
      </w:r>
    </w:p>
    <w:p w:rsidR="009227E8" w:rsidRDefault="009227E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Pr="00956D8F" w:rsidRDefault="00956D8F" w:rsidP="00956D8F">
      <w:pPr>
        <w:pStyle w:val="Import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Tímto dodatkem se  mění tyto články a body výše uvedené smlouvy takto:</w:t>
      </w:r>
    </w:p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CB2998" w:rsidRPr="00956D8F" w:rsidRDefault="00CB2998">
      <w:pPr>
        <w:pStyle w:val="Import2"/>
        <w:rPr>
          <w:rFonts w:ascii="Arial" w:hAnsi="Arial" w:cs="Arial"/>
          <w:sz w:val="22"/>
        </w:rPr>
      </w:pPr>
    </w:p>
    <w:p w:rsidR="00956D8F" w:rsidRDefault="00956D8F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CB2998" w:rsidRPr="007A16C9" w:rsidRDefault="00CB2998" w:rsidP="00CB2998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Rozvrh hodin nájmu </w:t>
      </w:r>
      <w:r w:rsidRPr="007A16C9">
        <w:rPr>
          <w:rFonts w:ascii="Arial" w:hAnsi="Arial" w:cs="Arial"/>
          <w:b/>
          <w:bCs/>
          <w:sz w:val="22"/>
          <w:szCs w:val="22"/>
        </w:rPr>
        <w:t>pronajatých prostor</w:t>
      </w:r>
      <w:r w:rsidRPr="007A16C9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CB2998" w:rsidRPr="00925423" w:rsidRDefault="00CB2998" w:rsidP="00CB2998">
      <w:pPr>
        <w:pStyle w:val="Import12"/>
        <w:shd w:val="pct12" w:color="auto" w:fill="FFFFFF"/>
        <w:spacing w:before="120"/>
        <w:ind w:left="426" w:hanging="142"/>
        <w:rPr>
          <w:rFonts w:ascii="Arial" w:hAnsi="Arial"/>
          <w:sz w:val="22"/>
          <w:szCs w:val="22"/>
        </w:rPr>
      </w:pPr>
      <w:r w:rsidRPr="00E779DC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</w:r>
      <w:r w:rsidRPr="00EA5328">
        <w:rPr>
          <w:rFonts w:ascii="Arial" w:hAnsi="Arial"/>
          <w:b/>
          <w:sz w:val="22"/>
          <w:szCs w:val="22"/>
        </w:rPr>
        <w:t>víkendy dle níže uvedeného rozpis</w:t>
      </w:r>
      <w:r>
        <w:rPr>
          <w:rFonts w:ascii="Arial" w:hAnsi="Arial"/>
          <w:b/>
          <w:sz w:val="22"/>
          <w:szCs w:val="22"/>
        </w:rPr>
        <w:t xml:space="preserve">u  </w:t>
      </w:r>
    </w:p>
    <w:p w:rsidR="00CB2998" w:rsidRDefault="00CB2998" w:rsidP="00CB2998">
      <w:pPr>
        <w:pStyle w:val="Import2"/>
        <w:ind w:left="284" w:right="261"/>
        <w:jc w:val="both"/>
        <w:rPr>
          <w:rFonts w:ascii="Arial" w:hAnsi="Arial"/>
          <w:b/>
          <w:i/>
          <w:sz w:val="22"/>
        </w:rPr>
      </w:pPr>
    </w:p>
    <w:p w:rsidR="00CB2998" w:rsidRPr="00E779DC" w:rsidRDefault="00CB2998" w:rsidP="00CB2998">
      <w:pPr>
        <w:pStyle w:val="Import2"/>
        <w:ind w:left="284" w:right="261"/>
        <w:jc w:val="both"/>
        <w:rPr>
          <w:rFonts w:ascii="Arial" w:hAnsi="Arial"/>
          <w:b/>
          <w:i/>
          <w:sz w:val="22"/>
        </w:rPr>
      </w:pPr>
      <w:r w:rsidRPr="00E779DC">
        <w:rPr>
          <w:rFonts w:ascii="Arial" w:hAnsi="Arial"/>
          <w:b/>
          <w:i/>
          <w:sz w:val="22"/>
        </w:rPr>
        <w:t>Měsíční rozpis nájmu</w:t>
      </w:r>
    </w:p>
    <w:p w:rsidR="00CB2998" w:rsidRPr="00925DCC" w:rsidRDefault="00CB2998" w:rsidP="00CB2998">
      <w:pPr>
        <w:pStyle w:val="Import2"/>
        <w:tabs>
          <w:tab w:val="clear" w:pos="4176"/>
          <w:tab w:val="left" w:pos="4253"/>
        </w:tabs>
        <w:ind w:left="284"/>
        <w:rPr>
          <w:rFonts w:ascii="Arial" w:hAnsi="Arial"/>
          <w:b/>
          <w:color w:val="FF0000"/>
          <w:sz w:val="20"/>
        </w:rPr>
      </w:pPr>
    </w:p>
    <w:p w:rsidR="00CB2998" w:rsidRPr="007A16C9" w:rsidRDefault="00CB2998" w:rsidP="00CB2998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7A16C9">
        <w:rPr>
          <w:rFonts w:ascii="Arial" w:hAnsi="Arial" w:cs="Arial"/>
          <w:sz w:val="22"/>
        </w:rPr>
        <w:t>Změna rozvrhu hodin a měsíčně dohodnutého nájmu pronajatých prostor je možná pouze na základě vzájemné písemné dohody mezi nájemcem a pronajímatelem, a to formou dodatku k této smlouvě. Návrh na změny v nájmu pronajatých prostor podle tohoto bodu smlouvy je možné učinit prostřednictvím e-mailu.</w:t>
      </w:r>
    </w:p>
    <w:p w:rsidR="00CB299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7A16C9">
        <w:rPr>
          <w:rFonts w:ascii="Arial" w:hAnsi="Arial" w:cs="Arial"/>
          <w:sz w:val="22"/>
        </w:rPr>
        <w:t xml:space="preserve">Kontaktní osoba </w:t>
      </w:r>
      <w:r>
        <w:rPr>
          <w:rFonts w:ascii="Arial" w:hAnsi="Arial" w:cs="Arial"/>
          <w:sz w:val="22"/>
        </w:rPr>
        <w:t xml:space="preserve">a </w:t>
      </w:r>
      <w:r w:rsidRPr="007A16C9">
        <w:rPr>
          <w:rFonts w:ascii="Arial" w:hAnsi="Arial" w:cs="Arial"/>
          <w:sz w:val="22"/>
        </w:rPr>
        <w:t xml:space="preserve">e-mailová adresa nájemce: Kontaktní osoba a e-mailová adresa pronajímatele: </w:t>
      </w:r>
    </w:p>
    <w:p w:rsidR="00956D8F" w:rsidRPr="00623FF8" w:rsidRDefault="00956D8F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CB2998" w:rsidRPr="007A16C9" w:rsidRDefault="00CB2998" w:rsidP="00CB2998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A16C9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r w:rsidRPr="007A16C9">
        <w:rPr>
          <w:rFonts w:ascii="Arial" w:hAnsi="Arial" w:cs="Arial"/>
          <w:b/>
          <w:sz w:val="22"/>
          <w:szCs w:val="22"/>
        </w:rPr>
        <w:t xml:space="preserve">800,-Kč </w:t>
      </w:r>
      <w:r w:rsidRPr="007A16C9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CB299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 57 odst. 1g) Zákona č.235/2004 Sb. o DPH v platném znění osvobozena od DPH.</w:t>
      </w:r>
    </w:p>
    <w:p w:rsidR="00CB2998" w:rsidRPr="00623FF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CB2998" w:rsidRDefault="00CB2998" w:rsidP="00CB2998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lastRenderedPageBreak/>
        <w:t xml:space="preserve">Dle měsíčního rozpisu nájmu pronajatých prostor se zavazuje nájemce uhradit </w:t>
      </w:r>
      <w:r>
        <w:rPr>
          <w:rFonts w:ascii="Arial" w:hAnsi="Arial" w:cs="Arial"/>
          <w:b/>
          <w:i/>
          <w:sz w:val="22"/>
        </w:rPr>
        <w:t>nájemné takto:</w:t>
      </w:r>
    </w:p>
    <w:p w:rsidR="00CB2998" w:rsidRDefault="00CB2998" w:rsidP="00CB2998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říjen</w:t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</w:r>
      <w:r w:rsidR="0091034E">
        <w:rPr>
          <w:rFonts w:ascii="Arial" w:hAnsi="Arial" w:cs="Arial"/>
          <w:sz w:val="22"/>
        </w:rPr>
        <w:t xml:space="preserve">  6</w:t>
      </w:r>
      <w:r>
        <w:rPr>
          <w:rFonts w:ascii="Arial" w:hAnsi="Arial" w:cs="Arial"/>
          <w:sz w:val="22"/>
        </w:rPr>
        <w:t>.</w:t>
      </w:r>
      <w:r w:rsidR="0091034E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00,- Kč</w:t>
      </w:r>
    </w:p>
    <w:p w:rsidR="00CB2998" w:rsidRPr="000B280E" w:rsidRDefault="00CB2998" w:rsidP="00CB2998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0B280E">
        <w:rPr>
          <w:rFonts w:ascii="Arial" w:hAnsi="Arial" w:cs="Arial"/>
          <w:sz w:val="22"/>
        </w:rPr>
        <w:t xml:space="preserve">- listopad </w:t>
      </w:r>
      <w:r w:rsidRPr="000B280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 w:rsidR="0091034E">
        <w:rPr>
          <w:rFonts w:ascii="Arial" w:hAnsi="Arial" w:cs="Arial"/>
          <w:sz w:val="22"/>
        </w:rPr>
        <w:t>13</w:t>
      </w:r>
      <w:r w:rsidRPr="000B280E">
        <w:rPr>
          <w:rFonts w:ascii="Arial" w:hAnsi="Arial" w:cs="Arial"/>
          <w:sz w:val="22"/>
        </w:rPr>
        <w:t>.</w:t>
      </w:r>
      <w:r w:rsidR="0091034E">
        <w:rPr>
          <w:rFonts w:ascii="Arial" w:hAnsi="Arial" w:cs="Arial"/>
          <w:sz w:val="22"/>
        </w:rPr>
        <w:t>2</w:t>
      </w:r>
      <w:r w:rsidRPr="000B280E">
        <w:rPr>
          <w:rFonts w:ascii="Arial" w:hAnsi="Arial" w:cs="Arial"/>
          <w:sz w:val="22"/>
        </w:rPr>
        <w:t>00,- Kč</w:t>
      </w:r>
    </w:p>
    <w:p w:rsidR="00CB2998" w:rsidRDefault="00CB2998" w:rsidP="00CB2998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2"/>
        </w:rPr>
      </w:pPr>
      <w:r w:rsidRPr="000B280E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prosinec</w:t>
      </w:r>
      <w:r w:rsidRPr="000B280E">
        <w:rPr>
          <w:rFonts w:ascii="Arial" w:hAnsi="Arial" w:cs="Arial"/>
          <w:sz w:val="22"/>
        </w:rPr>
        <w:t xml:space="preserve"> </w:t>
      </w:r>
      <w:r w:rsidRPr="000B280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r w:rsidR="0091034E">
        <w:rPr>
          <w:rFonts w:ascii="Arial" w:hAnsi="Arial" w:cs="Arial"/>
          <w:sz w:val="22"/>
        </w:rPr>
        <w:t>12</w:t>
      </w:r>
      <w:r w:rsidRPr="000B280E">
        <w:rPr>
          <w:rFonts w:ascii="Arial" w:hAnsi="Arial" w:cs="Arial"/>
          <w:sz w:val="22"/>
        </w:rPr>
        <w:t>.</w:t>
      </w:r>
      <w:r w:rsidR="0091034E">
        <w:rPr>
          <w:rFonts w:ascii="Arial" w:hAnsi="Arial" w:cs="Arial"/>
          <w:sz w:val="22"/>
        </w:rPr>
        <w:t>0</w:t>
      </w:r>
      <w:r w:rsidRPr="000B280E">
        <w:rPr>
          <w:rFonts w:ascii="Arial" w:hAnsi="Arial" w:cs="Arial"/>
          <w:sz w:val="22"/>
        </w:rPr>
        <w:t>00,- Kč</w:t>
      </w:r>
    </w:p>
    <w:p w:rsidR="00CB2998" w:rsidRDefault="00CB2998" w:rsidP="00CB2998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leden</w:t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</w:r>
      <w:r w:rsidR="0091034E">
        <w:rPr>
          <w:rFonts w:ascii="Arial" w:hAnsi="Arial" w:cs="Arial"/>
          <w:sz w:val="22"/>
        </w:rPr>
        <w:t xml:space="preserve">  3</w:t>
      </w:r>
      <w:r>
        <w:rPr>
          <w:rFonts w:ascii="Arial" w:hAnsi="Arial" w:cs="Arial"/>
          <w:sz w:val="22"/>
        </w:rPr>
        <w:t>.</w:t>
      </w:r>
      <w:r w:rsidR="0091034E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00,- Kč</w:t>
      </w:r>
    </w:p>
    <w:p w:rsidR="00CB2998" w:rsidRPr="000B280E" w:rsidRDefault="00CB2998" w:rsidP="00CB2998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>
        <w:rPr>
          <w:rFonts w:ascii="Arial" w:hAnsi="Arial" w:cs="Arial"/>
          <w:sz w:val="22"/>
        </w:rPr>
        <w:t>- únor</w:t>
      </w:r>
      <w:r>
        <w:rPr>
          <w:rFonts w:ascii="Arial" w:hAnsi="Arial" w:cs="Arial"/>
          <w:sz w:val="22"/>
        </w:rPr>
        <w:tab/>
        <w:t>-</w:t>
      </w:r>
      <w:r>
        <w:rPr>
          <w:rFonts w:ascii="Arial" w:hAnsi="Arial" w:cs="Arial"/>
          <w:sz w:val="22"/>
        </w:rPr>
        <w:tab/>
        <w:t>12.800,- Kč</w:t>
      </w:r>
    </w:p>
    <w:p w:rsidR="00CB2998" w:rsidRPr="00925DCC" w:rsidRDefault="00CB2998" w:rsidP="00CB2998">
      <w:pPr>
        <w:pStyle w:val="Import2"/>
        <w:rPr>
          <w:rFonts w:ascii="Arial" w:hAnsi="Arial" w:cs="Arial"/>
          <w:b/>
          <w:sz w:val="20"/>
          <w:highlight w:val="yellow"/>
        </w:rPr>
      </w:pPr>
    </w:p>
    <w:p w:rsidR="00CB2998" w:rsidRPr="00FE5236" w:rsidRDefault="00CB2998" w:rsidP="00CB2998">
      <w:pPr>
        <w:pStyle w:val="Import12"/>
        <w:shd w:val="clear" w:color="auto" w:fill="E5E5E5"/>
        <w:tabs>
          <w:tab w:val="left" w:pos="4253"/>
        </w:tabs>
        <w:ind w:left="284"/>
        <w:jc w:val="both"/>
      </w:pPr>
      <w:r w:rsidRPr="00FE5236">
        <w:rPr>
          <w:rFonts w:ascii="Arial" w:hAnsi="Arial" w:cs="Arial"/>
          <w:b/>
          <w:sz w:val="22"/>
          <w:szCs w:val="22"/>
        </w:rPr>
        <w:t>Celkem</w:t>
      </w:r>
      <w:r w:rsidRPr="00FE5236">
        <w:rPr>
          <w:rFonts w:ascii="Arial" w:hAnsi="Arial" w:cs="Arial"/>
          <w:b/>
          <w:sz w:val="22"/>
          <w:szCs w:val="22"/>
        </w:rPr>
        <w:tab/>
      </w:r>
      <w:r w:rsidR="0091034E">
        <w:rPr>
          <w:rFonts w:ascii="Arial" w:hAnsi="Arial" w:cs="Arial"/>
          <w:b/>
          <w:sz w:val="22"/>
          <w:szCs w:val="22"/>
        </w:rPr>
        <w:t>47</w:t>
      </w:r>
      <w:r>
        <w:rPr>
          <w:rFonts w:ascii="Arial" w:hAnsi="Arial" w:cs="Arial"/>
          <w:b/>
          <w:sz w:val="22"/>
          <w:szCs w:val="22"/>
        </w:rPr>
        <w:t>.</w:t>
      </w:r>
      <w:r w:rsidR="0091034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00</w:t>
      </w:r>
      <w:r w:rsidRPr="00FE5236">
        <w:rPr>
          <w:rFonts w:ascii="Arial" w:hAnsi="Arial" w:cs="Arial"/>
          <w:b/>
          <w:sz w:val="22"/>
          <w:szCs w:val="22"/>
        </w:rPr>
        <w:t>,-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9227E8" w:rsidRPr="00956D8F" w:rsidRDefault="00956D8F">
      <w:pPr>
        <w:pStyle w:val="Import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Tento dodatek se uzavírá na dobu určitou od </w:t>
      </w:r>
      <w:r w:rsidR="00CB2998">
        <w:rPr>
          <w:rFonts w:ascii="Arial" w:hAnsi="Arial" w:cs="Arial"/>
          <w:b/>
          <w:sz w:val="22"/>
        </w:rPr>
        <w:t>19</w:t>
      </w:r>
      <w:r w:rsidR="003E6076">
        <w:rPr>
          <w:rFonts w:ascii="Arial" w:hAnsi="Arial" w:cs="Arial"/>
          <w:b/>
          <w:sz w:val="22"/>
        </w:rPr>
        <w:t>.1</w:t>
      </w:r>
      <w:r w:rsidR="00CB2998">
        <w:rPr>
          <w:rFonts w:ascii="Arial" w:hAnsi="Arial" w:cs="Arial"/>
          <w:b/>
          <w:sz w:val="22"/>
        </w:rPr>
        <w:t>0</w:t>
      </w:r>
      <w:r w:rsidR="003E6076">
        <w:rPr>
          <w:rFonts w:ascii="Arial" w:hAnsi="Arial" w:cs="Arial"/>
          <w:b/>
          <w:sz w:val="22"/>
        </w:rPr>
        <w:t>.201</w:t>
      </w:r>
      <w:r w:rsidR="00CB2998">
        <w:rPr>
          <w:rFonts w:ascii="Arial" w:hAnsi="Arial" w:cs="Arial"/>
          <w:b/>
          <w:sz w:val="22"/>
        </w:rPr>
        <w:t>9</w:t>
      </w:r>
      <w:r w:rsidR="003E6076">
        <w:rPr>
          <w:rFonts w:ascii="Arial" w:hAnsi="Arial" w:cs="Arial"/>
          <w:b/>
          <w:sz w:val="22"/>
        </w:rPr>
        <w:t xml:space="preserve"> do </w:t>
      </w:r>
      <w:r w:rsidR="00CB2998">
        <w:rPr>
          <w:rFonts w:ascii="Arial" w:hAnsi="Arial" w:cs="Arial"/>
          <w:b/>
          <w:sz w:val="22"/>
        </w:rPr>
        <w:t>23</w:t>
      </w:r>
      <w:r w:rsidR="003E6076">
        <w:rPr>
          <w:rFonts w:ascii="Arial" w:hAnsi="Arial" w:cs="Arial"/>
          <w:b/>
          <w:sz w:val="22"/>
        </w:rPr>
        <w:t>.</w:t>
      </w:r>
      <w:r w:rsidR="00CB2998">
        <w:rPr>
          <w:rFonts w:ascii="Arial" w:hAnsi="Arial" w:cs="Arial"/>
          <w:b/>
          <w:sz w:val="22"/>
        </w:rPr>
        <w:t>2</w:t>
      </w:r>
      <w:r w:rsidR="003E6076">
        <w:rPr>
          <w:rFonts w:ascii="Arial" w:hAnsi="Arial" w:cs="Arial"/>
          <w:b/>
          <w:sz w:val="22"/>
        </w:rPr>
        <w:t>.20</w:t>
      </w:r>
      <w:r w:rsidR="00CB2998">
        <w:rPr>
          <w:rFonts w:ascii="Arial" w:hAnsi="Arial" w:cs="Arial"/>
          <w:b/>
          <w:sz w:val="22"/>
        </w:rPr>
        <w:t>20</w:t>
      </w:r>
      <w:r w:rsidR="00644261">
        <w:rPr>
          <w:rFonts w:ascii="Arial" w:hAnsi="Arial" w:cs="Arial"/>
          <w:b/>
          <w:sz w:val="22"/>
        </w:rPr>
        <w:t>.</w:t>
      </w:r>
    </w:p>
    <w:p w:rsidR="003E6076" w:rsidRDefault="003E6076">
      <w:pPr>
        <w:pStyle w:val="Import0"/>
        <w:rPr>
          <w:rFonts w:ascii="Arial" w:hAnsi="Arial" w:cs="Arial"/>
          <w:sz w:val="22"/>
        </w:rPr>
      </w:pPr>
    </w:p>
    <w:p w:rsidR="008B27CE" w:rsidRDefault="003E6076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ustanovení smlouvy zůstávají v platnosti.</w:t>
      </w:r>
    </w:p>
    <w:p w:rsidR="003E6076" w:rsidRDefault="003E6076" w:rsidP="00FA1AFF">
      <w:pPr>
        <w:pStyle w:val="Import0"/>
        <w:rPr>
          <w:rFonts w:ascii="Arial" w:hAnsi="Arial" w:cs="Arial"/>
          <w:sz w:val="22"/>
        </w:rPr>
      </w:pPr>
    </w:p>
    <w:p w:rsidR="003E6076" w:rsidRDefault="003E6076" w:rsidP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FE5236" w:rsidRDefault="00FE5236">
      <w:pPr>
        <w:pStyle w:val="Import0"/>
        <w:rPr>
          <w:rFonts w:ascii="Arial" w:hAnsi="Arial" w:cs="Arial"/>
          <w:sz w:val="22"/>
        </w:rPr>
      </w:pPr>
    </w:p>
    <w:p w:rsidR="0091034E" w:rsidRDefault="0091034E" w:rsidP="0091034E">
      <w:pPr>
        <w:pStyle w:val="Import0"/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 1. SC Vítkovice z.s.</w:t>
      </w: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………………………………………………….</w:t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………………………………………………….</w:t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1034E" w:rsidRDefault="0091034E" w:rsidP="0091034E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…………………………………………………..</w:t>
      </w:r>
    </w:p>
    <w:p w:rsidR="00FA3F04" w:rsidRDefault="0091034E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70599" w:rsidRDefault="00F70599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23FF8" w:rsidRDefault="00623FF8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sectPr w:rsidR="00623FF8" w:rsidSect="00F837FF">
      <w:footerReference w:type="default" r:id="rId7"/>
      <w:pgSz w:w="11906" w:h="16838"/>
      <w:pgMar w:top="851" w:right="1134" w:bottom="992" w:left="1276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C85" w:rsidRDefault="00281C85" w:rsidP="007B19DE">
      <w:r>
        <w:separator/>
      </w:r>
    </w:p>
  </w:endnote>
  <w:endnote w:type="continuationSeparator" w:id="0">
    <w:p w:rsidR="00281C85" w:rsidRDefault="00281C85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91034E">
          <w:rPr>
            <w:rFonts w:ascii="Arial" w:hAnsi="Arial" w:cs="Arial"/>
            <w:noProof/>
          </w:rPr>
          <w:t>1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C85" w:rsidRDefault="00281C85" w:rsidP="007B19DE">
      <w:r>
        <w:separator/>
      </w:r>
    </w:p>
  </w:footnote>
  <w:footnote w:type="continuationSeparator" w:id="0">
    <w:p w:rsidR="00281C85" w:rsidRDefault="00281C85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521B3"/>
    <w:rsid w:val="000618E4"/>
    <w:rsid w:val="000B280E"/>
    <w:rsid w:val="001349FA"/>
    <w:rsid w:val="00141C1D"/>
    <w:rsid w:val="00144C73"/>
    <w:rsid w:val="001603B8"/>
    <w:rsid w:val="0019773C"/>
    <w:rsid w:val="001B4994"/>
    <w:rsid w:val="001E6C0E"/>
    <w:rsid w:val="002200FF"/>
    <w:rsid w:val="0022291B"/>
    <w:rsid w:val="00281C85"/>
    <w:rsid w:val="00310FEE"/>
    <w:rsid w:val="00355CC0"/>
    <w:rsid w:val="0038721A"/>
    <w:rsid w:val="0039241F"/>
    <w:rsid w:val="00394AF3"/>
    <w:rsid w:val="003C04C1"/>
    <w:rsid w:val="003D4565"/>
    <w:rsid w:val="003E2CC3"/>
    <w:rsid w:val="003E6076"/>
    <w:rsid w:val="003F64E9"/>
    <w:rsid w:val="00432CCD"/>
    <w:rsid w:val="00437AA7"/>
    <w:rsid w:val="00453361"/>
    <w:rsid w:val="0045590A"/>
    <w:rsid w:val="00467B01"/>
    <w:rsid w:val="004D3E6D"/>
    <w:rsid w:val="00503BA2"/>
    <w:rsid w:val="00507E4D"/>
    <w:rsid w:val="00527875"/>
    <w:rsid w:val="00571A0C"/>
    <w:rsid w:val="00577C52"/>
    <w:rsid w:val="005A1231"/>
    <w:rsid w:val="005C28FC"/>
    <w:rsid w:val="005D4655"/>
    <w:rsid w:val="00615F6B"/>
    <w:rsid w:val="00623FF8"/>
    <w:rsid w:val="00642F5A"/>
    <w:rsid w:val="00644261"/>
    <w:rsid w:val="00660310"/>
    <w:rsid w:val="00667D68"/>
    <w:rsid w:val="0068533D"/>
    <w:rsid w:val="006C7D53"/>
    <w:rsid w:val="006D7135"/>
    <w:rsid w:val="006F2BE8"/>
    <w:rsid w:val="00714860"/>
    <w:rsid w:val="007279C3"/>
    <w:rsid w:val="007707DB"/>
    <w:rsid w:val="007A16C9"/>
    <w:rsid w:val="007B19DE"/>
    <w:rsid w:val="008B27CE"/>
    <w:rsid w:val="0091034E"/>
    <w:rsid w:val="00915D34"/>
    <w:rsid w:val="0091749B"/>
    <w:rsid w:val="009227E8"/>
    <w:rsid w:val="00956D8F"/>
    <w:rsid w:val="009C5650"/>
    <w:rsid w:val="009F6FA3"/>
    <w:rsid w:val="00A44526"/>
    <w:rsid w:val="00A52BEE"/>
    <w:rsid w:val="00A944A7"/>
    <w:rsid w:val="00A97057"/>
    <w:rsid w:val="00AB11E5"/>
    <w:rsid w:val="00B02907"/>
    <w:rsid w:val="00B24577"/>
    <w:rsid w:val="00B43DEB"/>
    <w:rsid w:val="00C07FE4"/>
    <w:rsid w:val="00C37AE3"/>
    <w:rsid w:val="00C40AB4"/>
    <w:rsid w:val="00C46E1F"/>
    <w:rsid w:val="00C91283"/>
    <w:rsid w:val="00CB2998"/>
    <w:rsid w:val="00D5217E"/>
    <w:rsid w:val="00D87F45"/>
    <w:rsid w:val="00DA77A5"/>
    <w:rsid w:val="00DB6783"/>
    <w:rsid w:val="00DC1E6C"/>
    <w:rsid w:val="00DF2219"/>
    <w:rsid w:val="00E17104"/>
    <w:rsid w:val="00E42DB7"/>
    <w:rsid w:val="00E554EC"/>
    <w:rsid w:val="00EA76BA"/>
    <w:rsid w:val="00F15263"/>
    <w:rsid w:val="00F70599"/>
    <w:rsid w:val="00F837FF"/>
    <w:rsid w:val="00FA1AFF"/>
    <w:rsid w:val="00FA3F04"/>
    <w:rsid w:val="00FB43E4"/>
    <w:rsid w:val="00FE5236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FC4C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2019-09-05T07:56:00Z</cp:lastPrinted>
  <dcterms:created xsi:type="dcterms:W3CDTF">2019-10-15T06:18:00Z</dcterms:created>
  <dcterms:modified xsi:type="dcterms:W3CDTF">2019-10-15T06:18:00Z</dcterms:modified>
  <dc:language>cs-CZ</dc:language>
</cp:coreProperties>
</file>