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DD" w:rsidRDefault="000967DD">
      <w:pPr>
        <w:pStyle w:val="Nadpis2"/>
        <w:spacing w:before="0"/>
        <w:jc w:val="center"/>
        <w:rPr>
          <w:rFonts w:ascii="Arial" w:hAnsi="Arial" w:cs="Arial"/>
        </w:rPr>
      </w:pPr>
      <w:r>
        <w:rPr>
          <w:rFonts w:ascii="Arial" w:hAnsi="Arial" w:cs="Arial"/>
        </w:rPr>
        <w:t>Smlouva o dílo</w:t>
      </w:r>
      <w:r w:rsidR="00966042">
        <w:rPr>
          <w:rFonts w:ascii="Arial" w:hAnsi="Arial" w:cs="Arial"/>
        </w:rPr>
        <w:t xml:space="preserve"> </w:t>
      </w:r>
      <w:r w:rsidR="00966042" w:rsidRPr="00966042">
        <w:rPr>
          <w:rFonts w:ascii="Arial" w:hAnsi="Arial" w:cs="Arial"/>
        </w:rPr>
        <w:t>DZ 19010620/Mi</w:t>
      </w:r>
    </w:p>
    <w:p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rsidR="000967DD" w:rsidRDefault="000967DD">
      <w:pPr>
        <w:jc w:val="center"/>
        <w:rPr>
          <w:rFonts w:ascii="Arial" w:hAnsi="Arial" w:cs="Arial"/>
        </w:rPr>
      </w:pPr>
      <w:r>
        <w:rPr>
          <w:rFonts w:ascii="Arial" w:hAnsi="Arial" w:cs="Arial"/>
          <w:b/>
          <w:bCs/>
        </w:rPr>
        <w:t>mezi těmito smluvními stranami:</w:t>
      </w:r>
    </w:p>
    <w:p w:rsidR="000967DD" w:rsidRDefault="000967DD">
      <w:pPr>
        <w:jc w:val="center"/>
        <w:rPr>
          <w:rFonts w:ascii="Arial" w:hAnsi="Arial" w:cs="Arial"/>
        </w:rPr>
      </w:pPr>
    </w:p>
    <w:p w:rsidR="000967DD" w:rsidRDefault="000967DD">
      <w:pPr>
        <w:rPr>
          <w:rFonts w:ascii="Arial" w:hAnsi="Arial" w:cs="Arial"/>
          <w:sz w:val="22"/>
          <w:szCs w:val="22"/>
        </w:rPr>
      </w:pPr>
      <w:r>
        <w:rPr>
          <w:rFonts w:ascii="Arial" w:hAnsi="Arial" w:cs="Arial"/>
          <w:b/>
          <w:sz w:val="22"/>
          <w:szCs w:val="22"/>
        </w:rPr>
        <w:t>Fakultní nemocnice Brno</w:t>
      </w:r>
    </w:p>
    <w:p w:rsidR="000967DD" w:rsidRDefault="000967DD">
      <w:pPr>
        <w:rPr>
          <w:rFonts w:ascii="Arial" w:hAnsi="Arial" w:cs="Arial"/>
          <w:sz w:val="22"/>
          <w:szCs w:val="22"/>
        </w:rPr>
      </w:pPr>
      <w:r>
        <w:rPr>
          <w:rFonts w:ascii="Arial" w:hAnsi="Arial" w:cs="Arial"/>
          <w:sz w:val="22"/>
          <w:szCs w:val="22"/>
        </w:rPr>
        <w:t>se sídlem Jihlavská 20, 625 00 Brno</w:t>
      </w:r>
    </w:p>
    <w:p w:rsidR="000967DD" w:rsidRDefault="000967DD" w:rsidP="00EF0510">
      <w:pPr>
        <w:rPr>
          <w:rFonts w:ascii="Arial" w:hAnsi="Arial" w:cs="Arial"/>
          <w:sz w:val="22"/>
          <w:szCs w:val="22"/>
        </w:rPr>
      </w:pPr>
      <w:r>
        <w:rPr>
          <w:rFonts w:ascii="Arial" w:hAnsi="Arial" w:cs="Arial"/>
          <w:sz w:val="22"/>
          <w:szCs w:val="22"/>
        </w:rPr>
        <w:t>jejímž jménem jedná: MUDr. Roman Kraus, MBA, ředitel</w:t>
      </w:r>
    </w:p>
    <w:p w:rsidR="000967DD" w:rsidRDefault="000967DD">
      <w:pPr>
        <w:rPr>
          <w:rFonts w:ascii="Arial" w:hAnsi="Arial" w:cs="Arial"/>
          <w:sz w:val="22"/>
          <w:szCs w:val="22"/>
        </w:rPr>
      </w:pPr>
      <w:r>
        <w:rPr>
          <w:rFonts w:ascii="Arial" w:hAnsi="Arial" w:cs="Arial"/>
          <w:sz w:val="22"/>
          <w:szCs w:val="22"/>
        </w:rPr>
        <w:t>IČO 65269705</w:t>
      </w:r>
    </w:p>
    <w:p w:rsidR="000967DD" w:rsidRDefault="000967DD">
      <w:pPr>
        <w:rPr>
          <w:rFonts w:ascii="Arial" w:hAnsi="Arial" w:cs="Arial"/>
          <w:sz w:val="22"/>
          <w:szCs w:val="22"/>
        </w:rPr>
      </w:pPr>
      <w:r w:rsidRPr="00EF0510">
        <w:rPr>
          <w:rFonts w:ascii="Arial" w:hAnsi="Arial" w:cs="Arial"/>
          <w:sz w:val="22"/>
          <w:szCs w:val="22"/>
        </w:rPr>
        <w:t>DIČ CZ65269705</w:t>
      </w:r>
    </w:p>
    <w:p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rsidR="000967DD" w:rsidRDefault="000967DD">
      <w:pPr>
        <w:rPr>
          <w:rFonts w:ascii="Arial" w:hAnsi="Arial" w:cs="Arial"/>
          <w:sz w:val="22"/>
          <w:szCs w:val="22"/>
        </w:rPr>
      </w:pPr>
    </w:p>
    <w:p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rsidR="000967DD" w:rsidRDefault="000967DD">
      <w:pPr>
        <w:rPr>
          <w:rFonts w:ascii="Arial" w:hAnsi="Arial" w:cs="Arial"/>
        </w:rPr>
      </w:pPr>
    </w:p>
    <w:p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a</w:t>
      </w:r>
    </w:p>
    <w:p w:rsidR="000967DD" w:rsidRDefault="000967DD">
      <w:pPr>
        <w:rPr>
          <w:rFonts w:ascii="Arial" w:hAnsi="Arial" w:cs="Arial"/>
          <w:sz w:val="22"/>
          <w:szCs w:val="22"/>
        </w:rPr>
      </w:pPr>
    </w:p>
    <w:p w:rsidR="002E0ADE" w:rsidRPr="00966042" w:rsidRDefault="00966042" w:rsidP="002E0ADE">
      <w:pPr>
        <w:rPr>
          <w:rFonts w:ascii="Arial" w:hAnsi="Arial" w:cs="Arial"/>
          <w:b/>
          <w:sz w:val="22"/>
          <w:szCs w:val="22"/>
        </w:rPr>
      </w:pPr>
      <w:r w:rsidRPr="00966042">
        <w:rPr>
          <w:rFonts w:ascii="Arial" w:hAnsi="Arial" w:cs="Arial"/>
          <w:b/>
          <w:sz w:val="22"/>
          <w:szCs w:val="22"/>
        </w:rPr>
        <w:t>Metrostav a.s.</w:t>
      </w:r>
    </w:p>
    <w:p w:rsidR="002E0ADE" w:rsidRPr="006E1835" w:rsidRDefault="002E0ADE" w:rsidP="002E0ADE">
      <w:pPr>
        <w:rPr>
          <w:rFonts w:ascii="Arial" w:hAnsi="Arial" w:cs="Arial"/>
          <w:b/>
          <w:sz w:val="22"/>
          <w:szCs w:val="22"/>
          <w:highlight w:val="yellow"/>
        </w:rPr>
      </w:pPr>
      <w:r w:rsidRPr="005E289B">
        <w:rPr>
          <w:rFonts w:ascii="Arial" w:hAnsi="Arial" w:cs="Arial"/>
          <w:sz w:val="22"/>
          <w:szCs w:val="22"/>
        </w:rPr>
        <w:t xml:space="preserve">se sídlem </w:t>
      </w:r>
      <w:r w:rsidR="00966042" w:rsidRPr="00966042">
        <w:rPr>
          <w:rFonts w:ascii="Arial" w:hAnsi="Arial" w:cs="Arial"/>
          <w:sz w:val="22"/>
          <w:szCs w:val="22"/>
        </w:rPr>
        <w:t>Koželužská  2450/4, Libeň, 180 00 Praha 8</w:t>
      </w:r>
    </w:p>
    <w:p w:rsidR="002E0ADE" w:rsidRPr="005E289B" w:rsidRDefault="002E0ADE" w:rsidP="002E0ADE">
      <w:pPr>
        <w:rPr>
          <w:rFonts w:ascii="Arial" w:hAnsi="Arial" w:cs="Arial"/>
          <w:sz w:val="22"/>
          <w:szCs w:val="22"/>
        </w:rPr>
      </w:pPr>
      <w:r w:rsidRPr="00966042">
        <w:rPr>
          <w:rFonts w:ascii="Arial" w:hAnsi="Arial" w:cs="Arial"/>
          <w:sz w:val="22"/>
          <w:szCs w:val="22"/>
        </w:rPr>
        <w:t>IČO</w:t>
      </w:r>
      <w:r w:rsidR="00966042" w:rsidRPr="00966042">
        <w:rPr>
          <w:rFonts w:ascii="Arial" w:hAnsi="Arial" w:cs="Arial"/>
          <w:sz w:val="22"/>
          <w:szCs w:val="22"/>
        </w:rPr>
        <w:t xml:space="preserve"> 00014915</w:t>
      </w:r>
    </w:p>
    <w:p w:rsidR="002E0ADE" w:rsidRPr="005E289B" w:rsidRDefault="002E0ADE" w:rsidP="002E0ADE">
      <w:pPr>
        <w:rPr>
          <w:rFonts w:ascii="Arial" w:hAnsi="Arial" w:cs="Arial"/>
          <w:sz w:val="22"/>
          <w:szCs w:val="22"/>
        </w:rPr>
      </w:pPr>
      <w:r w:rsidRPr="005E289B">
        <w:rPr>
          <w:rFonts w:ascii="Arial" w:hAnsi="Arial" w:cs="Arial"/>
          <w:sz w:val="22"/>
          <w:szCs w:val="22"/>
        </w:rPr>
        <w:t xml:space="preserve">DIČ </w:t>
      </w:r>
      <w:r w:rsidR="00966042">
        <w:rPr>
          <w:rFonts w:ascii="Arial" w:hAnsi="Arial" w:cs="Arial"/>
          <w:sz w:val="22"/>
          <w:szCs w:val="22"/>
        </w:rPr>
        <w:t>CZ00014915</w:t>
      </w:r>
    </w:p>
    <w:p w:rsidR="002E0ADE" w:rsidRPr="005E289B" w:rsidRDefault="002E0ADE" w:rsidP="002E0ADE">
      <w:pPr>
        <w:rPr>
          <w:rFonts w:ascii="Arial" w:hAnsi="Arial" w:cs="Arial"/>
          <w:sz w:val="22"/>
          <w:szCs w:val="22"/>
        </w:rPr>
      </w:pPr>
      <w:r w:rsidRPr="005E289B">
        <w:rPr>
          <w:rFonts w:ascii="Arial" w:hAnsi="Arial" w:cs="Arial"/>
          <w:sz w:val="22"/>
          <w:szCs w:val="22"/>
        </w:rPr>
        <w:t>zapsána v obchodním rejstříku veden</w:t>
      </w:r>
      <w:r w:rsidR="00966042">
        <w:rPr>
          <w:rFonts w:ascii="Arial" w:hAnsi="Arial" w:cs="Arial"/>
          <w:sz w:val="22"/>
          <w:szCs w:val="22"/>
        </w:rPr>
        <w:t>ého</w:t>
      </w:r>
      <w:r w:rsidRPr="005E289B">
        <w:rPr>
          <w:rFonts w:ascii="Arial" w:hAnsi="Arial" w:cs="Arial"/>
          <w:sz w:val="22"/>
          <w:szCs w:val="22"/>
        </w:rPr>
        <w:t xml:space="preserve"> </w:t>
      </w:r>
      <w:r w:rsidR="00966042">
        <w:rPr>
          <w:rFonts w:ascii="Arial" w:hAnsi="Arial" w:cs="Arial"/>
          <w:sz w:val="22"/>
          <w:szCs w:val="22"/>
        </w:rPr>
        <w:t xml:space="preserve">Městským </w:t>
      </w:r>
      <w:r w:rsidRPr="005E289B">
        <w:rPr>
          <w:rFonts w:ascii="Arial" w:hAnsi="Arial" w:cs="Arial"/>
          <w:sz w:val="22"/>
          <w:szCs w:val="22"/>
        </w:rPr>
        <w:t xml:space="preserve">soudem v </w:t>
      </w:r>
      <w:r w:rsidR="00966042">
        <w:rPr>
          <w:rFonts w:ascii="Arial" w:hAnsi="Arial" w:cs="Arial"/>
          <w:sz w:val="22"/>
          <w:szCs w:val="22"/>
        </w:rPr>
        <w:t>Praze</w:t>
      </w:r>
      <w:r>
        <w:rPr>
          <w:rFonts w:ascii="Arial" w:hAnsi="Arial" w:cs="Arial"/>
          <w:sz w:val="22"/>
          <w:szCs w:val="22"/>
        </w:rPr>
        <w:t xml:space="preserve"> </w:t>
      </w:r>
      <w:r w:rsidRPr="005E289B">
        <w:rPr>
          <w:rFonts w:ascii="Arial" w:hAnsi="Arial" w:cs="Arial"/>
          <w:sz w:val="22"/>
          <w:szCs w:val="22"/>
        </w:rPr>
        <w:t xml:space="preserve">v oddíl </w:t>
      </w:r>
      <w:r w:rsidR="00966042">
        <w:rPr>
          <w:rFonts w:ascii="Arial" w:hAnsi="Arial" w:cs="Arial"/>
          <w:sz w:val="22"/>
          <w:szCs w:val="22"/>
        </w:rPr>
        <w:t xml:space="preserve">B </w:t>
      </w:r>
      <w:r w:rsidRPr="005E289B">
        <w:rPr>
          <w:rFonts w:ascii="Arial" w:hAnsi="Arial" w:cs="Arial"/>
          <w:sz w:val="22"/>
          <w:szCs w:val="22"/>
        </w:rPr>
        <w:t xml:space="preserve">spisová značka </w:t>
      </w:r>
      <w:r w:rsidR="00966042">
        <w:rPr>
          <w:rFonts w:ascii="Arial" w:hAnsi="Arial" w:cs="Arial"/>
          <w:sz w:val="22"/>
          <w:szCs w:val="22"/>
        </w:rPr>
        <w:t>758</w:t>
      </w:r>
    </w:p>
    <w:p w:rsidR="002E0ADE" w:rsidRDefault="002E0ADE" w:rsidP="002E0ADE">
      <w:pPr>
        <w:rPr>
          <w:rFonts w:ascii="Arial" w:hAnsi="Arial" w:cs="Arial"/>
          <w:sz w:val="22"/>
          <w:szCs w:val="22"/>
        </w:rPr>
      </w:pPr>
      <w:r w:rsidRPr="005E289B">
        <w:rPr>
          <w:rFonts w:ascii="Arial" w:hAnsi="Arial" w:cs="Arial"/>
          <w:sz w:val="22"/>
          <w:szCs w:val="22"/>
        </w:rPr>
        <w:t xml:space="preserve">bankovní spojení </w:t>
      </w:r>
      <w:r w:rsidR="00966042">
        <w:rPr>
          <w:rFonts w:ascii="Arial" w:hAnsi="Arial" w:cs="Arial"/>
          <w:sz w:val="22"/>
          <w:szCs w:val="22"/>
        </w:rPr>
        <w:t>Komerční banka Praha 1</w:t>
      </w:r>
    </w:p>
    <w:p w:rsidR="002E0ADE" w:rsidRPr="005E289B" w:rsidRDefault="002E0ADE" w:rsidP="002E0ADE">
      <w:pPr>
        <w:rPr>
          <w:rFonts w:ascii="Arial" w:hAnsi="Arial" w:cs="Arial"/>
          <w:sz w:val="22"/>
          <w:szCs w:val="22"/>
        </w:rPr>
      </w:pPr>
      <w:r>
        <w:rPr>
          <w:rFonts w:ascii="Arial" w:hAnsi="Arial" w:cs="Arial"/>
          <w:sz w:val="22"/>
          <w:szCs w:val="22"/>
        </w:rPr>
        <w:t xml:space="preserve">číslo účtu: </w:t>
      </w:r>
      <w:r w:rsidR="00755BBC">
        <w:rPr>
          <w:rFonts w:ascii="Arial" w:hAnsi="Arial" w:cs="Arial"/>
          <w:sz w:val="22"/>
          <w:szCs w:val="22"/>
        </w:rPr>
        <w:t>1809</w:t>
      </w:r>
      <w:r w:rsidR="00966042" w:rsidRPr="00755BBC">
        <w:rPr>
          <w:rFonts w:ascii="Arial" w:hAnsi="Arial" w:cs="Arial"/>
          <w:sz w:val="22"/>
          <w:szCs w:val="22"/>
        </w:rPr>
        <w:t>071/ 0100</w:t>
      </w:r>
    </w:p>
    <w:p w:rsidR="00755BBC" w:rsidRDefault="002E0ADE" w:rsidP="00755BBC">
      <w:pPr>
        <w:pStyle w:val="NormlnIMP2"/>
        <w:rPr>
          <w:rFonts w:ascii="Arial" w:hAnsi="Arial" w:cs="Arial"/>
          <w:sz w:val="22"/>
          <w:szCs w:val="22"/>
        </w:rPr>
      </w:pPr>
      <w:r w:rsidRPr="005E289B">
        <w:rPr>
          <w:rFonts w:ascii="Arial" w:hAnsi="Arial" w:cs="Arial"/>
          <w:sz w:val="22"/>
          <w:szCs w:val="22"/>
        </w:rPr>
        <w:t>zastoupen</w:t>
      </w:r>
      <w:r w:rsidR="00755BBC">
        <w:rPr>
          <w:rFonts w:ascii="Arial" w:hAnsi="Arial" w:cs="Arial"/>
          <w:sz w:val="22"/>
          <w:szCs w:val="22"/>
        </w:rPr>
        <w:t>:</w:t>
      </w:r>
    </w:p>
    <w:p w:rsidR="00755BBC" w:rsidRPr="00755BBC" w:rsidRDefault="002E0ADE" w:rsidP="00755BBC">
      <w:pPr>
        <w:rPr>
          <w:rFonts w:ascii="Arial" w:hAnsi="Arial" w:cs="Arial"/>
          <w:sz w:val="22"/>
          <w:szCs w:val="22"/>
        </w:rPr>
      </w:pPr>
      <w:r w:rsidRPr="005E289B">
        <w:rPr>
          <w:rFonts w:ascii="Arial" w:hAnsi="Arial" w:cs="Arial"/>
          <w:sz w:val="22"/>
          <w:szCs w:val="22"/>
        </w:rPr>
        <w:t xml:space="preserve"> </w:t>
      </w:r>
      <w:r w:rsidR="00755BBC" w:rsidRPr="00755BBC">
        <w:rPr>
          <w:rFonts w:ascii="Arial" w:hAnsi="Arial" w:cs="Arial"/>
          <w:sz w:val="22"/>
          <w:szCs w:val="22"/>
        </w:rPr>
        <w:t>- ve věcech smluvních:</w:t>
      </w:r>
      <w:r w:rsidR="00755BBC" w:rsidRPr="00755BBC">
        <w:rPr>
          <w:rFonts w:ascii="Arial" w:hAnsi="Arial" w:cs="Arial"/>
          <w:sz w:val="22"/>
          <w:szCs w:val="22"/>
        </w:rPr>
        <w:tab/>
      </w:r>
      <w:r w:rsidR="00421043">
        <w:rPr>
          <w:rFonts w:ascii="Arial" w:hAnsi="Arial" w:cs="Arial"/>
          <w:sz w:val="22"/>
          <w:szCs w:val="22"/>
        </w:rPr>
        <w:t>xxxxxxxxxxx</w:t>
      </w:r>
    </w:p>
    <w:p w:rsidR="002E0ADE" w:rsidRDefault="00755BBC" w:rsidP="000B41F2">
      <w:pPr>
        <w:rPr>
          <w:rFonts w:ascii="Arial" w:hAnsi="Arial" w:cs="Arial"/>
          <w:sz w:val="22"/>
          <w:szCs w:val="22"/>
        </w:rPr>
      </w:pPr>
      <w:r w:rsidRPr="00755BBC">
        <w:rPr>
          <w:rFonts w:ascii="Arial" w:hAnsi="Arial" w:cs="Arial"/>
          <w:sz w:val="22"/>
          <w:szCs w:val="22"/>
        </w:rPr>
        <w:t>- ve věcech technických:</w:t>
      </w:r>
      <w:r w:rsidRPr="00755BBC">
        <w:rPr>
          <w:rFonts w:ascii="Arial" w:hAnsi="Arial" w:cs="Arial"/>
          <w:sz w:val="22"/>
          <w:szCs w:val="22"/>
        </w:rPr>
        <w:tab/>
      </w:r>
      <w:r w:rsidR="00421043">
        <w:rPr>
          <w:rFonts w:ascii="Arial" w:hAnsi="Arial" w:cs="Arial"/>
          <w:sz w:val="22"/>
          <w:szCs w:val="22"/>
        </w:rPr>
        <w:t>xxxxxxxxxxx</w:t>
      </w:r>
      <w:r w:rsidRPr="00755BBC">
        <w:rPr>
          <w:rFonts w:ascii="Arial" w:hAnsi="Arial" w:cs="Arial"/>
          <w:sz w:val="22"/>
          <w:szCs w:val="22"/>
        </w:rPr>
        <w:tab/>
      </w:r>
      <w:r w:rsidRPr="00755BBC">
        <w:rPr>
          <w:rFonts w:ascii="Arial" w:hAnsi="Arial" w:cs="Arial"/>
          <w:sz w:val="22"/>
          <w:szCs w:val="22"/>
        </w:rPr>
        <w:tab/>
      </w:r>
      <w:r w:rsidRPr="00755BBC">
        <w:rPr>
          <w:rFonts w:ascii="Arial" w:hAnsi="Arial" w:cs="Arial"/>
          <w:sz w:val="22"/>
          <w:szCs w:val="22"/>
        </w:rPr>
        <w:tab/>
      </w:r>
    </w:p>
    <w:p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v následujícím znění:</w:t>
      </w:r>
    </w:p>
    <w:p w:rsidR="002E0ADE" w:rsidRDefault="002E0ADE">
      <w:pPr>
        <w:suppressAutoHyphens w:val="0"/>
        <w:spacing w:before="0"/>
        <w:jc w:val="left"/>
        <w:rPr>
          <w:rFonts w:ascii="Arial" w:hAnsi="Arial" w:cs="Arial"/>
          <w:sz w:val="22"/>
          <w:szCs w:val="22"/>
        </w:rPr>
      </w:pPr>
      <w:r>
        <w:rPr>
          <w:rFonts w:ascii="Arial" w:hAnsi="Arial" w:cs="Arial"/>
          <w:sz w:val="22"/>
          <w:szCs w:val="22"/>
        </w:rPr>
        <w:br w:type="page"/>
      </w:r>
    </w:p>
    <w:p w:rsidR="000967DD" w:rsidRDefault="000967DD">
      <w:pPr>
        <w:rPr>
          <w:rFonts w:ascii="Arial" w:hAnsi="Arial" w:cs="Arial"/>
          <w:sz w:val="22"/>
          <w:szCs w:val="22"/>
        </w:rPr>
      </w:pPr>
    </w:p>
    <w:p w:rsidR="000967DD" w:rsidRDefault="000967DD" w:rsidP="009B62AB">
      <w:pPr>
        <w:numPr>
          <w:ilvl w:val="0"/>
          <w:numId w:val="22"/>
        </w:numPr>
        <w:tabs>
          <w:tab w:val="left" w:pos="0"/>
        </w:tabs>
        <w:jc w:val="center"/>
        <w:rPr>
          <w:rFonts w:ascii="Arial" w:hAnsi="Arial" w:cs="Arial"/>
          <w:sz w:val="22"/>
          <w:szCs w:val="22"/>
        </w:rPr>
      </w:pPr>
      <w:r>
        <w:rPr>
          <w:rFonts w:ascii="Arial" w:hAnsi="Arial" w:cs="Arial"/>
          <w:b/>
          <w:bCs/>
          <w:sz w:val="22"/>
          <w:szCs w:val="22"/>
        </w:rPr>
        <w:t>Předmět smlouvy</w:t>
      </w:r>
      <w:r w:rsidR="003C1D2A">
        <w:rPr>
          <w:rFonts w:ascii="Arial" w:hAnsi="Arial" w:cs="Arial"/>
          <w:b/>
          <w:bCs/>
          <w:sz w:val="22"/>
          <w:szCs w:val="22"/>
        </w:rPr>
        <w:t xml:space="preserve"> </w:t>
      </w:r>
    </w:p>
    <w:p w:rsidR="009D1DD4" w:rsidRDefault="009D1DD4" w:rsidP="009B62AB">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Zhotovitel se zavazuj</w:t>
      </w:r>
      <w:r w:rsidR="00763258">
        <w:rPr>
          <w:rFonts w:ascii="Arial" w:hAnsi="Arial" w:cs="Arial"/>
          <w:sz w:val="22"/>
          <w:szCs w:val="22"/>
        </w:rPr>
        <w:t xml:space="preserve">e provést pro </w:t>
      </w:r>
      <w:r w:rsidR="00B91153">
        <w:rPr>
          <w:rFonts w:ascii="Arial" w:hAnsi="Arial" w:cs="Arial"/>
          <w:sz w:val="22"/>
          <w:szCs w:val="22"/>
        </w:rPr>
        <w:t>objednatele dílo:</w:t>
      </w:r>
      <w:r w:rsidR="008046A2">
        <w:rPr>
          <w:rFonts w:ascii="Arial" w:hAnsi="Arial" w:cs="Arial"/>
          <w:sz w:val="22"/>
          <w:szCs w:val="22"/>
        </w:rPr>
        <w:t xml:space="preserve"> „FN Brno – Výměna vnitřních dveří pavilonu A, D, E“</w:t>
      </w:r>
      <w:r>
        <w:rPr>
          <w:rFonts w:ascii="Arial" w:hAnsi="Arial" w:cs="Arial"/>
          <w:sz w:val="22"/>
          <w:szCs w:val="22"/>
        </w:rPr>
        <w:t xml:space="preserve"> svým jménem a na vlastní zodpovědnost</w:t>
      </w:r>
      <w:r w:rsidR="002B4035">
        <w:rPr>
          <w:rFonts w:ascii="Arial" w:hAnsi="Arial" w:cs="Arial"/>
          <w:sz w:val="22"/>
          <w:szCs w:val="22"/>
        </w:rPr>
        <w:t xml:space="preserve"> </w:t>
      </w:r>
      <w:r>
        <w:rPr>
          <w:rFonts w:ascii="Arial" w:hAnsi="Arial" w:cs="Arial"/>
          <w:sz w:val="22"/>
          <w:szCs w:val="22"/>
        </w:rPr>
        <w:t xml:space="preserve">ve smluveném termínu, na své náklady a nebezpečí </w:t>
      </w:r>
      <w:r w:rsidRPr="00763258">
        <w:rPr>
          <w:rFonts w:ascii="Arial" w:hAnsi="Arial" w:cs="Arial"/>
          <w:sz w:val="22"/>
          <w:szCs w:val="22"/>
        </w:rPr>
        <w:t>dle cenové nabídky</w:t>
      </w:r>
      <w:r w:rsidR="00763258">
        <w:rPr>
          <w:rFonts w:ascii="Arial" w:hAnsi="Arial" w:cs="Arial"/>
          <w:sz w:val="22"/>
          <w:szCs w:val="22"/>
        </w:rPr>
        <w:t xml:space="preserve"> zpracované</w:t>
      </w:r>
      <w:r w:rsidR="00DC2CC8" w:rsidRPr="00DC2CC8">
        <w:rPr>
          <w:rFonts w:ascii="Arial" w:hAnsi="Arial" w:cs="Arial"/>
          <w:sz w:val="22"/>
          <w:szCs w:val="22"/>
        </w:rPr>
        <w:t xml:space="preserve"> </w:t>
      </w:r>
      <w:r w:rsidR="00254D8E">
        <w:rPr>
          <w:rFonts w:ascii="Arial" w:hAnsi="Arial" w:cs="Arial"/>
          <w:sz w:val="22"/>
          <w:szCs w:val="22"/>
        </w:rPr>
        <w:t xml:space="preserve">dne </w:t>
      </w:r>
      <w:r w:rsidR="00266171">
        <w:rPr>
          <w:rFonts w:ascii="Arial" w:hAnsi="Arial" w:cs="Arial"/>
          <w:sz w:val="22"/>
          <w:szCs w:val="22"/>
        </w:rPr>
        <w:t>10.9.</w:t>
      </w:r>
      <w:r w:rsidR="00254D8E">
        <w:rPr>
          <w:rFonts w:ascii="Arial" w:hAnsi="Arial" w:cs="Arial"/>
          <w:sz w:val="22"/>
          <w:szCs w:val="22"/>
        </w:rPr>
        <w:t>2019</w:t>
      </w:r>
      <w:r w:rsidR="00AC367A">
        <w:rPr>
          <w:rFonts w:ascii="Arial" w:hAnsi="Arial" w:cs="Arial"/>
          <w:sz w:val="22"/>
          <w:szCs w:val="22"/>
        </w:rPr>
        <w:t xml:space="preserve"> </w:t>
      </w:r>
      <w:r w:rsidR="00DC2CC8">
        <w:rPr>
          <w:rFonts w:ascii="Arial" w:hAnsi="Arial" w:cs="Arial"/>
          <w:sz w:val="22"/>
          <w:szCs w:val="22"/>
        </w:rPr>
        <w:t>pod zakázkový</w:t>
      </w:r>
      <w:r w:rsidR="003C1D2A">
        <w:rPr>
          <w:rFonts w:ascii="Arial" w:hAnsi="Arial" w:cs="Arial"/>
          <w:sz w:val="22"/>
          <w:szCs w:val="22"/>
        </w:rPr>
        <w:t>m</w:t>
      </w:r>
      <w:r w:rsidR="00266171">
        <w:rPr>
          <w:rFonts w:ascii="Arial" w:hAnsi="Arial" w:cs="Arial"/>
          <w:sz w:val="22"/>
          <w:szCs w:val="22"/>
        </w:rPr>
        <w:t xml:space="preserve"> číslem -</w:t>
      </w:r>
      <w:r w:rsidR="00DC2CC8" w:rsidRPr="00266171">
        <w:rPr>
          <w:rFonts w:ascii="Arial" w:hAnsi="Arial" w:cs="Arial"/>
          <w:sz w:val="22"/>
          <w:szCs w:val="22"/>
        </w:rPr>
        <w:t>.</w:t>
      </w:r>
      <w:r w:rsidR="00DC2CC8">
        <w:rPr>
          <w:rFonts w:ascii="Arial" w:hAnsi="Arial" w:cs="Arial"/>
          <w:sz w:val="22"/>
          <w:szCs w:val="22"/>
        </w:rPr>
        <w:t xml:space="preserve"> </w:t>
      </w:r>
    </w:p>
    <w:p w:rsidR="000967DD" w:rsidRDefault="000967DD" w:rsidP="009B62AB">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Specifikace předmětu plnění uvedeného v článku I.1. je uvedena v </w:t>
      </w:r>
      <w:r w:rsidRPr="00DB2515">
        <w:rPr>
          <w:rFonts w:ascii="Arial" w:hAnsi="Arial" w:cs="Arial"/>
          <w:color w:val="0000FF"/>
          <w:sz w:val="22"/>
          <w:szCs w:val="22"/>
          <w:u w:val="single"/>
        </w:rPr>
        <w:t xml:space="preserve">Příloze č. </w:t>
      </w:r>
      <w:r w:rsidR="002E0ADE">
        <w:rPr>
          <w:rFonts w:ascii="Arial" w:hAnsi="Arial" w:cs="Arial"/>
          <w:color w:val="0000FF"/>
          <w:sz w:val="22"/>
          <w:szCs w:val="22"/>
          <w:u w:val="single"/>
        </w:rPr>
        <w:t>1</w:t>
      </w:r>
      <w:r>
        <w:rPr>
          <w:rFonts w:ascii="Arial" w:hAnsi="Arial" w:cs="Arial"/>
          <w:sz w:val="22"/>
          <w:szCs w:val="22"/>
        </w:rPr>
        <w:t xml:space="preserve"> – specifikace předmětu plnění (prací a dodávek), která je nedílnou součástí této smlouvy.</w:t>
      </w:r>
    </w:p>
    <w:p w:rsidR="000967DD" w:rsidRPr="005D0337" w:rsidRDefault="000967DD" w:rsidP="009B62AB">
      <w:pPr>
        <w:numPr>
          <w:ilvl w:val="0"/>
          <w:numId w:val="10"/>
        </w:numPr>
        <w:tabs>
          <w:tab w:val="clear" w:pos="720"/>
          <w:tab w:val="num" w:pos="426"/>
        </w:tabs>
        <w:ind w:left="426" w:hanging="437"/>
        <w:rPr>
          <w:rFonts w:ascii="Arial" w:hAnsi="Arial" w:cs="Arial"/>
          <w:sz w:val="22"/>
          <w:szCs w:val="22"/>
        </w:rPr>
      </w:pPr>
      <w:r w:rsidRPr="005D0337">
        <w:rPr>
          <w:rFonts w:ascii="Arial" w:hAnsi="Arial" w:cs="Arial"/>
          <w:sz w:val="22"/>
          <w:szCs w:val="22"/>
        </w:rPr>
        <w:t>Dílem je provedení všech prací a dodávek obsažených a specifikovaných v</w:t>
      </w:r>
      <w:r w:rsidR="00B91153" w:rsidRPr="005D0337">
        <w:rPr>
          <w:rFonts w:ascii="Arial" w:hAnsi="Arial" w:cs="Arial"/>
          <w:sz w:val="22"/>
          <w:szCs w:val="22"/>
        </w:rPr>
        <w:t> </w:t>
      </w:r>
      <w:r w:rsidR="008046A2" w:rsidRPr="00DB2515">
        <w:rPr>
          <w:rFonts w:ascii="Arial" w:hAnsi="Arial" w:cs="Arial"/>
          <w:color w:val="0000FF"/>
          <w:sz w:val="22"/>
          <w:szCs w:val="22"/>
          <w:u w:val="single"/>
        </w:rPr>
        <w:t xml:space="preserve">Příloze č. </w:t>
      </w:r>
      <w:r w:rsidR="008046A2">
        <w:rPr>
          <w:rFonts w:ascii="Arial" w:hAnsi="Arial" w:cs="Arial"/>
          <w:color w:val="0000FF"/>
          <w:sz w:val="22"/>
          <w:szCs w:val="22"/>
          <w:u w:val="single"/>
        </w:rPr>
        <w:t>1</w:t>
      </w:r>
      <w:r w:rsidR="008046A2">
        <w:rPr>
          <w:rFonts w:ascii="Arial" w:hAnsi="Arial" w:cs="Arial"/>
          <w:sz w:val="22"/>
          <w:szCs w:val="22"/>
        </w:rPr>
        <w:t xml:space="preserve"> </w:t>
      </w:r>
      <w:r w:rsidR="00A9097B" w:rsidRPr="005D0337">
        <w:rPr>
          <w:rFonts w:ascii="Arial" w:hAnsi="Arial" w:cs="Arial"/>
          <w:sz w:val="22"/>
          <w:szCs w:val="22"/>
        </w:rPr>
        <w:t>i</w:t>
      </w:r>
      <w:r w:rsidR="005D0337">
        <w:rPr>
          <w:rFonts w:ascii="Arial" w:hAnsi="Arial" w:cs="Arial"/>
          <w:sz w:val="22"/>
          <w:szCs w:val="22"/>
        </w:rPr>
        <w:t xml:space="preserve"> zpracované </w:t>
      </w:r>
      <w:r w:rsidR="00266171">
        <w:rPr>
          <w:rFonts w:ascii="Arial" w:hAnsi="Arial" w:cs="Arial"/>
          <w:sz w:val="22"/>
          <w:szCs w:val="22"/>
        </w:rPr>
        <w:t>Ing. Tomášem Vařákem,</w:t>
      </w:r>
      <w:r w:rsidR="005D0337">
        <w:rPr>
          <w:rFonts w:ascii="Arial" w:hAnsi="Arial" w:cs="Arial"/>
          <w:sz w:val="22"/>
          <w:szCs w:val="22"/>
        </w:rPr>
        <w:t xml:space="preserve"> pod zakázkovým číslem </w:t>
      </w:r>
      <w:r w:rsidR="00266171">
        <w:rPr>
          <w:rFonts w:ascii="Arial" w:hAnsi="Arial" w:cs="Arial"/>
          <w:sz w:val="22"/>
          <w:szCs w:val="22"/>
        </w:rPr>
        <w:t>-</w:t>
      </w:r>
      <w:r w:rsidR="005D0337">
        <w:rPr>
          <w:rFonts w:ascii="Arial" w:hAnsi="Arial" w:cs="Arial"/>
          <w:sz w:val="22"/>
          <w:szCs w:val="22"/>
        </w:rPr>
        <w:t xml:space="preserve">, datum </w:t>
      </w:r>
      <w:r w:rsidR="00266171">
        <w:rPr>
          <w:rFonts w:ascii="Arial" w:hAnsi="Arial" w:cs="Arial"/>
          <w:sz w:val="22"/>
          <w:szCs w:val="22"/>
        </w:rPr>
        <w:t>10.9.2019</w:t>
      </w:r>
      <w:r w:rsidR="005D0337">
        <w:rPr>
          <w:rFonts w:ascii="Arial" w:hAnsi="Arial" w:cs="Arial"/>
          <w:sz w:val="22"/>
          <w:szCs w:val="22"/>
        </w:rPr>
        <w:t xml:space="preserve">, </w:t>
      </w:r>
      <w:r w:rsidRPr="005D0337">
        <w:rPr>
          <w:rFonts w:ascii="Arial" w:hAnsi="Arial" w:cs="Arial"/>
          <w:sz w:val="22"/>
          <w:szCs w:val="22"/>
        </w:rPr>
        <w:t>a to tak, že práce a dodávky jsou předmětem díla dle této smlouvy,</w:t>
      </w:r>
      <w:r w:rsidR="00A9097B" w:rsidRPr="005D0337">
        <w:rPr>
          <w:rFonts w:ascii="Arial" w:hAnsi="Arial" w:cs="Arial"/>
          <w:sz w:val="22"/>
          <w:szCs w:val="22"/>
        </w:rPr>
        <w:t xml:space="preserve"> jsou-li obsaženy specifikovány </w:t>
      </w:r>
      <w:r w:rsidR="00763258" w:rsidRPr="005D0337">
        <w:rPr>
          <w:rFonts w:ascii="Arial" w:hAnsi="Arial" w:cs="Arial"/>
          <w:sz w:val="22"/>
          <w:szCs w:val="22"/>
        </w:rPr>
        <w:t xml:space="preserve">v </w:t>
      </w:r>
      <w:r w:rsidR="008046A2" w:rsidRPr="00DB2515">
        <w:rPr>
          <w:rFonts w:ascii="Arial" w:hAnsi="Arial" w:cs="Arial"/>
          <w:color w:val="0000FF"/>
          <w:sz w:val="22"/>
          <w:szCs w:val="22"/>
          <w:u w:val="single"/>
        </w:rPr>
        <w:t xml:space="preserve">Příloze č. </w:t>
      </w:r>
      <w:r w:rsidR="008046A2">
        <w:rPr>
          <w:rFonts w:ascii="Arial" w:hAnsi="Arial" w:cs="Arial"/>
          <w:color w:val="0000FF"/>
          <w:sz w:val="22"/>
          <w:szCs w:val="22"/>
          <w:u w:val="single"/>
        </w:rPr>
        <w:t>1</w:t>
      </w:r>
      <w:r w:rsidR="008046A2">
        <w:rPr>
          <w:rFonts w:ascii="Arial" w:hAnsi="Arial" w:cs="Arial"/>
          <w:sz w:val="22"/>
          <w:szCs w:val="22"/>
        </w:rPr>
        <w:t xml:space="preserve"> </w:t>
      </w:r>
      <w:r w:rsidRPr="005D0337">
        <w:rPr>
          <w:rFonts w:ascii="Arial" w:hAnsi="Arial" w:cs="Arial"/>
          <w:sz w:val="22"/>
          <w:szCs w:val="22"/>
        </w:rPr>
        <w:t>jakož i tehdy, pokud výslovně uvedeny nejsou, avšak zhotovitel na základě svých odborných a technických znalostí jejich provedení mohl nebo měl předpokládat.</w:t>
      </w:r>
      <w:r w:rsidR="002A4C4D" w:rsidRPr="005D0337">
        <w:rPr>
          <w:rFonts w:ascii="Arial" w:hAnsi="Arial" w:cs="Arial"/>
          <w:sz w:val="22"/>
          <w:szCs w:val="22"/>
        </w:rPr>
        <w:t xml:space="preserve"> </w:t>
      </w:r>
    </w:p>
    <w:p w:rsidR="000967DD" w:rsidRDefault="000967DD" w:rsidP="009B62AB">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Pr>
          <w:rFonts w:ascii="Arial" w:hAnsi="Arial" w:cs="Arial"/>
          <w:sz w:val="22"/>
          <w:szCs w:val="22"/>
        </w:rPr>
        <w:t xml:space="preserve"> Veškeré dodávané materiály jsou v souladu s Technologickými a desinfekčními postupy uvedenými </w:t>
      </w:r>
      <w:r w:rsidR="00366671" w:rsidRPr="00DB2515">
        <w:rPr>
          <w:rFonts w:ascii="Arial" w:hAnsi="Arial" w:cs="Arial"/>
          <w:color w:val="0000FF"/>
          <w:sz w:val="22"/>
          <w:szCs w:val="22"/>
          <w:u w:val="single"/>
        </w:rPr>
        <w:t>v </w:t>
      </w:r>
      <w:r w:rsidR="008046A2">
        <w:rPr>
          <w:rFonts w:ascii="Arial" w:hAnsi="Arial" w:cs="Arial"/>
          <w:color w:val="0000FF"/>
          <w:sz w:val="22"/>
          <w:szCs w:val="22"/>
          <w:u w:val="single"/>
        </w:rPr>
        <w:t>P</w:t>
      </w:r>
      <w:r w:rsidR="00366671" w:rsidRPr="00DB2515">
        <w:rPr>
          <w:rFonts w:ascii="Arial" w:hAnsi="Arial" w:cs="Arial"/>
          <w:color w:val="0000FF"/>
          <w:sz w:val="22"/>
          <w:szCs w:val="22"/>
          <w:u w:val="single"/>
        </w:rPr>
        <w:t xml:space="preserve">říloze č. </w:t>
      </w:r>
      <w:r w:rsidR="008046A2">
        <w:rPr>
          <w:rFonts w:ascii="Arial" w:hAnsi="Arial" w:cs="Arial"/>
          <w:color w:val="0000FF"/>
          <w:sz w:val="22"/>
          <w:szCs w:val="22"/>
          <w:u w:val="single"/>
        </w:rPr>
        <w:t>2</w:t>
      </w:r>
      <w:r w:rsidR="00D216D6">
        <w:rPr>
          <w:rFonts w:ascii="Arial" w:hAnsi="Arial" w:cs="Arial"/>
          <w:color w:val="0000FF"/>
          <w:sz w:val="22"/>
          <w:szCs w:val="22"/>
          <w:u w:val="single"/>
        </w:rPr>
        <w:t>.</w:t>
      </w:r>
    </w:p>
    <w:p w:rsidR="000967DD" w:rsidRDefault="000967DD" w:rsidP="009B62AB">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rsidR="003C61EE" w:rsidRDefault="003C61EE" w:rsidP="009B62AB">
      <w:pPr>
        <w:numPr>
          <w:ilvl w:val="0"/>
          <w:numId w:val="10"/>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rsidR="003C61EE" w:rsidRPr="008531E8" w:rsidRDefault="003C61EE" w:rsidP="009B62AB">
      <w:pPr>
        <w:numPr>
          <w:ilvl w:val="0"/>
          <w:numId w:val="23"/>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rsidR="003C61EE" w:rsidRPr="008531E8" w:rsidRDefault="003C61EE" w:rsidP="009B62AB">
      <w:pPr>
        <w:numPr>
          <w:ilvl w:val="0"/>
          <w:numId w:val="23"/>
        </w:numPr>
        <w:suppressAutoHyphens w:val="0"/>
        <w:spacing w:before="60"/>
        <w:ind w:left="1077" w:hanging="357"/>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rsidR="003C61EE" w:rsidRPr="008531E8" w:rsidRDefault="003C61EE" w:rsidP="009B62AB">
      <w:pPr>
        <w:numPr>
          <w:ilvl w:val="0"/>
          <w:numId w:val="23"/>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rsidR="003C61EE" w:rsidRPr="005F24BD" w:rsidRDefault="002C0ECE" w:rsidP="009B62AB">
      <w:pPr>
        <w:numPr>
          <w:ilvl w:val="0"/>
          <w:numId w:val="23"/>
        </w:numPr>
        <w:suppressAutoHyphens w:val="0"/>
        <w:spacing w:before="0"/>
        <w:ind w:hanging="357"/>
        <w:rPr>
          <w:rFonts w:ascii="Arial" w:hAnsi="Arial" w:cs="Arial"/>
          <w:sz w:val="22"/>
          <w:szCs w:val="22"/>
          <w:u w:val="single"/>
        </w:rPr>
      </w:pPr>
      <w:r w:rsidRPr="005F24BD">
        <w:rPr>
          <w:rFonts w:ascii="Arial" w:hAnsi="Arial" w:cs="Arial"/>
          <w:sz w:val="22"/>
          <w:szCs w:val="22"/>
        </w:rPr>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rsidR="000967DD" w:rsidRDefault="000967DD" w:rsidP="009B62AB">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rsidR="00271317" w:rsidRDefault="00271317" w:rsidP="006B5E77">
      <w:pPr>
        <w:jc w:val="center"/>
        <w:rPr>
          <w:rFonts w:ascii="Arial" w:hAnsi="Arial" w:cs="Arial"/>
          <w:sz w:val="22"/>
          <w:szCs w:val="22"/>
        </w:rPr>
      </w:pPr>
    </w:p>
    <w:p w:rsidR="00627CD4" w:rsidRDefault="00627CD4" w:rsidP="006B5E77">
      <w:pPr>
        <w:jc w:val="center"/>
        <w:rPr>
          <w:rFonts w:ascii="Arial" w:hAnsi="Arial" w:cs="Arial"/>
          <w:sz w:val="22"/>
          <w:szCs w:val="22"/>
        </w:rPr>
      </w:pPr>
    </w:p>
    <w:p w:rsidR="00627CD4" w:rsidRDefault="00627CD4" w:rsidP="006B5E77">
      <w:pPr>
        <w:jc w:val="center"/>
        <w:rPr>
          <w:rFonts w:ascii="Arial" w:hAnsi="Arial" w:cs="Arial"/>
          <w:sz w:val="22"/>
          <w:szCs w:val="22"/>
        </w:rPr>
      </w:pPr>
    </w:p>
    <w:p w:rsidR="00627CD4" w:rsidRDefault="00627CD4" w:rsidP="006B5E77">
      <w:pPr>
        <w:jc w:val="center"/>
        <w:rPr>
          <w:rFonts w:ascii="Arial" w:hAnsi="Arial" w:cs="Arial"/>
          <w:sz w:val="22"/>
          <w:szCs w:val="22"/>
        </w:rPr>
      </w:pPr>
    </w:p>
    <w:p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rsidR="000967DD" w:rsidRDefault="000967DD" w:rsidP="009B62AB">
      <w:pPr>
        <w:numPr>
          <w:ilvl w:val="0"/>
          <w:numId w:val="17"/>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rsidR="00366671" w:rsidRDefault="00366671" w:rsidP="009B62AB">
      <w:pPr>
        <w:numPr>
          <w:ilvl w:val="0"/>
          <w:numId w:val="12"/>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627CD4">
        <w:rPr>
          <w:rFonts w:ascii="Arial" w:hAnsi="Arial" w:cs="Arial"/>
          <w:sz w:val="22"/>
          <w:szCs w:val="22"/>
        </w:rPr>
        <w:t>5</w:t>
      </w:r>
      <w:r w:rsidR="002C0ECE">
        <w:rPr>
          <w:rFonts w:ascii="Arial" w:hAnsi="Arial" w:cs="Arial"/>
          <w:sz w:val="22"/>
          <w:szCs w:val="22"/>
        </w:rPr>
        <w:t xml:space="preserve"> </w:t>
      </w:r>
      <w:r>
        <w:rPr>
          <w:rFonts w:ascii="Arial" w:hAnsi="Arial" w:cs="Arial"/>
          <w:sz w:val="22"/>
          <w:szCs w:val="22"/>
        </w:rPr>
        <w:t>kalendářních dnů od podpisu smlouvy o dílo</w:t>
      </w:r>
    </w:p>
    <w:p w:rsidR="000967DD" w:rsidRPr="002E0ADE" w:rsidRDefault="000967DD" w:rsidP="009B62AB">
      <w:pPr>
        <w:numPr>
          <w:ilvl w:val="0"/>
          <w:numId w:val="12"/>
        </w:numPr>
        <w:tabs>
          <w:tab w:val="clear" w:pos="717"/>
          <w:tab w:val="left" w:pos="993"/>
        </w:tabs>
        <w:ind w:left="993" w:hanging="284"/>
        <w:rPr>
          <w:rFonts w:ascii="Arial" w:hAnsi="Arial" w:cs="Arial"/>
          <w:sz w:val="22"/>
          <w:szCs w:val="22"/>
        </w:rPr>
      </w:pPr>
      <w:r>
        <w:rPr>
          <w:rFonts w:ascii="Arial" w:hAnsi="Arial" w:cs="Arial"/>
          <w:sz w:val="22"/>
          <w:szCs w:val="22"/>
        </w:rPr>
        <w:t xml:space="preserve">termín dokončení a předání díla: </w:t>
      </w:r>
      <w:r w:rsidR="00627CD4">
        <w:rPr>
          <w:rFonts w:ascii="Arial" w:hAnsi="Arial" w:cs="Arial"/>
          <w:sz w:val="22"/>
          <w:szCs w:val="22"/>
        </w:rPr>
        <w:t>do 30</w:t>
      </w:r>
      <w:r w:rsidR="002E0ADE" w:rsidRPr="002E0ADE">
        <w:rPr>
          <w:rFonts w:ascii="Arial" w:hAnsi="Arial" w:cs="Arial"/>
          <w:sz w:val="22"/>
          <w:szCs w:val="22"/>
        </w:rPr>
        <w:t xml:space="preserve"> dní od převzetí staveniště </w:t>
      </w:r>
    </w:p>
    <w:p w:rsidR="000967DD" w:rsidRDefault="000967DD" w:rsidP="009B62AB">
      <w:pPr>
        <w:numPr>
          <w:ilvl w:val="0"/>
          <w:numId w:val="12"/>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rsidR="00724F25" w:rsidRDefault="00724F25" w:rsidP="009B62AB">
      <w:pPr>
        <w:numPr>
          <w:ilvl w:val="0"/>
          <w:numId w:val="17"/>
        </w:numPr>
        <w:tabs>
          <w:tab w:val="clear" w:pos="720"/>
          <w:tab w:val="num" w:pos="426"/>
        </w:tabs>
        <w:ind w:left="426" w:hanging="426"/>
        <w:rPr>
          <w:rFonts w:ascii="Arial" w:hAnsi="Arial" w:cs="Arial"/>
          <w:sz w:val="22"/>
          <w:szCs w:val="22"/>
        </w:rPr>
      </w:pPr>
      <w:r w:rsidRPr="005E289B">
        <w:rPr>
          <w:rFonts w:ascii="Arial" w:hAnsi="Arial" w:cs="Arial"/>
          <w:sz w:val="22"/>
          <w:szCs w:val="22"/>
        </w:rPr>
        <w:t>Podrobný harmonogram</w:t>
      </w:r>
      <w:r>
        <w:rPr>
          <w:rFonts w:ascii="Arial" w:hAnsi="Arial" w:cs="Arial"/>
          <w:sz w:val="22"/>
          <w:szCs w:val="22"/>
        </w:rPr>
        <w:t xml:space="preserve"> provádění díla je </w:t>
      </w:r>
      <w:r w:rsidR="00D216D6">
        <w:rPr>
          <w:rFonts w:ascii="Arial" w:hAnsi="Arial" w:cs="Arial"/>
          <w:color w:val="0000FF"/>
          <w:sz w:val="22"/>
          <w:szCs w:val="22"/>
          <w:u w:val="single"/>
        </w:rPr>
        <w:t>P</w:t>
      </w:r>
      <w:r w:rsidRPr="00DB2515">
        <w:rPr>
          <w:rFonts w:ascii="Arial" w:hAnsi="Arial" w:cs="Arial"/>
          <w:color w:val="0000FF"/>
          <w:sz w:val="22"/>
          <w:szCs w:val="22"/>
          <w:u w:val="single"/>
        </w:rPr>
        <w:t xml:space="preserve">řílohou č. </w:t>
      </w:r>
      <w:r w:rsidR="00627CD4">
        <w:rPr>
          <w:rFonts w:ascii="Arial" w:hAnsi="Arial" w:cs="Arial"/>
          <w:color w:val="0000FF"/>
          <w:sz w:val="22"/>
          <w:szCs w:val="22"/>
          <w:u w:val="single"/>
        </w:rPr>
        <w:t>3</w:t>
      </w:r>
      <w:r w:rsidRPr="00DB2515">
        <w:rPr>
          <w:rFonts w:ascii="Arial" w:hAnsi="Arial" w:cs="Arial"/>
          <w:color w:val="0000FF"/>
          <w:sz w:val="22"/>
          <w:szCs w:val="22"/>
        </w:rPr>
        <w:t xml:space="preserve"> </w:t>
      </w:r>
      <w:r w:rsidRPr="005E289B">
        <w:rPr>
          <w:rFonts w:ascii="Arial" w:hAnsi="Arial" w:cs="Arial"/>
          <w:sz w:val="22"/>
          <w:szCs w:val="22"/>
        </w:rPr>
        <w:t>této sml</w:t>
      </w:r>
      <w:r>
        <w:rPr>
          <w:rFonts w:ascii="Arial" w:hAnsi="Arial" w:cs="Arial"/>
          <w:sz w:val="22"/>
          <w:szCs w:val="22"/>
        </w:rPr>
        <w:t>ouvy</w:t>
      </w:r>
    </w:p>
    <w:p w:rsidR="000967DD" w:rsidRDefault="000967DD" w:rsidP="009B62AB">
      <w:pPr>
        <w:numPr>
          <w:ilvl w:val="0"/>
          <w:numId w:val="17"/>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rsidR="000967DD" w:rsidRDefault="000967DD" w:rsidP="009B62AB">
      <w:pPr>
        <w:numPr>
          <w:ilvl w:val="0"/>
          <w:numId w:val="17"/>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schválené </w:t>
      </w:r>
      <w:r w:rsidRPr="00185DDF">
        <w:rPr>
          <w:rFonts w:ascii="Arial" w:hAnsi="Arial" w:cs="Arial"/>
          <w:sz w:val="22"/>
          <w:szCs w:val="22"/>
        </w:rPr>
        <w:t xml:space="preserve">zadávací </w:t>
      </w:r>
      <w:r>
        <w:rPr>
          <w:rFonts w:ascii="Arial" w:hAnsi="Arial" w:cs="Arial"/>
          <w:sz w:val="22"/>
          <w:szCs w:val="22"/>
        </w:rPr>
        <w:t xml:space="preserve">dokumentace.  </w:t>
      </w:r>
    </w:p>
    <w:p w:rsidR="000967DD" w:rsidRDefault="000967DD" w:rsidP="009B62AB">
      <w:pPr>
        <w:numPr>
          <w:ilvl w:val="0"/>
          <w:numId w:val="17"/>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rsidR="000967DD" w:rsidRDefault="000967DD" w:rsidP="009B62AB">
      <w:pPr>
        <w:numPr>
          <w:ilvl w:val="0"/>
          <w:numId w:val="20"/>
        </w:numPr>
        <w:tabs>
          <w:tab w:val="left" w:pos="0"/>
        </w:tabs>
        <w:jc w:val="center"/>
        <w:rPr>
          <w:rFonts w:ascii="Arial" w:hAnsi="Arial" w:cs="Arial"/>
          <w:sz w:val="22"/>
          <w:szCs w:val="22"/>
        </w:rPr>
      </w:pPr>
      <w:r>
        <w:rPr>
          <w:rFonts w:ascii="Arial" w:hAnsi="Arial" w:cs="Arial"/>
          <w:b/>
          <w:bCs/>
          <w:sz w:val="22"/>
          <w:szCs w:val="22"/>
        </w:rPr>
        <w:t>Místo plnění</w:t>
      </w:r>
    </w:p>
    <w:p w:rsidR="000967DD" w:rsidRPr="00627CD4" w:rsidRDefault="000967DD" w:rsidP="006B5E77">
      <w:pPr>
        <w:numPr>
          <w:ilvl w:val="0"/>
          <w:numId w:val="8"/>
        </w:numPr>
        <w:tabs>
          <w:tab w:val="num" w:pos="426"/>
        </w:tabs>
        <w:ind w:left="426" w:hanging="437"/>
        <w:rPr>
          <w:rFonts w:ascii="Arial" w:hAnsi="Arial" w:cs="Arial"/>
          <w:sz w:val="22"/>
          <w:szCs w:val="22"/>
        </w:rPr>
      </w:pPr>
      <w:r w:rsidRPr="00627CD4">
        <w:rPr>
          <w:rFonts w:ascii="Arial" w:hAnsi="Arial" w:cs="Arial"/>
          <w:sz w:val="22"/>
          <w:szCs w:val="22"/>
        </w:rPr>
        <w:t xml:space="preserve">Místem plnění je Fakultní nemocnice Brno, Pracoviště </w:t>
      </w:r>
      <w:r w:rsidR="007442BB" w:rsidRPr="00627CD4">
        <w:rPr>
          <w:rFonts w:ascii="Arial" w:hAnsi="Arial" w:cs="Arial"/>
          <w:sz w:val="22"/>
          <w:szCs w:val="22"/>
        </w:rPr>
        <w:t>medicíny dospělého věku, Jihlavská 20</w:t>
      </w:r>
      <w:r w:rsidR="00627CD4" w:rsidRPr="00627CD4">
        <w:rPr>
          <w:rFonts w:ascii="Arial" w:hAnsi="Arial" w:cs="Arial"/>
          <w:sz w:val="22"/>
          <w:szCs w:val="22"/>
        </w:rPr>
        <w:t>, 625 00 Brno</w:t>
      </w:r>
    </w:p>
    <w:p w:rsidR="00271317" w:rsidRDefault="00271317">
      <w:pPr>
        <w:ind w:left="426"/>
        <w:rPr>
          <w:rFonts w:ascii="Arial" w:hAnsi="Arial" w:cs="Arial"/>
          <w:sz w:val="22"/>
          <w:szCs w:val="22"/>
        </w:rPr>
      </w:pPr>
    </w:p>
    <w:p w:rsidR="000967DD" w:rsidRDefault="000967DD" w:rsidP="009B62AB">
      <w:pPr>
        <w:numPr>
          <w:ilvl w:val="0"/>
          <w:numId w:val="20"/>
        </w:numPr>
        <w:tabs>
          <w:tab w:val="left" w:pos="0"/>
        </w:tabs>
        <w:jc w:val="center"/>
        <w:rPr>
          <w:rFonts w:ascii="Arial" w:hAnsi="Arial" w:cs="Arial"/>
          <w:sz w:val="22"/>
          <w:szCs w:val="22"/>
        </w:rPr>
      </w:pPr>
      <w:r>
        <w:rPr>
          <w:rFonts w:ascii="Arial" w:hAnsi="Arial" w:cs="Arial"/>
          <w:b/>
          <w:bCs/>
          <w:sz w:val="22"/>
          <w:szCs w:val="22"/>
        </w:rPr>
        <w:t>Cena díla</w:t>
      </w:r>
    </w:p>
    <w:p w:rsidR="000967DD" w:rsidRPr="002E0ADE"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rsidR="000967DD" w:rsidRDefault="006854CD">
      <w:pPr>
        <w:ind w:left="426"/>
        <w:rPr>
          <w:rFonts w:ascii="Arial" w:hAnsi="Arial" w:cs="Arial"/>
          <w:sz w:val="22"/>
          <w:szCs w:val="22"/>
        </w:rPr>
      </w:pPr>
      <w:r>
        <w:rPr>
          <w:rFonts w:ascii="Arial" w:hAnsi="Arial" w:cs="Arial"/>
          <w:b/>
          <w:sz w:val="22"/>
        </w:rPr>
        <w:t>1 244 490,80</w:t>
      </w:r>
      <w:r w:rsidR="000967DD" w:rsidRPr="002D7B78">
        <w:rPr>
          <w:rFonts w:ascii="Arial" w:hAnsi="Arial" w:cs="Arial"/>
          <w:b/>
          <w:sz w:val="22"/>
          <w:szCs w:val="22"/>
        </w:rPr>
        <w:t xml:space="preserve"> Kč bez DPH</w:t>
      </w:r>
      <w:r w:rsidR="000967DD">
        <w:rPr>
          <w:rFonts w:ascii="Arial" w:hAnsi="Arial" w:cs="Arial"/>
          <w:sz w:val="22"/>
          <w:szCs w:val="22"/>
        </w:rPr>
        <w:t xml:space="preserve"> se sazbou 21 % DPH </w:t>
      </w:r>
    </w:p>
    <w:p w:rsidR="002E0ADE" w:rsidRDefault="002E0ADE">
      <w:pPr>
        <w:ind w:left="426"/>
        <w:rPr>
          <w:rFonts w:ascii="Arial" w:hAnsi="Arial" w:cs="Arial"/>
          <w:sz w:val="22"/>
          <w:szCs w:val="22"/>
        </w:rPr>
      </w:pPr>
      <w:r w:rsidRPr="00155E34">
        <w:rPr>
          <w:rFonts w:ascii="Arial" w:hAnsi="Arial" w:cs="Arial"/>
          <w:b/>
          <w:sz w:val="22"/>
        </w:rPr>
        <w:t xml:space="preserve">(slovy: </w:t>
      </w:r>
      <w:r w:rsidR="006854CD">
        <w:rPr>
          <w:rFonts w:ascii="Arial" w:hAnsi="Arial" w:cs="Arial"/>
          <w:b/>
          <w:sz w:val="22"/>
        </w:rPr>
        <w:t>Jedenmiliondvěstěčtyřicetčtyřitisícečtyřistadevadesát</w:t>
      </w:r>
      <w:r w:rsidR="009144D7">
        <w:rPr>
          <w:rFonts w:ascii="Arial" w:hAnsi="Arial" w:cs="Arial"/>
          <w:b/>
          <w:sz w:val="22"/>
        </w:rPr>
        <w:t xml:space="preserve"> </w:t>
      </w:r>
      <w:r w:rsidRPr="00155E34">
        <w:rPr>
          <w:rFonts w:ascii="Arial" w:hAnsi="Arial" w:cs="Arial"/>
          <w:b/>
          <w:sz w:val="22"/>
        </w:rPr>
        <w:t>korun českých</w:t>
      </w:r>
      <w:r w:rsidR="00A70D35">
        <w:rPr>
          <w:rFonts w:ascii="Arial" w:hAnsi="Arial" w:cs="Arial"/>
          <w:b/>
          <w:sz w:val="22"/>
        </w:rPr>
        <w:t xml:space="preserve"> osmdesát haléřů</w:t>
      </w:r>
      <w:r w:rsidR="006854CD">
        <w:rPr>
          <w:rFonts w:ascii="Arial" w:hAnsi="Arial" w:cs="Arial"/>
          <w:b/>
          <w:sz w:val="22"/>
        </w:rPr>
        <w:t>)</w:t>
      </w:r>
    </w:p>
    <w:p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Pr="006F2AE5">
        <w:rPr>
          <w:rFonts w:ascii="Arial" w:hAnsi="Arial" w:cs="Arial"/>
          <w:sz w:val="22"/>
          <w:szCs w:val="22"/>
        </w:rPr>
        <w:t>. Do ceny díla není započteno</w:t>
      </w:r>
      <w:r>
        <w:rPr>
          <w:rFonts w:ascii="Arial" w:hAnsi="Arial" w:cs="Arial"/>
          <w:sz w:val="22"/>
          <w:szCs w:val="22"/>
        </w:rPr>
        <w:t xml:space="preserve"> provedení instruktáže obsluhujícího personálu objednatele. Instruktáž provede zhotovitel bezúplatně, nad rámec dohodnuté ceny díla.</w:t>
      </w:r>
    </w:p>
    <w:p w:rsidR="00DE7754" w:rsidRDefault="00DE7754" w:rsidP="00DE7754">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Pokud se v průběhu plnění veřejné zakázky prokáže</w:t>
      </w:r>
      <w:r>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budou tyto rozdíly zaznamenány ve změnových listech jako vícepráce a méněpráce</w:t>
      </w:r>
      <w:r w:rsidRPr="005E289B">
        <w:rPr>
          <w:rFonts w:ascii="Arial" w:hAnsi="Arial" w:cs="Arial"/>
          <w:sz w:val="22"/>
          <w:szCs w:val="22"/>
        </w:rPr>
        <w:t>.</w:t>
      </w:r>
    </w:p>
    <w:p w:rsidR="00DE7754" w:rsidRDefault="00DE7754" w:rsidP="00DE7754">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lastRenderedPageBreak/>
        <w:t xml:space="preserve">Vícepracemi se rozumí práce nepředpokládané </w:t>
      </w:r>
      <w:r w:rsidRPr="00D216D6">
        <w:rPr>
          <w:rFonts w:ascii="Arial" w:hAnsi="Arial" w:cs="Arial"/>
          <w:sz w:val="22"/>
          <w:szCs w:val="22"/>
        </w:rPr>
        <w:t xml:space="preserve">ve výzvě k podání nabídky </w:t>
      </w:r>
      <w:r w:rsidRPr="006F2AE5">
        <w:rPr>
          <w:rFonts w:ascii="Arial" w:hAnsi="Arial" w:cs="Arial"/>
          <w:sz w:val="22"/>
          <w:szCs w:val="22"/>
        </w:rPr>
        <w:t>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rPr>
          <w:rFonts w:ascii="Arial" w:hAnsi="Arial" w:cs="Arial"/>
          <w:sz w:val="22"/>
          <w:szCs w:val="22"/>
        </w:rPr>
        <w:t xml:space="preserve">.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rsidR="00DE7754"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Pr>
          <w:rFonts w:ascii="Arial" w:hAnsi="Arial" w:cs="Arial"/>
          <w:sz w:val="22"/>
          <w:szCs w:val="22"/>
        </w:rPr>
        <w:t>Méněpra</w:t>
      </w:r>
      <w:r w:rsidRPr="00554521">
        <w:rPr>
          <w:rFonts w:ascii="Arial" w:hAnsi="Arial" w:cs="Arial"/>
          <w:sz w:val="22"/>
          <w:szCs w:val="22"/>
        </w:rPr>
        <w:t>cemi se rozumí práce předpokládané v oceněném výkazu výměr, jejichž potřeba se v průběhu realizace díla ukázala jako nadbytečná, a které zužují rozsah díla, včetně rozsahu finančního objemu díla, sjednan</w:t>
      </w:r>
      <w:r>
        <w:rPr>
          <w:rFonts w:ascii="Arial" w:hAnsi="Arial" w:cs="Arial"/>
          <w:sz w:val="22"/>
          <w:szCs w:val="22"/>
        </w:rPr>
        <w:t>ého</w:t>
      </w:r>
      <w:r w:rsidRPr="00554521">
        <w:rPr>
          <w:rFonts w:ascii="Arial" w:hAnsi="Arial" w:cs="Arial"/>
          <w:sz w:val="22"/>
          <w:szCs w:val="22"/>
        </w:rPr>
        <w:t xml:space="preserve"> touto smlouvou. Skutečnost výskytu méněprací při realizaci díla je zhotovitel povinen oznámit objednateli. V důsledku výskytu méněprací má objednatel vůči zhotoviteli právo na poskytnutí přiměřené slevy ze sjednané ceny díla. Výše slevy bude určena obdobným způsobem, jako v případě ocenění víceprací. </w:t>
      </w:r>
    </w:p>
    <w:p w:rsidR="00554521"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sidRPr="002D3767">
        <w:rPr>
          <w:rFonts w:ascii="Arial" w:hAnsi="Arial" w:cs="Arial"/>
          <w:sz w:val="22"/>
          <w:szCs w:val="22"/>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rsidR="000967DD" w:rsidRDefault="000967DD">
      <w:pPr>
        <w:ind w:left="426"/>
        <w:rPr>
          <w:rFonts w:ascii="Arial" w:hAnsi="Arial" w:cs="Arial"/>
          <w:sz w:val="22"/>
          <w:szCs w:val="22"/>
        </w:rPr>
      </w:pPr>
    </w:p>
    <w:p w:rsidR="000967DD" w:rsidRDefault="000967DD" w:rsidP="009B62AB">
      <w:pPr>
        <w:numPr>
          <w:ilvl w:val="0"/>
          <w:numId w:val="20"/>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rsidR="00DE7754" w:rsidRDefault="00DE7754" w:rsidP="009B62AB">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 xml:space="preserve">Úhrada ceny díla bude provedena po kompletním dokončení díla a jeho převzetí objednatelem od zhotovitele předávacím protokolem (též „protokolem o předání a převzetí díla“). Úhrada bude provedena na základě faktury-daňového dokladu, vystavené zhotovitelem, ve 3 </w:t>
      </w:r>
      <w:r w:rsidRPr="00667B04">
        <w:rPr>
          <w:rFonts w:ascii="Arial" w:hAnsi="Arial" w:cs="Arial"/>
          <w:sz w:val="22"/>
          <w:szCs w:val="22"/>
        </w:rPr>
        <w:t>rovnoměrných splátkách</w:t>
      </w:r>
      <w:r w:rsidRPr="00407AA5">
        <w:rPr>
          <w:rFonts w:ascii="Arial" w:hAnsi="Arial" w:cs="Arial"/>
          <w:sz w:val="22"/>
          <w:szCs w:val="22"/>
        </w:rPr>
        <w:t xml:space="preserve">. První splátka bude splatná </w:t>
      </w:r>
      <w:r>
        <w:rPr>
          <w:rFonts w:ascii="Arial" w:hAnsi="Arial" w:cs="Arial"/>
          <w:sz w:val="22"/>
          <w:szCs w:val="22"/>
        </w:rPr>
        <w:t xml:space="preserve">60 </w:t>
      </w:r>
      <w:r w:rsidRPr="00407AA5">
        <w:rPr>
          <w:rFonts w:ascii="Arial" w:hAnsi="Arial" w:cs="Arial"/>
          <w:sz w:val="22"/>
          <w:szCs w:val="22"/>
        </w:rPr>
        <w:t>dnů od data vystavení faktury, každá další splá</w:t>
      </w:r>
      <w:r>
        <w:rPr>
          <w:rFonts w:ascii="Arial" w:hAnsi="Arial" w:cs="Arial"/>
          <w:sz w:val="22"/>
          <w:szCs w:val="22"/>
        </w:rPr>
        <w:t xml:space="preserve">tka 30 dnů od předchozí splátky. </w:t>
      </w:r>
      <w:r w:rsidRPr="00407AA5">
        <w:rPr>
          <w:rFonts w:ascii="Arial" w:hAnsi="Arial" w:cs="Arial"/>
          <w:sz w:val="22"/>
          <w:szCs w:val="22"/>
        </w:rPr>
        <w:t>Dnem zaplacení se rozumí den zúčtování</w:t>
      </w:r>
      <w:r>
        <w:rPr>
          <w:rFonts w:ascii="Arial" w:hAnsi="Arial" w:cs="Arial"/>
          <w:sz w:val="22"/>
          <w:szCs w:val="22"/>
        </w:rPr>
        <w:t xml:space="preserve"> fakturované částky z bankovního účtu objednatele ve prospěch bankovního účtu zhotovitele. Záloha se neposkytuje.</w:t>
      </w:r>
    </w:p>
    <w:p w:rsidR="00DE7754" w:rsidRDefault="00DE7754" w:rsidP="009B62AB">
      <w:pPr>
        <w:numPr>
          <w:ilvl w:val="0"/>
          <w:numId w:val="14"/>
        </w:numPr>
        <w:tabs>
          <w:tab w:val="clear" w:pos="720"/>
          <w:tab w:val="num" w:pos="426"/>
        </w:tabs>
        <w:ind w:left="426" w:hanging="426"/>
        <w:rPr>
          <w:rFonts w:ascii="Arial" w:hAnsi="Arial" w:cs="Arial"/>
          <w:sz w:val="22"/>
          <w:szCs w:val="22"/>
        </w:rPr>
      </w:pPr>
      <w:r w:rsidRPr="00897B26">
        <w:rPr>
          <w:rFonts w:ascii="Arial" w:hAnsi="Arial" w:cs="Arial"/>
          <w:sz w:val="22"/>
          <w:szCs w:val="22"/>
        </w:rPr>
        <w:t>Faktur</w:t>
      </w:r>
      <w:r>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Pr>
          <w:rFonts w:ascii="Arial" w:hAnsi="Arial" w:cs="Arial"/>
          <w:sz w:val="22"/>
          <w:szCs w:val="22"/>
        </w:rPr>
        <w:t>e</w:t>
      </w:r>
      <w:r w:rsidRPr="00927353">
        <w:rPr>
          <w:rFonts w:ascii="Arial" w:hAnsi="Arial" w:cs="Arial"/>
          <w:sz w:val="22"/>
          <w:szCs w:val="22"/>
        </w:rPr>
        <w:t xml:space="preserve"> vystaven</w:t>
      </w:r>
      <w:r>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ustanoveními </w:t>
      </w:r>
      <w:r w:rsidRPr="00897B26">
        <w:rPr>
          <w:rFonts w:ascii="Arial" w:hAnsi="Arial" w:cs="Arial"/>
          <w:sz w:val="22"/>
          <w:szCs w:val="22"/>
        </w:rPr>
        <w:t xml:space="preserve">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Pr>
          <w:rFonts w:ascii="Arial" w:hAnsi="Arial" w:cs="Arial"/>
          <w:sz w:val="22"/>
          <w:szCs w:val="22"/>
        </w:rPr>
        <w:t xml:space="preserve"> </w:t>
      </w:r>
      <w:r w:rsidRPr="00897B26">
        <w:rPr>
          <w:rFonts w:ascii="Arial" w:hAnsi="Arial" w:cs="Arial"/>
          <w:sz w:val="22"/>
          <w:szCs w:val="22"/>
        </w:rPr>
        <w:t>Díl</w:t>
      </w:r>
      <w:r>
        <w:rPr>
          <w:rFonts w:ascii="Arial" w:hAnsi="Arial" w:cs="Arial"/>
          <w:sz w:val="22"/>
          <w:szCs w:val="22"/>
        </w:rPr>
        <w:t>o</w:t>
      </w:r>
      <w:r w:rsidRPr="00897B26">
        <w:rPr>
          <w:rFonts w:ascii="Arial" w:hAnsi="Arial" w:cs="Arial"/>
          <w:sz w:val="22"/>
          <w:szCs w:val="22"/>
        </w:rPr>
        <w:t xml:space="preserve"> předán</w:t>
      </w:r>
      <w:r>
        <w:rPr>
          <w:rFonts w:ascii="Arial" w:hAnsi="Arial" w:cs="Arial"/>
          <w:sz w:val="22"/>
          <w:szCs w:val="22"/>
        </w:rPr>
        <w:t>o</w:t>
      </w:r>
      <w:r w:rsidRPr="00897B26">
        <w:rPr>
          <w:rFonts w:ascii="Arial" w:hAnsi="Arial" w:cs="Arial"/>
          <w:sz w:val="22"/>
          <w:szCs w:val="22"/>
        </w:rPr>
        <w:t xml:space="preserve"> Zhotovitelem</w:t>
      </w:r>
      <w:r>
        <w:rPr>
          <w:rFonts w:ascii="Arial" w:hAnsi="Arial" w:cs="Arial"/>
          <w:sz w:val="22"/>
          <w:szCs w:val="22"/>
        </w:rPr>
        <w:t>.</w:t>
      </w:r>
    </w:p>
    <w:p w:rsidR="00DE7754" w:rsidRDefault="00DE7754" w:rsidP="009B62AB">
      <w:pPr>
        <w:numPr>
          <w:ilvl w:val="0"/>
          <w:numId w:val="14"/>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p>
    <w:p w:rsidR="00DE7754" w:rsidRDefault="00DE7754" w:rsidP="009B62AB">
      <w:pPr>
        <w:numPr>
          <w:ilvl w:val="0"/>
          <w:numId w:val="14"/>
        </w:numPr>
        <w:tabs>
          <w:tab w:val="clear" w:pos="720"/>
          <w:tab w:val="num" w:pos="426"/>
        </w:tabs>
        <w:ind w:left="426" w:hanging="426"/>
        <w:rPr>
          <w:rFonts w:ascii="Arial" w:hAnsi="Arial" w:cs="Arial"/>
          <w:sz w:val="22"/>
          <w:szCs w:val="22"/>
        </w:rPr>
      </w:pPr>
      <w:r w:rsidRPr="008531E8">
        <w:rPr>
          <w:rFonts w:ascii="Arial" w:hAnsi="Arial" w:cs="Arial"/>
          <w:sz w:val="22"/>
          <w:szCs w:val="22"/>
        </w:rPr>
        <w:t>Záloha se neposkytuje</w:t>
      </w:r>
      <w:r>
        <w:rPr>
          <w:rFonts w:ascii="Arial" w:hAnsi="Arial" w:cs="Arial"/>
          <w:sz w:val="22"/>
          <w:szCs w:val="22"/>
        </w:rPr>
        <w:t>.</w:t>
      </w:r>
    </w:p>
    <w:p w:rsidR="00DE7754" w:rsidRDefault="00DE7754" w:rsidP="009B62AB">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Každý daňový</w:t>
      </w:r>
      <w:r w:rsidRPr="008531E8">
        <w:rPr>
          <w:rFonts w:ascii="Arial" w:hAnsi="Arial" w:cs="Arial"/>
          <w:sz w:val="22"/>
          <w:szCs w:val="22"/>
        </w:rPr>
        <w:t xml:space="preserve">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rsidR="00DE7754" w:rsidRDefault="00DE7754" w:rsidP="009B62AB">
      <w:pPr>
        <w:pStyle w:val="Import6"/>
        <w:numPr>
          <w:ilvl w:val="0"/>
          <w:numId w:val="38"/>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rsidR="00DE7754" w:rsidRPr="008531E8" w:rsidRDefault="00DE7754" w:rsidP="009B62AB">
      <w:pPr>
        <w:pStyle w:val="Import6"/>
        <w:numPr>
          <w:ilvl w:val="0"/>
          <w:numId w:val="38"/>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lastRenderedPageBreak/>
        <w:t>evidenční číslo daňového doklad</w:t>
      </w:r>
      <w:r>
        <w:rPr>
          <w:rFonts w:ascii="Arial" w:hAnsi="Arial" w:cs="Arial"/>
          <w:sz w:val="22"/>
          <w:szCs w:val="22"/>
        </w:rPr>
        <w:t>u</w:t>
      </w:r>
    </w:p>
    <w:p w:rsidR="00DE7754" w:rsidRPr="008531E8" w:rsidRDefault="00DE7754" w:rsidP="009B62AB">
      <w:pPr>
        <w:pStyle w:val="Import6"/>
        <w:numPr>
          <w:ilvl w:val="0"/>
          <w:numId w:val="38"/>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rsidR="00DE7754" w:rsidRPr="008531E8" w:rsidRDefault="00DE7754" w:rsidP="009B62AB">
      <w:pPr>
        <w:pStyle w:val="Import6"/>
        <w:numPr>
          <w:ilvl w:val="0"/>
          <w:numId w:val="38"/>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rsidR="00DE7754" w:rsidRPr="008531E8" w:rsidRDefault="00DE7754" w:rsidP="009B62AB">
      <w:pPr>
        <w:pStyle w:val="Import7"/>
        <w:numPr>
          <w:ilvl w:val="0"/>
          <w:numId w:val="38"/>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rsidR="00DE7754" w:rsidRPr="008531E8" w:rsidRDefault="00DE7754" w:rsidP="009B62AB">
      <w:pPr>
        <w:pStyle w:val="Import6"/>
        <w:numPr>
          <w:ilvl w:val="0"/>
          <w:numId w:val="38"/>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rsidR="00DE7754" w:rsidRPr="008531E8" w:rsidRDefault="00DE7754" w:rsidP="009B62AB">
      <w:pPr>
        <w:pStyle w:val="Import6"/>
        <w:numPr>
          <w:ilvl w:val="0"/>
          <w:numId w:val="38"/>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rsidR="00DE7754" w:rsidRDefault="00DE7754" w:rsidP="009B62AB">
      <w:pPr>
        <w:pStyle w:val="Import6"/>
        <w:numPr>
          <w:ilvl w:val="0"/>
          <w:numId w:val="38"/>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celkový soupis provedených prací (vycházející z položkového rozpočtu doloženého v příloze číslo </w:t>
      </w:r>
      <w:r>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rsidR="00DE7754" w:rsidRPr="008531E8" w:rsidRDefault="00DE7754" w:rsidP="009B62AB">
      <w:pPr>
        <w:pStyle w:val="Import6"/>
        <w:numPr>
          <w:ilvl w:val="0"/>
          <w:numId w:val="39"/>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počet měrných jednotek celkem</w:t>
      </w:r>
    </w:p>
    <w:p w:rsidR="00DE7754" w:rsidRPr="008531E8" w:rsidRDefault="00DE7754" w:rsidP="009B62AB">
      <w:pPr>
        <w:pStyle w:val="Import6"/>
        <w:numPr>
          <w:ilvl w:val="0"/>
          <w:numId w:val="39"/>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 xml:space="preserve">cena bez DPH s uvedením sazby DPH </w:t>
      </w:r>
    </w:p>
    <w:p w:rsidR="00DE7754" w:rsidRPr="0048137C" w:rsidRDefault="00DE7754" w:rsidP="009B62AB">
      <w:pPr>
        <w:pStyle w:val="Import6"/>
        <w:numPr>
          <w:ilvl w:val="0"/>
          <w:numId w:val="38"/>
        </w:numPr>
        <w:tabs>
          <w:tab w:val="clear" w:pos="360"/>
          <w:tab w:val="clear" w:pos="720"/>
          <w:tab w:val="clear" w:pos="1584"/>
          <w:tab w:val="left" w:pos="1701"/>
        </w:tabs>
        <w:spacing w:line="240" w:lineRule="auto"/>
        <w:ind w:left="1701" w:hanging="283"/>
        <w:jc w:val="both"/>
        <w:rPr>
          <w:rFonts w:ascii="Arial" w:hAnsi="Arial" w:cs="Arial"/>
          <w:sz w:val="22"/>
          <w:szCs w:val="22"/>
        </w:rPr>
      </w:pPr>
      <w:r w:rsidRPr="0048137C">
        <w:rPr>
          <w:rFonts w:ascii="Arial" w:hAnsi="Arial" w:cs="Arial"/>
          <w:sz w:val="22"/>
          <w:szCs w:val="22"/>
        </w:rPr>
        <w:t>celkovou cenu díla, bez DPH s uvedením sazby DPH, razítko a podpis oprávněné osoby Zhotovitel</w:t>
      </w:r>
      <w:r>
        <w:rPr>
          <w:rFonts w:ascii="Arial" w:hAnsi="Arial" w:cs="Arial"/>
          <w:sz w:val="22"/>
          <w:szCs w:val="22"/>
        </w:rPr>
        <w:t>e</w:t>
      </w:r>
    </w:p>
    <w:p w:rsidR="00DE7754" w:rsidRDefault="00DE7754" w:rsidP="009B62AB">
      <w:pPr>
        <w:numPr>
          <w:ilvl w:val="0"/>
          <w:numId w:val="14"/>
        </w:numPr>
        <w:tabs>
          <w:tab w:val="clear" w:pos="720"/>
          <w:tab w:val="num" w:pos="426"/>
        </w:tabs>
        <w:ind w:left="426" w:hanging="426"/>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Pr>
          <w:rFonts w:ascii="Arial" w:hAnsi="Arial" w:cs="Arial"/>
          <w:sz w:val="22"/>
          <w:szCs w:val="22"/>
        </w:rPr>
        <w:t xml:space="preserve">, </w:t>
      </w:r>
      <w:r w:rsidRPr="00314BF7">
        <w:rPr>
          <w:rFonts w:ascii="Arial" w:hAnsi="Arial" w:cs="Arial"/>
          <w:sz w:val="22"/>
          <w:szCs w:val="22"/>
        </w:rPr>
        <w:t>zejména nebude-li splňovat ustanovení zákona č. 235/2004 Sb., o dani z přidané hodnoty, ve znění pozdějších předpisů</w:t>
      </w:r>
      <w:r>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r>
        <w:rPr>
          <w:rFonts w:ascii="Arial" w:hAnsi="Arial" w:cs="Arial"/>
          <w:sz w:val="22"/>
          <w:szCs w:val="22"/>
        </w:rPr>
        <w:t>.</w:t>
      </w:r>
    </w:p>
    <w:p w:rsidR="00DE7754" w:rsidRDefault="00DE7754" w:rsidP="009B62AB">
      <w:pPr>
        <w:numPr>
          <w:ilvl w:val="0"/>
          <w:numId w:val="14"/>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r>
        <w:rPr>
          <w:rFonts w:ascii="Arial" w:hAnsi="Arial" w:cs="Arial"/>
          <w:sz w:val="22"/>
          <w:szCs w:val="22"/>
        </w:rPr>
        <w:t>.</w:t>
      </w:r>
    </w:p>
    <w:p w:rsidR="000967DD" w:rsidRDefault="000967DD" w:rsidP="00DE7754">
      <w:pPr>
        <w:ind w:left="426"/>
        <w:rPr>
          <w:rFonts w:ascii="Arial" w:hAnsi="Arial" w:cs="Arial"/>
          <w:sz w:val="22"/>
          <w:szCs w:val="22"/>
        </w:rPr>
      </w:pPr>
    </w:p>
    <w:p w:rsidR="00DE7754" w:rsidRDefault="00DE7754" w:rsidP="009B62AB">
      <w:pPr>
        <w:numPr>
          <w:ilvl w:val="0"/>
          <w:numId w:val="20"/>
        </w:numPr>
        <w:tabs>
          <w:tab w:val="left" w:pos="0"/>
        </w:tabs>
        <w:jc w:val="center"/>
        <w:rPr>
          <w:rFonts w:ascii="Arial" w:hAnsi="Arial" w:cs="Arial"/>
          <w:sz w:val="22"/>
          <w:szCs w:val="22"/>
        </w:rPr>
      </w:pPr>
      <w:r>
        <w:rPr>
          <w:rFonts w:ascii="Arial" w:hAnsi="Arial" w:cs="Arial"/>
          <w:b/>
          <w:bCs/>
          <w:sz w:val="22"/>
          <w:szCs w:val="22"/>
        </w:rPr>
        <w:t>Staveniště</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rsidR="00DE7754" w:rsidRDefault="00DE7754" w:rsidP="009B62AB">
      <w:pPr>
        <w:numPr>
          <w:ilvl w:val="0"/>
          <w:numId w:val="15"/>
        </w:numPr>
        <w:tabs>
          <w:tab w:val="clear" w:pos="717"/>
          <w:tab w:val="left" w:pos="709"/>
        </w:tabs>
        <w:spacing w:before="40"/>
        <w:ind w:left="709" w:hanging="284"/>
        <w:rPr>
          <w:rFonts w:ascii="Arial" w:hAnsi="Arial" w:cs="Arial"/>
          <w:sz w:val="22"/>
          <w:szCs w:val="22"/>
        </w:rPr>
      </w:pPr>
      <w:r>
        <w:rPr>
          <w:rFonts w:ascii="Arial" w:hAnsi="Arial" w:cs="Arial"/>
          <w:sz w:val="22"/>
          <w:szCs w:val="22"/>
        </w:rPr>
        <w:t>vymezení prostoru staveniště, včetně určení přístupových cest a vstupů na stavbu,</w:t>
      </w:r>
    </w:p>
    <w:p w:rsidR="00DE7754" w:rsidRDefault="00DE7754" w:rsidP="009B62AB">
      <w:pPr>
        <w:numPr>
          <w:ilvl w:val="0"/>
          <w:numId w:val="15"/>
        </w:numPr>
        <w:tabs>
          <w:tab w:val="clear" w:pos="717"/>
          <w:tab w:val="left" w:pos="709"/>
        </w:tabs>
        <w:spacing w:before="40"/>
        <w:ind w:left="709" w:hanging="284"/>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rsidR="00DE7754" w:rsidRDefault="00DE7754" w:rsidP="009B62AB">
      <w:pPr>
        <w:numPr>
          <w:ilvl w:val="0"/>
          <w:numId w:val="15"/>
        </w:numPr>
        <w:tabs>
          <w:tab w:val="clear" w:pos="717"/>
          <w:tab w:val="left" w:pos="709"/>
        </w:tabs>
        <w:spacing w:before="40"/>
        <w:ind w:left="709" w:hanging="284"/>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Zhotovitel odpovídá v průběhu provedení díla za pořádek a čistotu na staveništi. Je povinen na své náklady odstranit odpady a nečistoty vzniklé provedením díla a průběžně </w:t>
      </w:r>
      <w:r>
        <w:rPr>
          <w:rFonts w:ascii="Arial" w:hAnsi="Arial" w:cs="Arial"/>
          <w:sz w:val="22"/>
          <w:szCs w:val="22"/>
        </w:rPr>
        <w:lastRenderedPageBreak/>
        <w:t>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rsidR="00DE7754" w:rsidRPr="00343882" w:rsidRDefault="00DE7754" w:rsidP="00DE7754">
      <w:pPr>
        <w:numPr>
          <w:ilvl w:val="0"/>
          <w:numId w:val="5"/>
        </w:numPr>
        <w:tabs>
          <w:tab w:val="clear" w:pos="720"/>
          <w:tab w:val="num" w:pos="426"/>
        </w:tabs>
        <w:ind w:left="426" w:hanging="426"/>
        <w:rPr>
          <w:rFonts w:ascii="Arial" w:hAnsi="Arial" w:cs="Arial"/>
          <w:snapToGrid w:val="0"/>
          <w:sz w:val="22"/>
          <w:szCs w:val="22"/>
        </w:rPr>
      </w:pPr>
      <w:r w:rsidRPr="00343882">
        <w:rPr>
          <w:rFonts w:ascii="Arial" w:hAnsi="Arial" w:cs="Arial"/>
          <w:snapToGrid w:val="0"/>
          <w:sz w:val="22"/>
          <w:szCs w:val="22"/>
        </w:rPr>
        <w:t>Všechny úkony nutné k provádění a dokončení prací a dodávek na zhotovení díla a odstranění vad a nedodělků musí být prováděny v souladu s touto smlouvou tak, aby nenarušily:</w:t>
      </w:r>
    </w:p>
    <w:p w:rsidR="00DE7754" w:rsidRPr="00343882" w:rsidRDefault="00DE7754" w:rsidP="009B62AB">
      <w:pPr>
        <w:pStyle w:val="Odstavecseseznamem"/>
        <w:numPr>
          <w:ilvl w:val="0"/>
          <w:numId w:val="40"/>
        </w:numPr>
        <w:spacing w:after="40" w:line="240" w:lineRule="auto"/>
        <w:ind w:left="1134" w:hanging="357"/>
        <w:contextualSpacing w:val="0"/>
        <w:rPr>
          <w:rFonts w:ascii="Arial" w:hAnsi="Arial" w:cs="Arial"/>
          <w:snapToGrid w:val="0"/>
        </w:rPr>
      </w:pPr>
      <w:r w:rsidRPr="00343882">
        <w:rPr>
          <w:rFonts w:ascii="Arial" w:hAnsi="Arial" w:cs="Arial"/>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rsidR="00DE7754" w:rsidRPr="00343882" w:rsidRDefault="00DE7754" w:rsidP="009B62AB">
      <w:pPr>
        <w:pStyle w:val="Odstavecseseznamem"/>
        <w:numPr>
          <w:ilvl w:val="0"/>
          <w:numId w:val="40"/>
        </w:numPr>
        <w:spacing w:after="40" w:line="240" w:lineRule="auto"/>
        <w:ind w:left="1134" w:hanging="357"/>
        <w:contextualSpacing w:val="0"/>
        <w:rPr>
          <w:rFonts w:ascii="Arial" w:hAnsi="Arial" w:cs="Arial"/>
          <w:snapToGrid w:val="0"/>
        </w:rPr>
      </w:pPr>
      <w:r w:rsidRPr="00343882">
        <w:rPr>
          <w:rFonts w:ascii="Arial" w:hAnsi="Arial" w:cs="Arial"/>
          <w:snapToGrid w:val="0"/>
        </w:rPr>
        <w:t>přístup a užívání veřejných a soukromých pozemních komunikací vedoucích přes pozemky Objednatele či třetích osob.</w:t>
      </w:r>
    </w:p>
    <w:p w:rsidR="00DE7754"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užít veškeré dostupné prostředky, aby předešel poškozením pozemních komunikací vedoucích ke staveništi v důsledku dopravy prováděné Zhotovitelem nebo jeho </w:t>
      </w:r>
      <w:r>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r>
        <w:rPr>
          <w:rFonts w:ascii="Arial" w:hAnsi="Arial" w:cs="Arial"/>
          <w:snapToGrid w:val="0"/>
          <w:sz w:val="22"/>
          <w:szCs w:val="22"/>
        </w:rPr>
        <w:t>.</w:t>
      </w:r>
    </w:p>
    <w:p w:rsidR="00DE7754" w:rsidRPr="00742A98"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v plném rozsahu nahradit Objednateli škody, které vznikly přímo jemu nebo třetím osobám v souvislosti s porušením povinností, vyplývajících z odstavců </w:t>
      </w:r>
      <w:r>
        <w:rPr>
          <w:rFonts w:ascii="Arial" w:hAnsi="Arial" w:cs="Arial"/>
          <w:snapToGrid w:val="0"/>
          <w:sz w:val="22"/>
          <w:szCs w:val="22"/>
        </w:rPr>
        <w:t>10</w:t>
      </w:r>
      <w:r w:rsidRPr="008531E8">
        <w:rPr>
          <w:rFonts w:ascii="Arial" w:hAnsi="Arial" w:cs="Arial"/>
          <w:snapToGrid w:val="0"/>
          <w:sz w:val="22"/>
          <w:szCs w:val="22"/>
        </w:rPr>
        <w:t xml:space="preserve">. a </w:t>
      </w:r>
      <w:r>
        <w:rPr>
          <w:rFonts w:ascii="Arial" w:hAnsi="Arial" w:cs="Arial"/>
          <w:snapToGrid w:val="0"/>
          <w:sz w:val="22"/>
          <w:szCs w:val="22"/>
        </w:rPr>
        <w:t>11</w:t>
      </w:r>
      <w:r w:rsidRPr="008531E8">
        <w:rPr>
          <w:rFonts w:ascii="Arial" w:hAnsi="Arial" w:cs="Arial"/>
          <w:snapToGrid w:val="0"/>
          <w:sz w:val="22"/>
          <w:szCs w:val="22"/>
        </w:rPr>
        <w:t>. tohoto článku</w:t>
      </w:r>
    </w:p>
    <w:p w:rsidR="000967DD" w:rsidRDefault="000967DD">
      <w:pPr>
        <w:ind w:left="426"/>
        <w:rPr>
          <w:rFonts w:ascii="Arial" w:hAnsi="Arial" w:cs="Arial"/>
          <w:sz w:val="22"/>
          <w:szCs w:val="22"/>
        </w:rPr>
      </w:pPr>
    </w:p>
    <w:p w:rsidR="00DE7754" w:rsidRPr="005608E9" w:rsidRDefault="00DE7754" w:rsidP="009B62AB">
      <w:pPr>
        <w:numPr>
          <w:ilvl w:val="0"/>
          <w:numId w:val="20"/>
        </w:numPr>
        <w:tabs>
          <w:tab w:val="left" w:pos="0"/>
        </w:tabs>
        <w:spacing w:after="120"/>
        <w:ind w:left="1077"/>
        <w:jc w:val="center"/>
        <w:rPr>
          <w:rFonts w:ascii="Arial" w:hAnsi="Arial" w:cs="Arial"/>
          <w:b/>
          <w:bCs/>
          <w:sz w:val="22"/>
          <w:szCs w:val="22"/>
        </w:rPr>
      </w:pPr>
      <w:r w:rsidRPr="005E289B">
        <w:rPr>
          <w:rFonts w:ascii="Arial" w:hAnsi="Arial" w:cs="Arial"/>
          <w:b/>
          <w:bCs/>
          <w:sz w:val="22"/>
          <w:szCs w:val="22"/>
        </w:rPr>
        <w:t>Stavební deník</w:t>
      </w:r>
    </w:p>
    <w:p w:rsidR="00DE7754" w:rsidRDefault="00DE7754" w:rsidP="009B62AB">
      <w:pPr>
        <w:pStyle w:val="Import5"/>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rsidR="00DE7754" w:rsidRDefault="00DE7754" w:rsidP="009B62AB">
      <w:pPr>
        <w:pStyle w:val="Import5"/>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rsidR="00DE7754" w:rsidRDefault="00DE7754" w:rsidP="009B62AB">
      <w:pPr>
        <w:pStyle w:val="Import5"/>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přímý zpracovatel projektové dokumentace nebo oprávněné orgány státní správy.</w:t>
      </w:r>
    </w:p>
    <w:p w:rsidR="00DE7754" w:rsidRDefault="00DE7754" w:rsidP="009B62AB">
      <w:pPr>
        <w:pStyle w:val="Import5"/>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lastRenderedPageBreak/>
        <w:t>Zhotovitel je povinen předkládat stavební deník TDI denně a na vyzvání Objednateli ke kontrole a k provádění zápisů a současně mu bez zbytečného odkladu vydat průpisy uzavřených stran stavebního deníku.</w:t>
      </w:r>
    </w:p>
    <w:p w:rsidR="00DE7754" w:rsidRDefault="00DE7754" w:rsidP="009B62AB">
      <w:pPr>
        <w:pStyle w:val="Import5"/>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rsidR="00F052F5" w:rsidRDefault="00F052F5" w:rsidP="009B62AB">
      <w:pPr>
        <w:pStyle w:val="Import5"/>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CA73AB">
        <w:rPr>
          <w:rFonts w:ascii="Arial" w:hAnsi="Arial" w:cs="Arial"/>
          <w:sz w:val="22"/>
          <w:szCs w:val="22"/>
        </w:rPr>
        <w:t>Zápisy ve stavebním deníku se nepovažují za změnu smlouvy ani nezakládají nárok na změnu smlouvy</w:t>
      </w:r>
    </w:p>
    <w:p w:rsidR="000967DD" w:rsidRDefault="000967DD" w:rsidP="006B5E77">
      <w:pPr>
        <w:ind w:left="360"/>
        <w:rPr>
          <w:rFonts w:ascii="Arial" w:hAnsi="Arial" w:cs="Arial"/>
          <w:b/>
          <w:bCs/>
          <w:sz w:val="22"/>
          <w:szCs w:val="22"/>
        </w:rPr>
      </w:pPr>
    </w:p>
    <w:p w:rsidR="000967DD" w:rsidRDefault="000967DD" w:rsidP="009B62AB">
      <w:pPr>
        <w:numPr>
          <w:ilvl w:val="0"/>
          <w:numId w:val="20"/>
        </w:numPr>
        <w:tabs>
          <w:tab w:val="left" w:pos="0"/>
        </w:tabs>
        <w:jc w:val="center"/>
        <w:rPr>
          <w:rFonts w:ascii="Arial" w:hAnsi="Arial" w:cs="Arial"/>
          <w:sz w:val="22"/>
          <w:szCs w:val="22"/>
        </w:rPr>
      </w:pPr>
      <w:r>
        <w:rPr>
          <w:rFonts w:ascii="Arial" w:hAnsi="Arial" w:cs="Arial"/>
          <w:b/>
          <w:bCs/>
          <w:sz w:val="22"/>
          <w:szCs w:val="22"/>
        </w:rPr>
        <w:t>Technický dozor</w:t>
      </w:r>
    </w:p>
    <w:p w:rsidR="00F052F5" w:rsidRDefault="00F052F5" w:rsidP="009B62AB">
      <w:pPr>
        <w:numPr>
          <w:ilvl w:val="0"/>
          <w:numId w:val="18"/>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rsidR="00F052F5" w:rsidRDefault="00F052F5" w:rsidP="009B62AB">
      <w:pPr>
        <w:numPr>
          <w:ilvl w:val="0"/>
          <w:numId w:val="18"/>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rsidR="00F052F5" w:rsidRDefault="00F052F5" w:rsidP="009B62AB">
      <w:pPr>
        <w:numPr>
          <w:ilvl w:val="0"/>
          <w:numId w:val="18"/>
        </w:numPr>
        <w:tabs>
          <w:tab w:val="clear" w:pos="720"/>
          <w:tab w:val="num" w:pos="426"/>
        </w:tabs>
        <w:ind w:left="426" w:hanging="426"/>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w:t>
      </w:r>
      <w:r>
        <w:rPr>
          <w:rFonts w:ascii="Arial" w:hAnsi="Arial" w:cs="Arial"/>
          <w:sz w:val="22"/>
          <w:szCs w:val="22"/>
        </w:rPr>
        <w:t>pod</w:t>
      </w:r>
      <w:r w:rsidRPr="008531E8">
        <w:rPr>
          <w:rFonts w:ascii="Arial" w:hAnsi="Arial" w:cs="Arial"/>
          <w:sz w:val="22"/>
          <w:szCs w:val="22"/>
        </w:rPr>
        <w:t>dodavatelů), kterými Zhotovitel zajišťuje provedení díla</w:t>
      </w:r>
      <w:r>
        <w:rPr>
          <w:rFonts w:ascii="Arial" w:hAnsi="Arial" w:cs="Arial"/>
          <w:sz w:val="22"/>
          <w:szCs w:val="22"/>
        </w:rPr>
        <w:t>.</w:t>
      </w:r>
    </w:p>
    <w:p w:rsidR="00F052F5" w:rsidRDefault="00F052F5" w:rsidP="009B62AB">
      <w:pPr>
        <w:numPr>
          <w:ilvl w:val="0"/>
          <w:numId w:val="18"/>
        </w:numPr>
        <w:tabs>
          <w:tab w:val="clear" w:pos="720"/>
          <w:tab w:val="num" w:pos="426"/>
        </w:tabs>
        <w:ind w:left="426" w:hanging="426"/>
        <w:rPr>
          <w:rFonts w:ascii="Arial" w:hAnsi="Arial" w:cs="Arial"/>
          <w:sz w:val="22"/>
          <w:szCs w:val="22"/>
        </w:rPr>
      </w:pPr>
      <w:r w:rsidRPr="008531E8">
        <w:rPr>
          <w:rFonts w:ascii="Arial" w:hAnsi="Arial" w:cs="Arial"/>
          <w:sz w:val="22"/>
          <w:szCs w:val="22"/>
        </w:rPr>
        <w:t>Zápis z kontrolního dne bude obsahovat</w:t>
      </w:r>
    </w:p>
    <w:p w:rsidR="00F052F5" w:rsidRPr="008531E8" w:rsidRDefault="00F052F5" w:rsidP="009B62AB">
      <w:pPr>
        <w:pStyle w:val="Import6"/>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předmět kontrolního dne;</w:t>
      </w:r>
    </w:p>
    <w:p w:rsidR="00F052F5" w:rsidRPr="008531E8" w:rsidRDefault="00F052F5" w:rsidP="009B62AB">
      <w:pPr>
        <w:pStyle w:val="Import6"/>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vyjádření Objednatele a Zhotovitele k výsledku kontroly;</w:t>
      </w:r>
    </w:p>
    <w:p w:rsidR="00F052F5" w:rsidRPr="008531E8" w:rsidRDefault="00F052F5" w:rsidP="009B62AB">
      <w:pPr>
        <w:pStyle w:val="Import6"/>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rsidR="00F052F5" w:rsidRPr="008531E8" w:rsidRDefault="00F052F5" w:rsidP="009B62AB">
      <w:pPr>
        <w:pStyle w:val="Import7"/>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sjednaný termín odstranění zjištěných vad a drobných nedodělků;</w:t>
      </w:r>
    </w:p>
    <w:p w:rsidR="00F052F5" w:rsidRPr="008531E8" w:rsidRDefault="00F052F5" w:rsidP="009B62AB">
      <w:pPr>
        <w:pStyle w:val="Import7"/>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rsidR="00F052F5" w:rsidRDefault="00F052F5" w:rsidP="009B62AB">
      <w:pPr>
        <w:pStyle w:val="Import6"/>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1134" w:hanging="357"/>
        <w:jc w:val="both"/>
        <w:rPr>
          <w:rFonts w:ascii="Arial" w:hAnsi="Arial" w:cs="Arial"/>
          <w:sz w:val="22"/>
          <w:szCs w:val="22"/>
        </w:rPr>
      </w:pPr>
      <w:r w:rsidRPr="008531E8">
        <w:rPr>
          <w:rFonts w:ascii="Arial" w:hAnsi="Arial" w:cs="Arial"/>
          <w:sz w:val="22"/>
          <w:szCs w:val="22"/>
        </w:rPr>
        <w:t>podpisy zúčastněných osob.</w:t>
      </w:r>
    </w:p>
    <w:p w:rsidR="000967DD" w:rsidRDefault="00F052F5" w:rsidP="009B62AB">
      <w:pPr>
        <w:numPr>
          <w:ilvl w:val="0"/>
          <w:numId w:val="18"/>
        </w:numPr>
        <w:tabs>
          <w:tab w:val="clear" w:pos="720"/>
          <w:tab w:val="num" w:pos="426"/>
        </w:tabs>
        <w:ind w:left="426" w:hanging="426"/>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r w:rsidR="000967DD">
        <w:rPr>
          <w:rFonts w:ascii="Arial" w:hAnsi="Arial" w:cs="Arial"/>
          <w:sz w:val="22"/>
          <w:szCs w:val="22"/>
        </w:rPr>
        <w:t>.</w:t>
      </w:r>
    </w:p>
    <w:p w:rsidR="000967DD" w:rsidRDefault="000967DD">
      <w:pPr>
        <w:rPr>
          <w:rFonts w:ascii="Arial" w:hAnsi="Arial" w:cs="Arial"/>
          <w:sz w:val="22"/>
          <w:szCs w:val="22"/>
        </w:rPr>
      </w:pPr>
    </w:p>
    <w:p w:rsidR="005608E9" w:rsidRPr="00C50D67" w:rsidRDefault="005608E9" w:rsidP="009B62AB">
      <w:pPr>
        <w:numPr>
          <w:ilvl w:val="0"/>
          <w:numId w:val="20"/>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rsidR="005608E9" w:rsidRPr="005E289B" w:rsidRDefault="005608E9" w:rsidP="009B62AB">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kontrolovat provádění díla zejména formou kontrolních dnů, které jsou stanoveny dohodou smluvních stran. Kontrolní dny mohou být rovněž iniciovány kteroukoli smluvní stranou, přičemž druhá strana je povinna dohodnout se </w:t>
      </w:r>
      <w:r w:rsidRPr="005E289B">
        <w:rPr>
          <w:rFonts w:ascii="Arial" w:hAnsi="Arial" w:cs="Arial"/>
          <w:sz w:val="22"/>
          <w:szCs w:val="22"/>
        </w:rPr>
        <w:lastRenderedPageBreak/>
        <w:t>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rsidR="005608E9" w:rsidRPr="005E289B" w:rsidRDefault="005608E9" w:rsidP="009B62AB">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rsidR="005608E9" w:rsidRPr="005E289B" w:rsidRDefault="005608E9" w:rsidP="009B62AB">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rsidR="005608E9" w:rsidRPr="005E289B" w:rsidRDefault="005608E9" w:rsidP="009B62AB">
      <w:pPr>
        <w:numPr>
          <w:ilvl w:val="0"/>
          <w:numId w:val="24"/>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rsidR="005608E9" w:rsidRDefault="005608E9" w:rsidP="009B62AB">
      <w:pPr>
        <w:numPr>
          <w:ilvl w:val="0"/>
          <w:numId w:val="24"/>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rsidR="00F052F5" w:rsidRPr="005E289B" w:rsidRDefault="00F052F5" w:rsidP="00F052F5">
      <w:pPr>
        <w:suppressAutoHyphens w:val="0"/>
        <w:rPr>
          <w:rFonts w:ascii="Arial" w:hAnsi="Arial" w:cs="Arial"/>
          <w:sz w:val="22"/>
          <w:szCs w:val="22"/>
        </w:rPr>
      </w:pPr>
    </w:p>
    <w:p w:rsidR="00F052F5" w:rsidRPr="0096707D" w:rsidRDefault="00F052F5" w:rsidP="009B62AB">
      <w:pPr>
        <w:numPr>
          <w:ilvl w:val="0"/>
          <w:numId w:val="20"/>
        </w:numPr>
        <w:tabs>
          <w:tab w:val="left" w:pos="0"/>
        </w:tabs>
        <w:jc w:val="center"/>
        <w:rPr>
          <w:rFonts w:ascii="Arial" w:hAnsi="Arial" w:cs="Arial"/>
          <w:sz w:val="22"/>
          <w:szCs w:val="22"/>
        </w:rPr>
      </w:pPr>
      <w:r>
        <w:rPr>
          <w:rFonts w:ascii="Arial" w:hAnsi="Arial" w:cs="Arial"/>
          <w:b/>
          <w:bCs/>
          <w:sz w:val="22"/>
          <w:szCs w:val="22"/>
        </w:rPr>
        <w:t>Zkoušky</w:t>
      </w:r>
    </w:p>
    <w:p w:rsidR="00F052F5" w:rsidRPr="0096707D" w:rsidRDefault="00F052F5" w:rsidP="009B62AB">
      <w:pPr>
        <w:numPr>
          <w:ilvl w:val="0"/>
          <w:numId w:val="21"/>
        </w:numPr>
        <w:suppressAutoHyphens w:val="0"/>
        <w:ind w:left="426" w:hanging="426"/>
        <w:rPr>
          <w:rFonts w:ascii="Arial" w:hAnsi="Arial" w:cs="Arial"/>
          <w:sz w:val="22"/>
          <w:szCs w:val="22"/>
        </w:rPr>
      </w:pPr>
      <w:r w:rsidRPr="0096707D">
        <w:rPr>
          <w:rFonts w:ascii="Arial" w:hAnsi="Arial" w:cs="Arial"/>
          <w:sz w:val="22"/>
          <w:szCs w:val="22"/>
        </w:rPr>
        <w:t>Zhotovitel je povinen provést zkoušky díla</w:t>
      </w:r>
      <w:r w:rsidR="00D216D6">
        <w:rPr>
          <w:rFonts w:ascii="Arial" w:hAnsi="Arial" w:cs="Arial"/>
          <w:sz w:val="22"/>
          <w:szCs w:val="22"/>
        </w:rPr>
        <w:t>.</w:t>
      </w:r>
      <w:r w:rsidRPr="0096707D">
        <w:rPr>
          <w:rFonts w:ascii="Arial" w:hAnsi="Arial" w:cs="Arial"/>
          <w:sz w:val="22"/>
          <w:szCs w:val="22"/>
        </w:rPr>
        <w:t xml:space="preserve"> Náklady na provedení zkoušek díla podle tohoto odstavce jsou zahrnuty v ceně díla. </w:t>
      </w:r>
    </w:p>
    <w:p w:rsidR="00F052F5" w:rsidRPr="005E289B" w:rsidRDefault="00F052F5" w:rsidP="009B62AB">
      <w:pPr>
        <w:numPr>
          <w:ilvl w:val="0"/>
          <w:numId w:val="21"/>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rsidR="00F052F5" w:rsidRDefault="00F052F5" w:rsidP="009B62AB">
      <w:pPr>
        <w:numPr>
          <w:ilvl w:val="0"/>
          <w:numId w:val="21"/>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rPr>
          <w:rFonts w:ascii="Arial" w:hAnsi="Arial" w:cs="Arial"/>
          <w:sz w:val="22"/>
          <w:szCs w:val="22"/>
        </w:rPr>
        <w:t>zadávací</w:t>
      </w:r>
      <w:r>
        <w:rPr>
          <w:rFonts w:ascii="Arial" w:hAnsi="Arial" w:cs="Arial"/>
          <w:sz w:val="22"/>
          <w:szCs w:val="22"/>
        </w:rPr>
        <w:t xml:space="preserve"> </w:t>
      </w:r>
      <w:r w:rsidRPr="005E289B">
        <w:rPr>
          <w:rFonts w:ascii="Arial" w:hAnsi="Arial" w:cs="Arial"/>
          <w:sz w:val="22"/>
          <w:szCs w:val="22"/>
        </w:rPr>
        <w:t>dokumentací a technickými údaji vyhlášenými výrobci jednotlivých zařízení tvořících součást zhotovovaného díla.</w:t>
      </w:r>
    </w:p>
    <w:p w:rsidR="00F052F5" w:rsidRPr="005E289B" w:rsidRDefault="00F052F5" w:rsidP="009B62AB">
      <w:pPr>
        <w:numPr>
          <w:ilvl w:val="0"/>
          <w:numId w:val="21"/>
        </w:numPr>
        <w:suppressAutoHyphens w:val="0"/>
        <w:ind w:left="426" w:hanging="426"/>
        <w:rPr>
          <w:rFonts w:ascii="Arial" w:hAnsi="Arial" w:cs="Arial"/>
          <w:sz w:val="22"/>
          <w:szCs w:val="22"/>
        </w:rPr>
      </w:pPr>
      <w:r>
        <w:rPr>
          <w:rFonts w:ascii="Arial" w:hAnsi="Arial" w:cs="Arial"/>
          <w:sz w:val="22"/>
          <w:szCs w:val="22"/>
        </w:rPr>
        <w:t>O k</w:t>
      </w:r>
      <w:r w:rsidRPr="005E289B">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rsidR="00F052F5" w:rsidRPr="005E289B" w:rsidRDefault="00F052F5" w:rsidP="009B62AB">
      <w:pPr>
        <w:numPr>
          <w:ilvl w:val="0"/>
          <w:numId w:val="21"/>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rsidR="00F052F5" w:rsidRPr="00EB3872" w:rsidRDefault="00F052F5" w:rsidP="009B62AB">
      <w:pPr>
        <w:numPr>
          <w:ilvl w:val="0"/>
          <w:numId w:val="21"/>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EB3872">
        <w:rPr>
          <w:rFonts w:ascii="Arial" w:hAnsi="Arial" w:cs="Arial"/>
          <w:sz w:val="22"/>
          <w:szCs w:val="22"/>
        </w:rPr>
        <w:t xml:space="preserve">vykonání zvláštních zkoušek jakékoli části díla, dojde-li k závěru, že tato část díla neodpovídá požadavkům zadávací dokumentace nebo této smlouvě. Potvrdí-li se zkouškami jeho závěry, bude zhotovitel povinen na </w:t>
      </w:r>
      <w:r w:rsidRPr="00EB3872">
        <w:rPr>
          <w:rFonts w:ascii="Arial" w:hAnsi="Arial" w:cs="Arial"/>
          <w:sz w:val="22"/>
          <w:szCs w:val="22"/>
        </w:rPr>
        <w:lastRenderedPageBreak/>
        <w:t xml:space="preserve">vlastní náklady tuto část díla uvést do souladu se zadávací dokumentací a uhradit zároveň náklady spojené s vykonáním zkoušky. </w:t>
      </w:r>
    </w:p>
    <w:p w:rsidR="00F052F5" w:rsidRPr="000E2586" w:rsidRDefault="00F052F5" w:rsidP="009B62AB">
      <w:pPr>
        <w:numPr>
          <w:ilvl w:val="0"/>
          <w:numId w:val="21"/>
        </w:numPr>
        <w:suppressAutoHyphens w:val="0"/>
        <w:ind w:left="426" w:hanging="426"/>
        <w:rPr>
          <w:rFonts w:ascii="Arial" w:hAnsi="Arial" w:cs="Arial"/>
          <w:sz w:val="22"/>
          <w:szCs w:val="22"/>
        </w:rPr>
      </w:pPr>
      <w:r w:rsidRPr="000E2586">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rsidR="005608E9" w:rsidRDefault="005608E9">
      <w:pPr>
        <w:rPr>
          <w:rFonts w:ascii="Arial" w:hAnsi="Arial" w:cs="Arial"/>
          <w:sz w:val="22"/>
          <w:szCs w:val="22"/>
        </w:rPr>
      </w:pPr>
    </w:p>
    <w:p w:rsidR="000967DD" w:rsidRDefault="000967DD" w:rsidP="009B62AB">
      <w:pPr>
        <w:numPr>
          <w:ilvl w:val="0"/>
          <w:numId w:val="20"/>
        </w:numPr>
        <w:tabs>
          <w:tab w:val="left" w:pos="0"/>
        </w:tabs>
        <w:jc w:val="center"/>
        <w:rPr>
          <w:rFonts w:ascii="Arial" w:hAnsi="Arial" w:cs="Arial"/>
          <w:sz w:val="22"/>
          <w:szCs w:val="22"/>
        </w:rPr>
      </w:pPr>
      <w:r>
        <w:rPr>
          <w:rFonts w:ascii="Arial" w:hAnsi="Arial" w:cs="Arial"/>
          <w:b/>
          <w:bCs/>
          <w:sz w:val="22"/>
          <w:szCs w:val="22"/>
        </w:rPr>
        <w:t>Bezpečnost a ochrana zdraví</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00D216D6">
        <w:rPr>
          <w:rFonts w:ascii="Arial" w:hAnsi="Arial" w:cs="Arial"/>
          <w:color w:val="0000FF"/>
          <w:sz w:val="22"/>
          <w:szCs w:val="22"/>
          <w:u w:val="single"/>
        </w:rPr>
        <w:t>Př</w:t>
      </w:r>
      <w:r w:rsidRPr="00DB2515">
        <w:rPr>
          <w:rFonts w:ascii="Arial" w:hAnsi="Arial" w:cs="Arial"/>
          <w:color w:val="0000FF"/>
          <w:sz w:val="22"/>
          <w:szCs w:val="22"/>
          <w:u w:val="single"/>
        </w:rPr>
        <w:t>ílohu č.</w:t>
      </w:r>
      <w:r w:rsidR="002A4C4D" w:rsidRPr="00DB2515">
        <w:rPr>
          <w:rFonts w:ascii="Arial" w:hAnsi="Arial" w:cs="Arial"/>
          <w:color w:val="0000FF"/>
          <w:sz w:val="22"/>
          <w:szCs w:val="22"/>
          <w:u w:val="single"/>
        </w:rPr>
        <w:t xml:space="preserve"> </w:t>
      </w:r>
      <w:r w:rsidR="00DB2515">
        <w:rPr>
          <w:rFonts w:ascii="Arial" w:hAnsi="Arial" w:cs="Arial"/>
          <w:color w:val="0000FF"/>
          <w:sz w:val="22"/>
          <w:szCs w:val="22"/>
          <w:u w:val="single"/>
        </w:rPr>
        <w:t>4</w:t>
      </w:r>
      <w:r w:rsidRPr="002A4C4D">
        <w:rPr>
          <w:rFonts w:ascii="Arial" w:hAnsi="Arial" w:cs="Arial"/>
          <w:sz w:val="22"/>
          <w:szCs w:val="22"/>
        </w:rPr>
        <w:t xml:space="preserve"> této smlouvy</w:t>
      </w:r>
      <w:r w:rsidR="005608E9">
        <w:rPr>
          <w:rFonts w:ascii="Arial" w:hAnsi="Arial" w:cs="Arial"/>
          <w:sz w:val="22"/>
          <w:szCs w:val="22"/>
        </w:rPr>
        <w:t>.</w:t>
      </w:r>
    </w:p>
    <w:p w:rsidR="005608E9" w:rsidRPr="002A4C4D" w:rsidRDefault="005608E9" w:rsidP="005608E9">
      <w:pPr>
        <w:ind w:left="426"/>
        <w:rPr>
          <w:rFonts w:ascii="Arial" w:hAnsi="Arial" w:cs="Arial"/>
          <w:sz w:val="22"/>
          <w:szCs w:val="22"/>
        </w:rPr>
      </w:pPr>
    </w:p>
    <w:p w:rsidR="00F052F5" w:rsidRDefault="00F052F5" w:rsidP="009B62AB">
      <w:pPr>
        <w:numPr>
          <w:ilvl w:val="0"/>
          <w:numId w:val="20"/>
        </w:numPr>
        <w:tabs>
          <w:tab w:val="left" w:pos="0"/>
        </w:tabs>
        <w:jc w:val="center"/>
        <w:rPr>
          <w:rFonts w:ascii="Arial" w:hAnsi="Arial" w:cs="Arial"/>
          <w:sz w:val="22"/>
          <w:szCs w:val="22"/>
        </w:rPr>
      </w:pPr>
      <w:r>
        <w:rPr>
          <w:rFonts w:ascii="Arial" w:hAnsi="Arial" w:cs="Arial"/>
          <w:b/>
          <w:bCs/>
          <w:sz w:val="22"/>
          <w:szCs w:val="22"/>
        </w:rPr>
        <w:t>Záruka za dílo, odpovědnost za vady</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rsidR="00F052F5" w:rsidRDefault="00F052F5" w:rsidP="00F052F5">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stanovené </w:t>
      </w:r>
      <w:r w:rsidRPr="00185DDF">
        <w:rPr>
          <w:rFonts w:ascii="Arial" w:hAnsi="Arial" w:cs="Arial"/>
          <w:sz w:val="22"/>
          <w:szCs w:val="22"/>
        </w:rPr>
        <w:t xml:space="preserve">zadávací </w:t>
      </w:r>
      <w:r w:rsidRPr="00667B04">
        <w:rPr>
          <w:rFonts w:ascii="Arial" w:hAnsi="Arial" w:cs="Arial"/>
          <w:sz w:val="22"/>
          <w:szCs w:val="22"/>
        </w:rPr>
        <w:t xml:space="preserve"> 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rsidR="00F052F5" w:rsidRPr="00D216D6" w:rsidRDefault="00F052F5" w:rsidP="00F052F5">
      <w:pPr>
        <w:numPr>
          <w:ilvl w:val="0"/>
          <w:numId w:val="6"/>
        </w:numPr>
        <w:tabs>
          <w:tab w:val="clear" w:pos="717"/>
          <w:tab w:val="num" w:pos="851"/>
        </w:tabs>
        <w:ind w:left="851" w:hanging="426"/>
        <w:rPr>
          <w:rFonts w:ascii="Arial" w:hAnsi="Arial" w:cs="Arial"/>
          <w:sz w:val="22"/>
          <w:szCs w:val="22"/>
        </w:rPr>
      </w:pPr>
      <w:r w:rsidRPr="00D216D6">
        <w:rPr>
          <w:rFonts w:ascii="Arial" w:hAnsi="Arial" w:cs="Arial"/>
          <w:b/>
          <w:sz w:val="22"/>
          <w:szCs w:val="22"/>
        </w:rPr>
        <w:t>60 měsíců</w:t>
      </w:r>
      <w:r w:rsidRPr="00D216D6">
        <w:rPr>
          <w:rFonts w:ascii="Arial" w:hAnsi="Arial" w:cs="Arial"/>
          <w:sz w:val="22"/>
          <w:szCs w:val="22"/>
        </w:rPr>
        <w:t xml:space="preserve"> na veškeré stavební práce a dodaný materiál, </w:t>
      </w:r>
    </w:p>
    <w:p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D216D6">
        <w:rPr>
          <w:rFonts w:ascii="Arial" w:hAnsi="Arial" w:cs="Arial"/>
          <w:b/>
          <w:sz w:val="22"/>
          <w:szCs w:val="22"/>
        </w:rPr>
        <w:t>24 měsíců</w:t>
      </w:r>
      <w:r w:rsidRPr="00D216D6">
        <w:rPr>
          <w:rFonts w:ascii="Arial" w:hAnsi="Arial" w:cs="Arial"/>
          <w:sz w:val="22"/>
          <w:szCs w:val="22"/>
        </w:rPr>
        <w:t xml:space="preserve"> pro</w:t>
      </w:r>
      <w:r w:rsidRPr="0099361B">
        <w:rPr>
          <w:rFonts w:ascii="Arial" w:hAnsi="Arial" w:cs="Arial"/>
          <w:sz w:val="22"/>
          <w:szCs w:val="22"/>
        </w:rPr>
        <w:t xml:space="preserve"> výrobky a zařízení, která jsou </w:t>
      </w:r>
      <w:r>
        <w:rPr>
          <w:rFonts w:ascii="Arial" w:hAnsi="Arial" w:cs="Arial"/>
          <w:sz w:val="22"/>
          <w:szCs w:val="22"/>
        </w:rPr>
        <w:t xml:space="preserve">doložena záručními listy </w:t>
      </w:r>
      <w:r w:rsidRPr="0099361B">
        <w:rPr>
          <w:rFonts w:ascii="Arial" w:hAnsi="Arial" w:cs="Arial"/>
          <w:sz w:val="22"/>
          <w:szCs w:val="22"/>
        </w:rPr>
        <w:t>poskytnut</w:t>
      </w:r>
      <w:r>
        <w:rPr>
          <w:rFonts w:ascii="Arial" w:hAnsi="Arial" w:cs="Arial"/>
          <w:sz w:val="22"/>
          <w:szCs w:val="22"/>
        </w:rPr>
        <w:t>ými</w:t>
      </w:r>
      <w:r w:rsidRPr="0099361B">
        <w:rPr>
          <w:rFonts w:ascii="Arial" w:hAnsi="Arial" w:cs="Arial"/>
          <w:sz w:val="22"/>
          <w:szCs w:val="22"/>
        </w:rPr>
        <w:t xml:space="preserve"> jejich výrobci nebo dodavateli</w:t>
      </w:r>
      <w:r>
        <w:rPr>
          <w:rFonts w:ascii="Arial" w:hAnsi="Arial" w:cs="Arial"/>
          <w:sz w:val="22"/>
          <w:szCs w:val="22"/>
        </w:rPr>
        <w:t xml:space="preserve">, seznam výrobků a zařízení bude oboustranně podepsaný </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lastRenderedPageBreak/>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rsidR="00F052F5" w:rsidRDefault="00F052F5" w:rsidP="00F052F5">
      <w:pPr>
        <w:rPr>
          <w:rFonts w:ascii="Arial" w:hAnsi="Arial" w:cs="Arial"/>
          <w:sz w:val="22"/>
          <w:szCs w:val="22"/>
        </w:rPr>
      </w:pPr>
    </w:p>
    <w:p w:rsidR="00F052F5" w:rsidRDefault="00F052F5" w:rsidP="009B62AB">
      <w:pPr>
        <w:numPr>
          <w:ilvl w:val="0"/>
          <w:numId w:val="20"/>
        </w:numPr>
        <w:tabs>
          <w:tab w:val="left" w:pos="0"/>
        </w:tabs>
        <w:jc w:val="center"/>
        <w:rPr>
          <w:rFonts w:ascii="Arial" w:hAnsi="Arial" w:cs="Arial"/>
          <w:sz w:val="22"/>
          <w:szCs w:val="22"/>
        </w:rPr>
      </w:pPr>
      <w:r>
        <w:rPr>
          <w:rFonts w:ascii="Arial" w:hAnsi="Arial" w:cs="Arial"/>
          <w:b/>
          <w:bCs/>
          <w:sz w:val="22"/>
          <w:szCs w:val="22"/>
        </w:rPr>
        <w:t>Předání a převzetí díla</w:t>
      </w:r>
    </w:p>
    <w:p w:rsidR="00F052F5" w:rsidRDefault="00F052F5" w:rsidP="009B62AB">
      <w:pPr>
        <w:numPr>
          <w:ilvl w:val="0"/>
          <w:numId w:val="13"/>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 se zhotovitel zavazuje objednatele písemně vyzvat předem k převzetí díla.</w:t>
      </w:r>
    </w:p>
    <w:p w:rsidR="00F052F5" w:rsidRDefault="00F052F5" w:rsidP="009B62AB">
      <w:pPr>
        <w:numPr>
          <w:ilvl w:val="0"/>
          <w:numId w:val="13"/>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rsidR="00F052F5" w:rsidRDefault="00F052F5" w:rsidP="009B62AB">
      <w:pPr>
        <w:numPr>
          <w:ilvl w:val="0"/>
          <w:numId w:val="13"/>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rsidR="00F052F5" w:rsidRDefault="00F052F5" w:rsidP="009B62AB">
      <w:pPr>
        <w:numPr>
          <w:ilvl w:val="0"/>
          <w:numId w:val="13"/>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rsidR="00F052F5" w:rsidRDefault="00F052F5" w:rsidP="009B62AB">
      <w:pPr>
        <w:numPr>
          <w:ilvl w:val="0"/>
          <w:numId w:val="16"/>
        </w:numPr>
        <w:rPr>
          <w:rFonts w:ascii="Arial" w:hAnsi="Arial" w:cs="Arial"/>
          <w:sz w:val="22"/>
          <w:szCs w:val="22"/>
        </w:rPr>
      </w:pPr>
      <w:r>
        <w:rPr>
          <w:rFonts w:ascii="Arial" w:hAnsi="Arial" w:cs="Arial"/>
          <w:sz w:val="22"/>
          <w:szCs w:val="22"/>
        </w:rPr>
        <w:t>popis předávaného díla,</w:t>
      </w:r>
    </w:p>
    <w:p w:rsidR="00F052F5" w:rsidRDefault="00F052F5" w:rsidP="009B62AB">
      <w:pPr>
        <w:numPr>
          <w:ilvl w:val="0"/>
          <w:numId w:val="16"/>
        </w:numPr>
        <w:rPr>
          <w:rFonts w:ascii="Arial" w:hAnsi="Arial" w:cs="Arial"/>
          <w:sz w:val="22"/>
          <w:szCs w:val="22"/>
        </w:rPr>
      </w:pPr>
      <w:r>
        <w:rPr>
          <w:rFonts w:ascii="Arial" w:hAnsi="Arial" w:cs="Arial"/>
          <w:sz w:val="22"/>
          <w:szCs w:val="22"/>
        </w:rPr>
        <w:t>zhodnocení kvality předávaného díla,</w:t>
      </w:r>
    </w:p>
    <w:p w:rsidR="00F052F5" w:rsidRDefault="00F052F5" w:rsidP="009B62AB">
      <w:pPr>
        <w:numPr>
          <w:ilvl w:val="0"/>
          <w:numId w:val="16"/>
        </w:numPr>
        <w:rPr>
          <w:rFonts w:ascii="Arial" w:hAnsi="Arial" w:cs="Arial"/>
          <w:sz w:val="22"/>
          <w:szCs w:val="22"/>
        </w:rPr>
      </w:pPr>
      <w:r>
        <w:rPr>
          <w:rFonts w:ascii="Arial" w:hAnsi="Arial" w:cs="Arial"/>
          <w:sz w:val="22"/>
          <w:szCs w:val="22"/>
        </w:rPr>
        <w:t>soupis vad a nedodělků, pokud je předávané dílo vykazuje,</w:t>
      </w:r>
    </w:p>
    <w:p w:rsidR="00F052F5" w:rsidRDefault="00F052F5" w:rsidP="009B62AB">
      <w:pPr>
        <w:numPr>
          <w:ilvl w:val="0"/>
          <w:numId w:val="16"/>
        </w:numPr>
        <w:rPr>
          <w:rFonts w:ascii="Arial" w:hAnsi="Arial" w:cs="Arial"/>
          <w:sz w:val="22"/>
          <w:szCs w:val="22"/>
        </w:rPr>
      </w:pPr>
      <w:r>
        <w:rPr>
          <w:rFonts w:ascii="Arial" w:hAnsi="Arial" w:cs="Arial"/>
          <w:sz w:val="22"/>
          <w:szCs w:val="22"/>
        </w:rPr>
        <w:t>způsob odstranění případných vad a nedodělků,</w:t>
      </w:r>
    </w:p>
    <w:p w:rsidR="00F052F5" w:rsidRDefault="00F052F5" w:rsidP="009B62AB">
      <w:pPr>
        <w:numPr>
          <w:ilvl w:val="0"/>
          <w:numId w:val="16"/>
        </w:numPr>
        <w:rPr>
          <w:rFonts w:ascii="Arial" w:hAnsi="Arial" w:cs="Arial"/>
          <w:sz w:val="22"/>
          <w:szCs w:val="22"/>
        </w:rPr>
      </w:pPr>
      <w:r>
        <w:rPr>
          <w:rFonts w:ascii="Arial" w:hAnsi="Arial" w:cs="Arial"/>
          <w:sz w:val="22"/>
          <w:szCs w:val="22"/>
        </w:rPr>
        <w:t>lhůta k odstranění případných vad a nedodělků,</w:t>
      </w:r>
    </w:p>
    <w:p w:rsidR="00F052F5" w:rsidRDefault="00F052F5" w:rsidP="009B62AB">
      <w:pPr>
        <w:numPr>
          <w:ilvl w:val="0"/>
          <w:numId w:val="16"/>
        </w:numPr>
        <w:rPr>
          <w:rFonts w:ascii="Arial" w:hAnsi="Arial" w:cs="Arial"/>
          <w:sz w:val="22"/>
          <w:szCs w:val="22"/>
        </w:rPr>
      </w:pPr>
      <w:r>
        <w:rPr>
          <w:rFonts w:ascii="Arial" w:hAnsi="Arial" w:cs="Arial"/>
          <w:sz w:val="22"/>
          <w:szCs w:val="22"/>
        </w:rPr>
        <w:t>výsledek přejímacího řízení,</w:t>
      </w:r>
    </w:p>
    <w:p w:rsidR="00F052F5" w:rsidRDefault="00F052F5" w:rsidP="009B62AB">
      <w:pPr>
        <w:numPr>
          <w:ilvl w:val="0"/>
          <w:numId w:val="16"/>
        </w:numPr>
        <w:rPr>
          <w:rFonts w:ascii="Arial" w:hAnsi="Arial" w:cs="Arial"/>
          <w:sz w:val="22"/>
          <w:szCs w:val="22"/>
        </w:rPr>
      </w:pPr>
      <w:r>
        <w:rPr>
          <w:rFonts w:ascii="Arial" w:hAnsi="Arial" w:cs="Arial"/>
          <w:sz w:val="22"/>
          <w:szCs w:val="22"/>
        </w:rPr>
        <w:t>podpisy zástupců obou smluvních stran, kteří předání a převzetí díla provedli.</w:t>
      </w:r>
    </w:p>
    <w:p w:rsidR="00F052F5" w:rsidRDefault="00F052F5" w:rsidP="009B62AB">
      <w:pPr>
        <w:numPr>
          <w:ilvl w:val="0"/>
          <w:numId w:val="13"/>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rsidR="00F052F5" w:rsidRDefault="00F052F5" w:rsidP="009B62AB">
      <w:pPr>
        <w:numPr>
          <w:ilvl w:val="0"/>
          <w:numId w:val="13"/>
        </w:numPr>
        <w:tabs>
          <w:tab w:val="clear" w:pos="720"/>
          <w:tab w:val="num" w:pos="426"/>
        </w:tabs>
        <w:ind w:left="426" w:hanging="426"/>
        <w:rPr>
          <w:rFonts w:ascii="Arial" w:hAnsi="Arial" w:cs="Arial"/>
          <w:sz w:val="22"/>
          <w:szCs w:val="22"/>
        </w:rPr>
      </w:pPr>
      <w:r>
        <w:rPr>
          <w:rFonts w:ascii="Arial" w:hAnsi="Arial" w:cs="Arial"/>
          <w:sz w:val="22"/>
          <w:szCs w:val="22"/>
        </w:rPr>
        <w:lastRenderedPageBreak/>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rsidR="00F052F5" w:rsidRDefault="00F052F5" w:rsidP="00F052F5">
      <w:pPr>
        <w:rPr>
          <w:rFonts w:ascii="Arial" w:hAnsi="Arial" w:cs="Arial"/>
          <w:sz w:val="22"/>
          <w:szCs w:val="22"/>
        </w:rPr>
      </w:pPr>
    </w:p>
    <w:p w:rsidR="00F052F5" w:rsidRDefault="00F052F5" w:rsidP="009B62AB">
      <w:pPr>
        <w:numPr>
          <w:ilvl w:val="0"/>
          <w:numId w:val="20"/>
        </w:numPr>
        <w:tabs>
          <w:tab w:val="left" w:pos="0"/>
        </w:tabs>
        <w:spacing w:after="120"/>
        <w:ind w:left="1077"/>
        <w:jc w:val="center"/>
        <w:rPr>
          <w:rFonts w:ascii="Arial" w:hAnsi="Arial" w:cs="Arial"/>
          <w:sz w:val="22"/>
          <w:szCs w:val="22"/>
        </w:rPr>
      </w:pPr>
      <w:r>
        <w:rPr>
          <w:rFonts w:ascii="Arial" w:hAnsi="Arial" w:cs="Arial"/>
          <w:b/>
          <w:bCs/>
          <w:sz w:val="22"/>
          <w:szCs w:val="22"/>
        </w:rPr>
        <w:t>Smluvní pokuta, úrok z prodlení</w:t>
      </w:r>
    </w:p>
    <w:p w:rsidR="00F052F5" w:rsidRPr="00F052F5" w:rsidRDefault="00F052F5" w:rsidP="009B62AB">
      <w:pPr>
        <w:pStyle w:val="Odstavecseseznamem"/>
        <w:numPr>
          <w:ilvl w:val="0"/>
          <w:numId w:val="43"/>
        </w:numPr>
        <w:ind w:left="426" w:hanging="426"/>
        <w:rPr>
          <w:rFonts w:ascii="Arial" w:hAnsi="Arial" w:cs="Arial"/>
        </w:rPr>
      </w:pPr>
      <w:r w:rsidRPr="00F052F5">
        <w:rPr>
          <w:rFonts w:ascii="Arial" w:hAnsi="Arial" w:cs="Arial"/>
        </w:rPr>
        <w:t>V případě prodlení s termínem předání díla je Objednatel oprávněn účtovat Zhotoviteli smluvní pokutu ve výši 0,2 % z celkové ceny vč. DPH díla uvedené v článku IV. odstavec IV. 1. této smlouvy za každý i započatý den prodlení.</w:t>
      </w:r>
    </w:p>
    <w:p w:rsidR="00F052F5" w:rsidRPr="002B4F8D" w:rsidRDefault="00F052F5" w:rsidP="009B62AB">
      <w:pPr>
        <w:pStyle w:val="Import5"/>
        <w:numPr>
          <w:ilvl w:val="0"/>
          <w:numId w:val="4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s>
        <w:spacing w:before="120" w:line="240" w:lineRule="auto"/>
        <w:ind w:left="426" w:hanging="426"/>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rsidR="00F052F5" w:rsidRPr="00F052F5" w:rsidRDefault="00F052F5" w:rsidP="009B62AB">
      <w:pPr>
        <w:pStyle w:val="Odstavecseseznamem"/>
        <w:numPr>
          <w:ilvl w:val="0"/>
          <w:numId w:val="43"/>
        </w:numPr>
        <w:ind w:left="426" w:hanging="426"/>
        <w:rPr>
          <w:rFonts w:ascii="Arial" w:hAnsi="Arial" w:cs="Arial"/>
        </w:rPr>
      </w:pPr>
      <w:r w:rsidRPr="00F052F5">
        <w:rPr>
          <w:rFonts w:ascii="Arial" w:hAnsi="Arial" w:cs="Arial"/>
        </w:rPr>
        <w:t>Uplatněná či již uhrazená smluvní pokuta nemá vliv na uplatnění nároku objednatele na náhradu škody, kterou lze vymáhat samostatně vedle smluvní pokuty v celém rozsahu, tzn. částka smluvní pokuty se do výše náhrady škody nezapočítává.</w:t>
      </w:r>
      <w:r w:rsidR="000D24AF">
        <w:rPr>
          <w:rFonts w:ascii="Arial" w:hAnsi="Arial" w:cs="Arial"/>
        </w:rPr>
        <w:t xml:space="preserve"> </w:t>
      </w:r>
      <w:r w:rsidRPr="00F052F5">
        <w:rPr>
          <w:rFonts w:ascii="Arial" w:hAnsi="Arial" w:cs="Arial"/>
        </w:rPr>
        <w:t xml:space="preserve">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rsidR="00F052F5" w:rsidRPr="00F052F5" w:rsidRDefault="00F052F5" w:rsidP="009B62AB">
      <w:pPr>
        <w:pStyle w:val="Odstavecseseznamem"/>
        <w:numPr>
          <w:ilvl w:val="0"/>
          <w:numId w:val="43"/>
        </w:numPr>
        <w:ind w:left="426" w:hanging="426"/>
        <w:rPr>
          <w:rFonts w:ascii="Arial" w:hAnsi="Arial" w:cs="Arial"/>
        </w:rPr>
      </w:pPr>
      <w:r w:rsidRPr="00F052F5">
        <w:rPr>
          <w:rFonts w:ascii="Arial" w:hAnsi="Arial" w:cs="Arial"/>
        </w:rPr>
        <w:t xml:space="preserve">V případě porušení smlouvy v oblasti bezpečnosti a ochrany zdraví při práci a obecné bezpečnosti osob může koordinátor BOZP doporučovat objednateli udělovat pokuty dle </w:t>
      </w:r>
      <w:r w:rsidR="000D24AF">
        <w:rPr>
          <w:rFonts w:ascii="Arial" w:hAnsi="Arial" w:cs="Arial"/>
          <w:color w:val="0000CC"/>
          <w:u w:val="single"/>
        </w:rPr>
        <w:t>Př</w:t>
      </w:r>
      <w:r w:rsidRPr="00F052F5">
        <w:rPr>
          <w:rFonts w:ascii="Arial" w:hAnsi="Arial" w:cs="Arial"/>
          <w:color w:val="0000CC"/>
          <w:u w:val="single"/>
        </w:rPr>
        <w:t>ílohy č. 5</w:t>
      </w:r>
      <w:r w:rsidRPr="00F052F5">
        <w:rPr>
          <w:rFonts w:ascii="Arial" w:hAnsi="Arial" w:cs="Arial"/>
        </w:rPr>
        <w:t> smlouvy (Smluvní pokuty při nedodržení BOZP). Rozhodne-li Objednatel o udělení této smluvní pokuty, je Zhotovitel povinen ji Objednateli uhradit.</w:t>
      </w:r>
    </w:p>
    <w:p w:rsidR="00F052F5" w:rsidRPr="00F052F5" w:rsidRDefault="00F052F5" w:rsidP="009B62AB">
      <w:pPr>
        <w:pStyle w:val="Odstavecseseznamem"/>
        <w:numPr>
          <w:ilvl w:val="0"/>
          <w:numId w:val="43"/>
        </w:numPr>
        <w:ind w:left="426" w:hanging="426"/>
        <w:rPr>
          <w:rFonts w:ascii="Arial" w:hAnsi="Arial" w:cs="Arial"/>
        </w:rPr>
      </w:pPr>
      <w:r w:rsidRPr="00F052F5">
        <w:rPr>
          <w:rFonts w:ascii="Arial" w:hAnsi="Arial" w:cs="Arial"/>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rsidR="009C59A3" w:rsidRPr="009C59A3" w:rsidRDefault="009C59A3" w:rsidP="009C59A3">
      <w:pPr>
        <w:tabs>
          <w:tab w:val="left" w:pos="0"/>
        </w:tabs>
        <w:jc w:val="center"/>
        <w:rPr>
          <w:rFonts w:ascii="Arial" w:hAnsi="Arial" w:cs="Arial"/>
          <w:sz w:val="22"/>
          <w:szCs w:val="22"/>
        </w:rPr>
      </w:pPr>
    </w:p>
    <w:p w:rsidR="009C59A3" w:rsidRPr="0096707D" w:rsidRDefault="0096707D" w:rsidP="009B62AB">
      <w:pPr>
        <w:numPr>
          <w:ilvl w:val="0"/>
          <w:numId w:val="20"/>
        </w:numPr>
        <w:tabs>
          <w:tab w:val="left" w:pos="0"/>
        </w:tabs>
        <w:jc w:val="center"/>
        <w:rPr>
          <w:rFonts w:ascii="Arial" w:hAnsi="Arial" w:cs="Arial"/>
          <w:b/>
          <w:sz w:val="22"/>
          <w:szCs w:val="22"/>
        </w:rPr>
      </w:pPr>
      <w:r w:rsidRPr="0096707D">
        <w:rPr>
          <w:rFonts w:ascii="Arial" w:hAnsi="Arial" w:cs="Arial"/>
          <w:b/>
          <w:sz w:val="22"/>
          <w:szCs w:val="22"/>
        </w:rPr>
        <w:t>Odstoupení od smlouvy</w:t>
      </w:r>
    </w:p>
    <w:p w:rsidR="00F052F5" w:rsidRDefault="00F052F5" w:rsidP="009B62AB">
      <w:pPr>
        <w:numPr>
          <w:ilvl w:val="0"/>
          <w:numId w:val="19"/>
        </w:numPr>
        <w:tabs>
          <w:tab w:val="clear" w:pos="720"/>
          <w:tab w:val="num" w:pos="426"/>
        </w:tabs>
        <w:ind w:left="426" w:hanging="437"/>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rsidR="00F052F5" w:rsidRDefault="00F052F5" w:rsidP="009B62AB">
      <w:pPr>
        <w:numPr>
          <w:ilvl w:val="0"/>
          <w:numId w:val="19"/>
        </w:numPr>
        <w:tabs>
          <w:tab w:val="clear" w:pos="720"/>
          <w:tab w:val="num" w:pos="426"/>
        </w:tabs>
        <w:ind w:left="426" w:hanging="437"/>
        <w:rPr>
          <w:rFonts w:ascii="Arial" w:hAnsi="Arial" w:cs="Arial"/>
          <w:sz w:val="22"/>
          <w:szCs w:val="22"/>
        </w:rPr>
      </w:pPr>
      <w:r w:rsidRPr="008531E8">
        <w:rPr>
          <w:rFonts w:ascii="Arial" w:hAnsi="Arial" w:cs="Arial"/>
          <w:sz w:val="22"/>
          <w:szCs w:val="22"/>
        </w:rPr>
        <w:t>Podstatným porušením této smlouvy se rozumí zejména</w:t>
      </w:r>
      <w:r>
        <w:rPr>
          <w:rFonts w:ascii="Arial" w:hAnsi="Arial" w:cs="Arial"/>
          <w:sz w:val="22"/>
          <w:szCs w:val="22"/>
        </w:rPr>
        <w:t>:</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r>
        <w:rPr>
          <w:rFonts w:ascii="Arial" w:hAnsi="Arial" w:cs="Arial"/>
          <w:sz w:val="22"/>
          <w:szCs w:val="22"/>
        </w:rPr>
        <w:t>,</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rsidR="00F052F5" w:rsidRPr="0099361B" w:rsidRDefault="00F052F5" w:rsidP="009B62AB">
      <w:pPr>
        <w:numPr>
          <w:ilvl w:val="0"/>
          <w:numId w:val="19"/>
        </w:numPr>
        <w:tabs>
          <w:tab w:val="clear" w:pos="720"/>
        </w:tabs>
        <w:ind w:left="426" w:hanging="437"/>
        <w:rPr>
          <w:rFonts w:ascii="Arial" w:hAnsi="Arial" w:cs="Arial"/>
          <w:sz w:val="22"/>
          <w:szCs w:val="22"/>
        </w:rPr>
      </w:pPr>
      <w:r w:rsidRPr="008531E8">
        <w:rPr>
          <w:rFonts w:ascii="Arial" w:hAnsi="Arial" w:cs="Arial"/>
          <w:sz w:val="22"/>
          <w:szCs w:val="22"/>
        </w:rPr>
        <w:lastRenderedPageBreak/>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w:t>
      </w:r>
      <w:r w:rsidRPr="00A522EC">
        <w:rPr>
          <w:rFonts w:ascii="Arial" w:hAnsi="Arial" w:cs="Arial"/>
          <w:sz w:val="22"/>
          <w:szCs w:val="22"/>
        </w:rPr>
        <w:t xml:space="preserve">v čl. I. odstavec </w:t>
      </w:r>
      <w:r>
        <w:rPr>
          <w:rFonts w:ascii="Arial" w:hAnsi="Arial" w:cs="Arial"/>
          <w:sz w:val="22"/>
          <w:szCs w:val="22"/>
        </w:rPr>
        <w:t>6</w:t>
      </w:r>
      <w:r w:rsidRPr="008531E8">
        <w:rPr>
          <w:rFonts w:ascii="Arial" w:hAnsi="Arial" w:cs="Arial"/>
          <w:sz w:val="22"/>
          <w:szCs w:val="22"/>
        </w:rPr>
        <w:t>. Po vyhotovení tohoto protokolu bude provedeno finanční vyrovnání smluvních stran. Objednatel uhradí Zhotoviteli provedenou část díla podle podmínek této smlouvy a v souladu s ustanovením článku V. této smlouvy</w:t>
      </w:r>
      <w:r w:rsidRPr="0099361B">
        <w:rPr>
          <w:rFonts w:ascii="Arial" w:hAnsi="Arial" w:cs="Arial"/>
          <w:sz w:val="22"/>
          <w:szCs w:val="22"/>
        </w:rPr>
        <w:t>.</w:t>
      </w:r>
    </w:p>
    <w:p w:rsidR="000967DD" w:rsidRDefault="00F052F5" w:rsidP="009B62AB">
      <w:pPr>
        <w:numPr>
          <w:ilvl w:val="0"/>
          <w:numId w:val="19"/>
        </w:numPr>
        <w:tabs>
          <w:tab w:val="clear" w:pos="720"/>
          <w:tab w:val="num" w:pos="426"/>
        </w:tabs>
        <w:ind w:left="426" w:hanging="437"/>
        <w:rPr>
          <w:rFonts w:ascii="Arial" w:hAnsi="Arial" w:cs="Arial"/>
          <w:sz w:val="22"/>
          <w:szCs w:val="22"/>
        </w:rPr>
      </w:pPr>
      <w:r w:rsidRPr="008531E8">
        <w:rPr>
          <w:rFonts w:ascii="Arial" w:hAnsi="Arial" w:cs="Arial"/>
          <w:sz w:val="22"/>
          <w:szCs w:val="22"/>
        </w:rPr>
        <w:t xml:space="preserve">Ode dne podpisu protokolu dle bodu </w:t>
      </w:r>
      <w:r>
        <w:rPr>
          <w:rFonts w:ascii="Arial" w:hAnsi="Arial" w:cs="Arial"/>
          <w:sz w:val="22"/>
          <w:szCs w:val="22"/>
        </w:rPr>
        <w:t>3</w:t>
      </w:r>
      <w:r w:rsidRPr="008531E8">
        <w:rPr>
          <w:rFonts w:ascii="Arial" w:hAnsi="Arial" w:cs="Arial"/>
          <w:sz w:val="22"/>
          <w:szCs w:val="22"/>
        </w:rPr>
        <w:t>. tohoto článku začne běžet záruční lhůta u provedených částí díla. Zhotoviteli zůstává zachována odpovědnost za vady dle této smlouvy u provedených částí díla a rovněž tak odpovědnost za škody způsobené vadným plněním</w:t>
      </w:r>
      <w:r>
        <w:rPr>
          <w:rFonts w:ascii="Arial" w:hAnsi="Arial" w:cs="Arial"/>
          <w:sz w:val="22"/>
          <w:szCs w:val="22"/>
        </w:rPr>
        <w:t>.</w:t>
      </w:r>
    </w:p>
    <w:p w:rsidR="000967DD" w:rsidRDefault="000967DD">
      <w:pPr>
        <w:ind w:left="426"/>
        <w:rPr>
          <w:rFonts w:ascii="Arial" w:hAnsi="Arial" w:cs="Arial"/>
          <w:sz w:val="22"/>
          <w:szCs w:val="22"/>
        </w:rPr>
      </w:pPr>
    </w:p>
    <w:p w:rsidR="000967DD" w:rsidRDefault="000967DD" w:rsidP="009B62AB">
      <w:pPr>
        <w:numPr>
          <w:ilvl w:val="0"/>
          <w:numId w:val="20"/>
        </w:numPr>
        <w:tabs>
          <w:tab w:val="left" w:pos="0"/>
        </w:tabs>
        <w:jc w:val="center"/>
        <w:rPr>
          <w:rFonts w:ascii="Arial" w:hAnsi="Arial" w:cs="Arial"/>
          <w:sz w:val="22"/>
          <w:szCs w:val="22"/>
        </w:rPr>
      </w:pPr>
      <w:r>
        <w:rPr>
          <w:rFonts w:ascii="Arial" w:hAnsi="Arial" w:cs="Arial"/>
          <w:b/>
          <w:bCs/>
          <w:sz w:val="22"/>
          <w:szCs w:val="22"/>
        </w:rPr>
        <w:t>Platnost a účinnost smlouvy</w:t>
      </w:r>
    </w:p>
    <w:p w:rsidR="000967DD" w:rsidRPr="000E2586" w:rsidRDefault="000E2586" w:rsidP="009B62AB">
      <w:pPr>
        <w:numPr>
          <w:ilvl w:val="0"/>
          <w:numId w:val="11"/>
        </w:numPr>
        <w:tabs>
          <w:tab w:val="clear" w:pos="720"/>
          <w:tab w:val="num" w:pos="426"/>
        </w:tabs>
        <w:ind w:left="426" w:hanging="426"/>
        <w:rPr>
          <w:rFonts w:ascii="Arial" w:hAnsi="Arial" w:cs="Arial"/>
          <w:sz w:val="22"/>
          <w:szCs w:val="22"/>
        </w:rPr>
      </w:pPr>
      <w:r w:rsidRPr="000E2586">
        <w:rPr>
          <w:rFonts w:ascii="Arial" w:hAnsi="Arial" w:cs="Arial"/>
          <w:sz w:val="22"/>
          <w:szCs w:val="22"/>
        </w:rPr>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r w:rsidR="000967DD" w:rsidRPr="000E2586">
        <w:rPr>
          <w:rFonts w:ascii="Arial" w:hAnsi="Arial" w:cs="Arial"/>
          <w:sz w:val="22"/>
          <w:szCs w:val="22"/>
        </w:rPr>
        <w:t>.</w:t>
      </w:r>
    </w:p>
    <w:p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rsidR="000967DD" w:rsidRDefault="000967DD" w:rsidP="009B62AB">
      <w:pPr>
        <w:numPr>
          <w:ilvl w:val="0"/>
          <w:numId w:val="20"/>
        </w:numPr>
        <w:tabs>
          <w:tab w:val="left" w:pos="0"/>
        </w:tabs>
        <w:jc w:val="center"/>
        <w:rPr>
          <w:rFonts w:ascii="Arial" w:hAnsi="Arial" w:cs="Arial"/>
          <w:sz w:val="22"/>
          <w:szCs w:val="22"/>
        </w:rPr>
      </w:pPr>
      <w:r>
        <w:rPr>
          <w:rFonts w:ascii="Arial" w:hAnsi="Arial" w:cs="Arial"/>
          <w:b/>
          <w:bCs/>
          <w:sz w:val="22"/>
          <w:szCs w:val="22"/>
        </w:rPr>
        <w:t>Závěrečná ustanovení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rsidR="000967DD" w:rsidRDefault="000967DD">
      <w:pPr>
        <w:numPr>
          <w:ilvl w:val="0"/>
          <w:numId w:val="2"/>
        </w:numPr>
        <w:ind w:left="426" w:hanging="437"/>
        <w:rPr>
          <w:rFonts w:ascii="Arial" w:hAnsi="Arial" w:cs="Arial"/>
          <w:sz w:val="22"/>
          <w:szCs w:val="22"/>
        </w:rPr>
      </w:pPr>
      <w:r>
        <w:rPr>
          <w:rFonts w:ascii="Arial" w:hAnsi="Arial" w:cs="Arial"/>
          <w:sz w:val="22"/>
          <w:szCs w:val="22"/>
        </w:rPr>
        <w:t xml:space="preserve">Smlouva může být ukončena dohodou smluvních stran. Při ukončení smlouvy jsou smluvní strany povinny vzájemně vypořádat své závazky, zejména si vrátit věci předané k provedení díla, vyklidit prostory poskytnuté k provedení díla a místo provedení díla </w:t>
      </w:r>
      <w:r>
        <w:rPr>
          <w:rFonts w:ascii="Arial" w:hAnsi="Arial" w:cs="Arial"/>
          <w:sz w:val="22"/>
          <w:szCs w:val="22"/>
        </w:rPr>
        <w:lastRenderedPageBreak/>
        <w:t>a uhradit veškeré splatné peněžité závazky podle smlouvy; zánikem smlouvy rovněž nezanikají práva na již vzniklé (splatné) majetkové pokuty podle smlouvy.</w:t>
      </w:r>
    </w:p>
    <w:p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rsidR="00894B88" w:rsidRPr="00894B88" w:rsidRDefault="00894B88">
      <w:pPr>
        <w:numPr>
          <w:ilvl w:val="0"/>
          <w:numId w:val="2"/>
        </w:numPr>
        <w:ind w:left="426" w:hanging="437"/>
        <w:rPr>
          <w:rFonts w:ascii="Arial" w:hAnsi="Arial" w:cs="Arial"/>
          <w:sz w:val="22"/>
          <w:szCs w:val="22"/>
        </w:rPr>
      </w:pPr>
      <w:r w:rsidRPr="00894B88">
        <w:rPr>
          <w:rFonts w:ascii="Arial" w:hAnsi="Arial" w:cs="Arial"/>
          <w:sz w:val="22"/>
          <w:szCs w:val="22"/>
        </w:rPr>
        <w:t>Nedílnou součástí této smlouvy jsou</w:t>
      </w:r>
    </w:p>
    <w:p w:rsidR="00894B88" w:rsidRDefault="00894B88" w:rsidP="00894B88">
      <w:pPr>
        <w:pStyle w:val="Odstavecsmlouvy"/>
        <w:ind w:left="708" w:firstLine="0"/>
        <w:jc w:val="left"/>
      </w:pPr>
      <w:r w:rsidRPr="008F3833">
        <w:t xml:space="preserve">Příloha č. </w:t>
      </w:r>
      <w:r w:rsidR="002E0ADE" w:rsidRPr="00EB3872">
        <w:t>1</w:t>
      </w:r>
      <w:r w:rsidRPr="00EB3872">
        <w:t xml:space="preserve"> – Specifikace předmětu plnění (prací a dodávek) - položkový rozpočet</w:t>
      </w:r>
      <w:r w:rsidR="00B060CD" w:rsidRPr="00EB3872">
        <w:t>/cenová nabídka zhotovitele</w:t>
      </w:r>
      <w:r>
        <w:t xml:space="preserve"> </w:t>
      </w:r>
    </w:p>
    <w:p w:rsidR="004D46D2" w:rsidRDefault="000D24AF" w:rsidP="004D46D2">
      <w:pPr>
        <w:pStyle w:val="Odstavecsmlouvy"/>
        <w:ind w:left="708" w:firstLine="0"/>
        <w:jc w:val="left"/>
      </w:pPr>
      <w:r>
        <w:t xml:space="preserve">Příloha č. 2 </w:t>
      </w:r>
      <w:r w:rsidR="004D46D2" w:rsidRPr="008F3833">
        <w:t>– Technologické a de</w:t>
      </w:r>
      <w:r w:rsidR="004D46D2">
        <w:t>z</w:t>
      </w:r>
      <w:r w:rsidR="004D46D2" w:rsidRPr="008F3833">
        <w:t>infekční postupy FN</w:t>
      </w:r>
    </w:p>
    <w:p w:rsidR="000D24AF" w:rsidRPr="008F3833" w:rsidRDefault="000D24AF" w:rsidP="004D46D2">
      <w:pPr>
        <w:pStyle w:val="Odstavecsmlouvy"/>
        <w:ind w:left="708" w:firstLine="0"/>
        <w:jc w:val="left"/>
      </w:pPr>
      <w:r>
        <w:t xml:space="preserve">Příloha č. 3 - </w:t>
      </w:r>
      <w:r w:rsidRPr="008F3833">
        <w:t xml:space="preserve">Harmonogram </w:t>
      </w:r>
      <w:r w:rsidRPr="00934438">
        <w:t xml:space="preserve">prací </w:t>
      </w:r>
    </w:p>
    <w:p w:rsidR="00894B88" w:rsidRDefault="00894B88" w:rsidP="00894B88">
      <w:pPr>
        <w:pStyle w:val="Odstavecsmlouvy"/>
        <w:ind w:left="708" w:firstLine="0"/>
        <w:jc w:val="left"/>
      </w:pPr>
      <w:r>
        <w:t>Příloha č. 4</w:t>
      </w:r>
      <w:r w:rsidRPr="002A4C4D">
        <w:t xml:space="preserve"> – </w:t>
      </w:r>
      <w:r>
        <w:t>S</w:t>
      </w:r>
      <w:r w:rsidRPr="002A4C4D">
        <w:t>měrnice R/FN Brno/0580 Provádění činností se zvýšeným požárním nebezpečím</w:t>
      </w:r>
    </w:p>
    <w:p w:rsidR="00894B88" w:rsidRDefault="00894B88" w:rsidP="00894B88">
      <w:pPr>
        <w:pStyle w:val="Odstavecsmlouvy"/>
        <w:ind w:left="708" w:firstLine="0"/>
        <w:jc w:val="left"/>
      </w:pPr>
      <w:r>
        <w:t>Příloha č. 5 – Smluvní pokuty při porušení BOZP</w:t>
      </w:r>
    </w:p>
    <w:p w:rsidR="000D24AF" w:rsidRDefault="000D24AF" w:rsidP="000D24AF">
      <w:pPr>
        <w:pStyle w:val="Odstavecsmlouvy"/>
        <w:numPr>
          <w:ilvl w:val="0"/>
          <w:numId w:val="2"/>
        </w:numPr>
      </w:pPr>
      <w:r>
        <w:t xml:space="preserve">     </w:t>
      </w:r>
      <w:r w:rsidR="004D46D2">
        <w:t xml:space="preserve">Smluvní strany prohlašují, že je jim znám celý obsah smlouvy a že ji uzavřely na </w:t>
      </w:r>
      <w:r>
        <w:t xml:space="preserve">   </w:t>
      </w:r>
    </w:p>
    <w:p w:rsidR="004D46D2" w:rsidRDefault="000D24AF" w:rsidP="000D24AF">
      <w:pPr>
        <w:pStyle w:val="Odstavecsmlouvy"/>
        <w:ind w:left="360" w:firstLine="0"/>
      </w:pPr>
      <w:r>
        <w:t xml:space="preserve">     </w:t>
      </w:r>
      <w:r w:rsidR="004D46D2">
        <w:t>základě své svobodné a vážné vůle; na důkaz této skutečnosti připojují své podpisy.</w:t>
      </w:r>
    </w:p>
    <w:p w:rsidR="004D46D2" w:rsidRDefault="004D46D2" w:rsidP="004D46D2">
      <w:pPr>
        <w:pStyle w:val="Odstavecsmlouvy"/>
        <w:ind w:firstLine="0"/>
      </w:pPr>
    </w:p>
    <w:tbl>
      <w:tblPr>
        <w:tblW w:w="0" w:type="auto"/>
        <w:tblInd w:w="567" w:type="dxa"/>
        <w:tblLook w:val="04A0" w:firstRow="1" w:lastRow="0" w:firstColumn="1" w:lastColumn="0" w:noHBand="0" w:noVBand="1"/>
      </w:tblPr>
      <w:tblGrid>
        <w:gridCol w:w="3802"/>
        <w:gridCol w:w="1030"/>
        <w:gridCol w:w="3889"/>
      </w:tblGrid>
      <w:tr w:rsidR="004D46D2" w:rsidRPr="00D722DC" w:rsidTr="00894B88">
        <w:tc>
          <w:tcPr>
            <w:tcW w:w="3802" w:type="dxa"/>
            <w:shd w:val="clear" w:color="auto" w:fill="auto"/>
          </w:tcPr>
          <w:p w:rsidR="004D46D2" w:rsidRPr="00D722DC" w:rsidRDefault="004D46D2" w:rsidP="00D43BC2">
            <w:pPr>
              <w:pStyle w:val="slovn"/>
              <w:numPr>
                <w:ilvl w:val="0"/>
                <w:numId w:val="0"/>
              </w:numPr>
              <w:tabs>
                <w:tab w:val="num" w:pos="567"/>
              </w:tabs>
              <w:spacing w:after="0" w:line="280" w:lineRule="atLeast"/>
              <w:jc w:val="left"/>
              <w:rPr>
                <w:sz w:val="22"/>
                <w:szCs w:val="22"/>
              </w:rPr>
            </w:pPr>
            <w:r w:rsidRPr="00D722DC">
              <w:rPr>
                <w:sz w:val="22"/>
                <w:szCs w:val="22"/>
              </w:rPr>
              <w:t>V</w:t>
            </w:r>
            <w:r w:rsidR="00D43BC2">
              <w:rPr>
                <w:sz w:val="22"/>
                <w:szCs w:val="22"/>
              </w:rPr>
              <w:t xml:space="preserve"> Praze </w:t>
            </w:r>
            <w:r w:rsidRPr="00D722DC">
              <w:rPr>
                <w:sz w:val="22"/>
                <w:szCs w:val="22"/>
              </w:rPr>
              <w:t>dne</w:t>
            </w:r>
            <w:r w:rsidR="00966042">
              <w:rPr>
                <w:sz w:val="22"/>
                <w:szCs w:val="22"/>
              </w:rPr>
              <w:t xml:space="preserve"> </w:t>
            </w: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r w:rsidRPr="00D722DC">
              <w:rPr>
                <w:sz w:val="22"/>
                <w:szCs w:val="22"/>
              </w:rPr>
              <w:t>V Brně dne</w:t>
            </w:r>
          </w:p>
        </w:tc>
      </w:tr>
      <w:tr w:rsidR="004D46D2" w:rsidRPr="00D722DC" w:rsidTr="00894B88">
        <w:tc>
          <w:tcPr>
            <w:tcW w:w="3802" w:type="dxa"/>
            <w:tcBorders>
              <w:bottom w:val="single" w:sz="4" w:space="0" w:color="auto"/>
            </w:tcBorders>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p w:rsidR="004D46D2" w:rsidRDefault="004D46D2" w:rsidP="00894B88">
            <w:pPr>
              <w:pStyle w:val="slovn"/>
              <w:numPr>
                <w:ilvl w:val="0"/>
                <w:numId w:val="0"/>
              </w:numPr>
              <w:tabs>
                <w:tab w:val="num" w:pos="567"/>
              </w:tabs>
              <w:spacing w:after="0" w:line="280" w:lineRule="atLeast"/>
              <w:rPr>
                <w:sz w:val="22"/>
                <w:szCs w:val="22"/>
              </w:rPr>
            </w:pPr>
          </w:p>
          <w:p w:rsidR="004D46D2" w:rsidRDefault="004D46D2" w:rsidP="00894B88">
            <w:pPr>
              <w:pStyle w:val="slovn"/>
              <w:numPr>
                <w:ilvl w:val="0"/>
                <w:numId w:val="0"/>
              </w:numPr>
              <w:tabs>
                <w:tab w:val="num" w:pos="567"/>
              </w:tabs>
              <w:spacing w:after="0" w:line="280" w:lineRule="atLeast"/>
              <w:rPr>
                <w:sz w:val="22"/>
                <w:szCs w:val="22"/>
              </w:rPr>
            </w:pPr>
          </w:p>
          <w:p w:rsidR="004D46D2" w:rsidRPr="00D722DC" w:rsidRDefault="004D46D2" w:rsidP="00894B88">
            <w:pPr>
              <w:pStyle w:val="slovn"/>
              <w:numPr>
                <w:ilvl w:val="0"/>
                <w:numId w:val="0"/>
              </w:numPr>
              <w:tabs>
                <w:tab w:val="num" w:pos="567"/>
              </w:tabs>
              <w:spacing w:after="0" w:line="280" w:lineRule="atLeast"/>
              <w:rPr>
                <w:sz w:val="22"/>
                <w:szCs w:val="22"/>
              </w:rPr>
            </w:pPr>
          </w:p>
          <w:p w:rsidR="004D46D2" w:rsidRPr="00D722DC" w:rsidRDefault="004D46D2" w:rsidP="00894B88">
            <w:pPr>
              <w:pStyle w:val="slovn"/>
              <w:numPr>
                <w:ilvl w:val="0"/>
                <w:numId w:val="0"/>
              </w:numPr>
              <w:tabs>
                <w:tab w:val="num" w:pos="567"/>
              </w:tabs>
              <w:spacing w:after="0" w:line="280" w:lineRule="atLeast"/>
              <w:rPr>
                <w:sz w:val="22"/>
                <w:szCs w:val="22"/>
              </w:rPr>
            </w:pP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r>
      <w:tr w:rsidR="004D46D2" w:rsidRPr="00D722DC" w:rsidTr="00894B88">
        <w:tc>
          <w:tcPr>
            <w:tcW w:w="3802" w:type="dxa"/>
            <w:tcBorders>
              <w:top w:val="single" w:sz="4" w:space="0" w:color="auto"/>
            </w:tcBorders>
            <w:shd w:val="clear" w:color="auto" w:fill="auto"/>
          </w:tcPr>
          <w:p w:rsidR="004D46D2" w:rsidRPr="00D722DC" w:rsidRDefault="00ED1E72" w:rsidP="00894B88">
            <w:pPr>
              <w:pStyle w:val="slovn"/>
              <w:numPr>
                <w:ilvl w:val="0"/>
                <w:numId w:val="0"/>
              </w:numPr>
              <w:tabs>
                <w:tab w:val="num" w:pos="567"/>
              </w:tabs>
              <w:spacing w:after="0" w:line="280" w:lineRule="atLeast"/>
              <w:jc w:val="center"/>
              <w:rPr>
                <w:b/>
                <w:sz w:val="22"/>
                <w:szCs w:val="22"/>
              </w:rPr>
            </w:pPr>
            <w:r>
              <w:rPr>
                <w:b/>
                <w:sz w:val="22"/>
                <w:szCs w:val="22"/>
              </w:rPr>
              <w:t>Metrostav a.s.</w:t>
            </w:r>
          </w:p>
          <w:p w:rsidR="00ED1E72" w:rsidRPr="00D722DC" w:rsidRDefault="00421043" w:rsidP="000B41F2">
            <w:pPr>
              <w:pStyle w:val="slovn"/>
              <w:numPr>
                <w:ilvl w:val="0"/>
                <w:numId w:val="0"/>
              </w:numPr>
              <w:tabs>
                <w:tab w:val="num" w:pos="567"/>
              </w:tabs>
              <w:spacing w:after="0" w:line="280" w:lineRule="atLeast"/>
              <w:jc w:val="center"/>
              <w:rPr>
                <w:sz w:val="22"/>
                <w:szCs w:val="22"/>
              </w:rPr>
            </w:pPr>
            <w:r>
              <w:rPr>
                <w:sz w:val="22"/>
                <w:szCs w:val="22"/>
              </w:rPr>
              <w:t>xxxxxxxxxx</w:t>
            </w:r>
            <w:bookmarkStart w:id="0" w:name="_GoBack"/>
            <w:bookmarkEnd w:id="0"/>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rsidR="004D46D2" w:rsidRPr="00D722DC" w:rsidRDefault="004D46D2" w:rsidP="00894B88">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D46D2" w:rsidRDefault="004D46D2" w:rsidP="00894B88">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ED1E72" w:rsidRPr="00D722DC" w:rsidRDefault="00ED1E72" w:rsidP="00894B88">
            <w:pPr>
              <w:pStyle w:val="slovn"/>
              <w:numPr>
                <w:ilvl w:val="0"/>
                <w:numId w:val="0"/>
              </w:numPr>
              <w:tabs>
                <w:tab w:val="num" w:pos="567"/>
              </w:tabs>
              <w:spacing w:after="0" w:line="280" w:lineRule="atLeast"/>
              <w:jc w:val="center"/>
              <w:rPr>
                <w:sz w:val="22"/>
                <w:szCs w:val="22"/>
              </w:rPr>
            </w:pPr>
          </w:p>
          <w:p w:rsidR="004D46D2" w:rsidRPr="00D722DC" w:rsidRDefault="004D46D2" w:rsidP="00894B88">
            <w:pPr>
              <w:pStyle w:val="slovn"/>
              <w:numPr>
                <w:ilvl w:val="0"/>
                <w:numId w:val="0"/>
              </w:numPr>
              <w:tabs>
                <w:tab w:val="num" w:pos="567"/>
              </w:tabs>
              <w:spacing w:after="0" w:line="280" w:lineRule="atLeast"/>
              <w:jc w:val="center"/>
              <w:rPr>
                <w:sz w:val="22"/>
                <w:szCs w:val="22"/>
              </w:rPr>
            </w:pPr>
          </w:p>
        </w:tc>
      </w:tr>
    </w:tbl>
    <w:p w:rsidR="004D46D2" w:rsidRDefault="004D46D2" w:rsidP="004D46D2">
      <w:pPr>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r>
        <w:rPr>
          <w:rFonts w:ascii="Arial" w:hAnsi="Arial" w:cs="Arial"/>
          <w:sz w:val="22"/>
          <w:szCs w:val="22"/>
        </w:rPr>
        <w:br w:type="page"/>
      </w:r>
    </w:p>
    <w:p w:rsidR="00894B88" w:rsidRPr="00344223" w:rsidRDefault="00894B88" w:rsidP="004D46D2">
      <w:pPr>
        <w:jc w:val="center"/>
        <w:rPr>
          <w:rFonts w:ascii="Arial" w:hAnsi="Arial" w:cs="Arial"/>
          <w:b/>
          <w:sz w:val="22"/>
          <w:szCs w:val="22"/>
          <w:u w:val="single"/>
        </w:rPr>
      </w:pPr>
    </w:p>
    <w:p w:rsidR="004D46D2"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2E0ADE">
        <w:rPr>
          <w:rFonts w:ascii="Arial" w:hAnsi="Arial" w:cs="Arial"/>
          <w:b/>
          <w:sz w:val="22"/>
          <w:szCs w:val="22"/>
          <w:u w:val="single"/>
        </w:rPr>
        <w:t>1</w:t>
      </w:r>
    </w:p>
    <w:p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Specifikace předmětu plnění (prací a dodávek) - položkový rozpočet</w:t>
      </w:r>
    </w:p>
    <w:p w:rsidR="00894B88" w:rsidRDefault="00894B88" w:rsidP="00894B88">
      <w:pPr>
        <w:rPr>
          <w:rFonts w:ascii="Arial" w:hAnsi="Arial" w:cs="Arial"/>
          <w:b/>
          <w:sz w:val="22"/>
          <w:szCs w:val="22"/>
        </w:rPr>
      </w:pPr>
    </w:p>
    <w:p w:rsidR="00894B88" w:rsidRDefault="00894B88" w:rsidP="00894B88">
      <w:pPr>
        <w:rPr>
          <w:rFonts w:ascii="Arial" w:hAnsi="Arial" w:cs="Arial"/>
          <w:sz w:val="22"/>
          <w:szCs w:val="22"/>
        </w:rPr>
      </w:pPr>
      <w:r>
        <w:rPr>
          <w:rFonts w:ascii="Arial" w:hAnsi="Arial" w:cs="Arial"/>
          <w:sz w:val="22"/>
          <w:szCs w:val="22"/>
        </w:rPr>
        <w:br w:type="page"/>
      </w:r>
    </w:p>
    <w:p w:rsidR="002E0ADE" w:rsidRPr="00A724B0" w:rsidRDefault="002E0ADE" w:rsidP="002E0ADE">
      <w:pPr>
        <w:suppressAutoHyphens w:val="0"/>
        <w:spacing w:before="0"/>
        <w:jc w:val="left"/>
        <w:rPr>
          <w:rFonts w:ascii="Arial" w:hAnsi="Arial" w:cs="Arial"/>
          <w:b/>
          <w:sz w:val="22"/>
          <w:szCs w:val="22"/>
          <w:u w:val="single"/>
        </w:rPr>
        <w:sectPr w:rsidR="002E0ADE" w:rsidRPr="00A724B0">
          <w:footerReference w:type="default" r:id="rId13"/>
          <w:pgSz w:w="11906" w:h="16838"/>
          <w:pgMar w:top="1417" w:right="1417" w:bottom="1417" w:left="1417" w:header="708" w:footer="708" w:gutter="0"/>
          <w:cols w:space="708"/>
          <w:docGrid w:linePitch="600" w:charSpace="32768"/>
        </w:sectPr>
      </w:pPr>
    </w:p>
    <w:p w:rsidR="00894B88" w:rsidRPr="00344223" w:rsidRDefault="00894B88" w:rsidP="004D46D2">
      <w:pPr>
        <w:jc w:val="center"/>
        <w:rPr>
          <w:rFonts w:ascii="Arial" w:hAnsi="Arial" w:cs="Arial"/>
          <w:b/>
          <w:sz w:val="22"/>
          <w:szCs w:val="22"/>
          <w:u w:val="single"/>
        </w:rPr>
      </w:pPr>
    </w:p>
    <w:p w:rsidR="004D46D2" w:rsidRPr="00344223" w:rsidRDefault="004D46D2" w:rsidP="004D46D2">
      <w:pPr>
        <w:suppressAutoHyphens w:val="0"/>
        <w:spacing w:before="0"/>
        <w:jc w:val="center"/>
        <w:rPr>
          <w:rFonts w:ascii="Arial" w:hAnsi="Arial" w:cs="Arial"/>
          <w:b/>
          <w:sz w:val="22"/>
          <w:szCs w:val="22"/>
          <w:u w:val="single"/>
        </w:rPr>
      </w:pPr>
      <w:r w:rsidRPr="00344223">
        <w:rPr>
          <w:rFonts w:ascii="Arial" w:hAnsi="Arial" w:cs="Arial"/>
          <w:b/>
          <w:sz w:val="22"/>
          <w:szCs w:val="22"/>
          <w:u w:val="single"/>
        </w:rPr>
        <w:t xml:space="preserve">Příloha č. </w:t>
      </w:r>
      <w:r w:rsidR="00BC51D3">
        <w:rPr>
          <w:rFonts w:ascii="Arial" w:hAnsi="Arial" w:cs="Arial"/>
          <w:b/>
          <w:sz w:val="22"/>
          <w:szCs w:val="22"/>
          <w:u w:val="single"/>
        </w:rPr>
        <w:t>2</w:t>
      </w:r>
    </w:p>
    <w:p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r w:rsidRPr="00344223">
        <w:rPr>
          <w:noProof/>
          <w:lang w:eastAsia="cs-CZ"/>
        </w:rPr>
        <w:drawing>
          <wp:inline distT="0" distB="0" distL="0" distR="0" wp14:anchorId="37CFA53F" wp14:editId="34033FEC">
            <wp:extent cx="8892540" cy="4261838"/>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4261838"/>
                    </a:xfrm>
                    <a:prstGeom prst="rect">
                      <a:avLst/>
                    </a:prstGeom>
                    <a:noFill/>
                    <a:ln>
                      <a:noFill/>
                    </a:ln>
                  </pic:spPr>
                </pic:pic>
              </a:graphicData>
            </a:graphic>
          </wp:inline>
        </w:drawing>
      </w:r>
    </w:p>
    <w:p w:rsidR="004D46D2" w:rsidRDefault="004D46D2" w:rsidP="004D46D2">
      <w:pPr>
        <w:suppressAutoHyphens w:val="0"/>
        <w:spacing w:before="0"/>
        <w:jc w:val="left"/>
        <w:rPr>
          <w:rFonts w:ascii="Arial" w:hAnsi="Arial" w:cs="Arial"/>
          <w:sz w:val="22"/>
          <w:szCs w:val="22"/>
        </w:rPr>
      </w:pPr>
    </w:p>
    <w:p w:rsidR="004D46D2" w:rsidRDefault="004D46D2" w:rsidP="004D46D2">
      <w:pPr>
        <w:jc w:val="center"/>
        <w:rPr>
          <w:rFonts w:ascii="Arial" w:hAnsi="Arial" w:cs="Arial"/>
          <w:b/>
          <w:sz w:val="22"/>
          <w:szCs w:val="22"/>
          <w:u w:val="single"/>
        </w:rPr>
      </w:pPr>
    </w:p>
    <w:p w:rsidR="004D46D2" w:rsidRDefault="004D46D2" w:rsidP="004D46D2">
      <w:pPr>
        <w:jc w:val="cente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7BB818FF" wp14:editId="60A3EDCA">
            <wp:extent cx="8892540" cy="4753529"/>
            <wp:effectExtent l="0" t="0" r="381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753529"/>
                    </a:xfrm>
                    <a:prstGeom prst="rect">
                      <a:avLst/>
                    </a:prstGeom>
                    <a:noFill/>
                    <a:ln>
                      <a:noFill/>
                    </a:ln>
                  </pic:spPr>
                </pic:pic>
              </a:graphicData>
            </a:graphic>
          </wp:inline>
        </w:drawing>
      </w: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0BE641AB" wp14:editId="1B71E416">
            <wp:extent cx="8892540" cy="5039675"/>
            <wp:effectExtent l="0" t="0" r="381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5039675"/>
                    </a:xfrm>
                    <a:prstGeom prst="rect">
                      <a:avLst/>
                    </a:prstGeom>
                    <a:noFill/>
                    <a:ln>
                      <a:noFill/>
                    </a:ln>
                  </pic:spPr>
                </pic:pic>
              </a:graphicData>
            </a:graphic>
          </wp:inline>
        </w:drawing>
      </w: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7B47E4D9" wp14:editId="10235644">
            <wp:extent cx="8892540" cy="1772958"/>
            <wp:effectExtent l="0" t="0" r="381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1772958"/>
                    </a:xfrm>
                    <a:prstGeom prst="rect">
                      <a:avLst/>
                    </a:prstGeom>
                    <a:noFill/>
                    <a:ln>
                      <a:noFill/>
                    </a:ln>
                  </pic:spPr>
                </pic:pic>
              </a:graphicData>
            </a:graphic>
          </wp:inline>
        </w:drawing>
      </w:r>
    </w:p>
    <w:p w:rsidR="004D46D2" w:rsidRDefault="004D46D2" w:rsidP="004D46D2">
      <w:pPr>
        <w:jc w:val="center"/>
        <w:rPr>
          <w:rFonts w:ascii="Arial" w:hAnsi="Arial" w:cs="Arial"/>
          <w:b/>
          <w:sz w:val="22"/>
          <w:szCs w:val="22"/>
          <w:u w:val="single"/>
        </w:rPr>
        <w:sectPr w:rsidR="004D46D2" w:rsidSect="00894B88">
          <w:footerReference w:type="default" r:id="rId18"/>
          <w:pgSz w:w="16838" w:h="11906" w:orient="landscape"/>
          <w:pgMar w:top="1417" w:right="1417" w:bottom="1417" w:left="1417" w:header="708" w:footer="708" w:gutter="0"/>
          <w:cols w:space="708"/>
          <w:docGrid w:linePitch="600" w:charSpace="32768"/>
        </w:sectPr>
      </w:pPr>
    </w:p>
    <w:p w:rsidR="00BC51D3" w:rsidRPr="00344223" w:rsidRDefault="00BC51D3" w:rsidP="00BC51D3">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Pr>
          <w:rFonts w:ascii="Arial" w:hAnsi="Arial" w:cs="Arial"/>
          <w:b/>
          <w:sz w:val="22"/>
          <w:szCs w:val="22"/>
          <w:u w:val="single"/>
        </w:rPr>
        <w:t>3</w:t>
      </w:r>
    </w:p>
    <w:p w:rsidR="00BC51D3" w:rsidRPr="00344223" w:rsidRDefault="00BC51D3" w:rsidP="00BC51D3">
      <w:pPr>
        <w:jc w:val="center"/>
        <w:rPr>
          <w:rFonts w:ascii="Arial" w:hAnsi="Arial" w:cs="Arial"/>
          <w:sz w:val="22"/>
          <w:szCs w:val="22"/>
          <w:u w:val="single"/>
        </w:rPr>
      </w:pPr>
      <w:r>
        <w:rPr>
          <w:rFonts w:ascii="Arial" w:hAnsi="Arial" w:cs="Arial"/>
          <w:b/>
          <w:sz w:val="22"/>
          <w:szCs w:val="22"/>
          <w:u w:val="single"/>
        </w:rPr>
        <w:t>Harmonogram prací</w:t>
      </w:r>
    </w:p>
    <w:p w:rsidR="00BC51D3" w:rsidRDefault="00BC51D3" w:rsidP="00BC51D3">
      <w:pPr>
        <w:rPr>
          <w:rFonts w:ascii="Arial" w:hAnsi="Arial" w:cs="Arial"/>
          <w:sz w:val="22"/>
          <w:szCs w:val="22"/>
        </w:rPr>
      </w:pPr>
    </w:p>
    <w:p w:rsidR="00BC51D3" w:rsidRPr="00015F5D" w:rsidRDefault="00BC51D3" w:rsidP="00BC51D3">
      <w:pPr>
        <w:rPr>
          <w:rFonts w:ascii="Arial" w:hAnsi="Arial" w:cs="Arial"/>
          <w:sz w:val="22"/>
          <w:szCs w:val="22"/>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BC51D3" w:rsidRDefault="00BC51D3" w:rsidP="004D46D2">
      <w:pPr>
        <w:jc w:val="center"/>
        <w:rPr>
          <w:rFonts w:ascii="Arial" w:hAnsi="Arial" w:cs="Arial"/>
          <w:b/>
          <w:sz w:val="22"/>
          <w:szCs w:val="22"/>
          <w:u w:val="single"/>
        </w:rPr>
      </w:pP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sidR="00894B88">
        <w:rPr>
          <w:rFonts w:ascii="Arial" w:hAnsi="Arial" w:cs="Arial"/>
          <w:b/>
          <w:sz w:val="22"/>
          <w:szCs w:val="22"/>
          <w:u w:val="single"/>
        </w:rPr>
        <w:t>4</w:t>
      </w:r>
    </w:p>
    <w:p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Směrnice R/FN Brno/0580 Provádění činností se zvýšeným požárním nebezpečím</w:t>
      </w:r>
    </w:p>
    <w:p w:rsidR="004D46D2" w:rsidRPr="002526A9" w:rsidRDefault="004D46D2" w:rsidP="004D46D2">
      <w:pPr>
        <w:rPr>
          <w:rFonts w:ascii="Arial" w:hAnsi="Arial" w:cs="Arial"/>
          <w:sz w:val="22"/>
          <w:szCs w:val="22"/>
        </w:rPr>
      </w:pPr>
    </w:p>
    <w:p w:rsidR="00AB62DD" w:rsidRPr="00E14EB3" w:rsidRDefault="00AB62DD" w:rsidP="00E14EB3">
      <w:pPr>
        <w:pStyle w:val="Nadpis1"/>
        <w:tabs>
          <w:tab w:val="left" w:pos="426"/>
        </w:tabs>
        <w:ind w:left="0" w:firstLine="426"/>
        <w:rPr>
          <w:rFonts w:asciiTheme="minorHAnsi" w:hAnsiTheme="minorHAnsi" w:cstheme="minorHAnsi"/>
          <w:b/>
          <w:sz w:val="22"/>
          <w:szCs w:val="22"/>
        </w:rPr>
      </w:pPr>
      <w:bookmarkStart w:id="1" w:name="_Toc8376366"/>
      <w:r w:rsidRPr="00E14EB3">
        <w:rPr>
          <w:rFonts w:asciiTheme="minorHAnsi" w:hAnsiTheme="minorHAnsi" w:cstheme="minorHAnsi"/>
          <w:b/>
          <w:sz w:val="22"/>
          <w:szCs w:val="22"/>
        </w:rPr>
        <w:t>Účel</w:t>
      </w:r>
      <w:bookmarkEnd w:id="1"/>
    </w:p>
    <w:p w:rsidR="00AB62DD" w:rsidRPr="00E14EB3" w:rsidRDefault="00AB62DD" w:rsidP="00E14EB3">
      <w:pPr>
        <w:pStyle w:val="Odstavec"/>
        <w:tabs>
          <w:tab w:val="left" w:pos="426"/>
        </w:tabs>
        <w:spacing w:before="0"/>
        <w:ind w:left="0"/>
        <w:rPr>
          <w:rFonts w:asciiTheme="minorHAnsi" w:hAnsiTheme="minorHAnsi" w:cstheme="minorHAnsi"/>
          <w:sz w:val="22"/>
          <w:szCs w:val="22"/>
        </w:rPr>
      </w:pPr>
      <w:r w:rsidRPr="00E14EB3">
        <w:rPr>
          <w:rFonts w:asciiTheme="minorHAnsi" w:hAnsiTheme="minorHAnsi" w:cstheme="minorHAnsi"/>
          <w:sz w:val="22"/>
          <w:szCs w:val="22"/>
        </w:rPr>
        <w:t>Účelem pracovního postupu je zajistit požární bezpečnost a ochranu zdraví při pracích se zvýšeným požárním nebezpečím a nebezpečím výbuchu.</w:t>
      </w:r>
    </w:p>
    <w:p w:rsidR="00AB62DD" w:rsidRPr="00E14EB3" w:rsidRDefault="00AB62DD" w:rsidP="00E14EB3">
      <w:pPr>
        <w:pStyle w:val="Odstavec"/>
        <w:tabs>
          <w:tab w:val="left" w:pos="426"/>
        </w:tabs>
        <w:spacing w:before="0"/>
        <w:ind w:left="0"/>
        <w:rPr>
          <w:rFonts w:asciiTheme="minorHAnsi" w:hAnsiTheme="minorHAnsi" w:cstheme="minorHAnsi"/>
          <w:sz w:val="22"/>
          <w:szCs w:val="22"/>
        </w:rPr>
      </w:pPr>
      <w:r w:rsidRPr="00E14EB3">
        <w:rPr>
          <w:rFonts w:asciiTheme="minorHAnsi" w:hAnsiTheme="minorHAnsi" w:cstheme="minorHAnsi"/>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rsidR="00AB62DD" w:rsidRPr="00E14EB3" w:rsidRDefault="00AB62DD" w:rsidP="00E14EB3">
      <w:pPr>
        <w:pStyle w:val="Odstavec"/>
        <w:tabs>
          <w:tab w:val="left" w:pos="426"/>
        </w:tabs>
        <w:spacing w:before="0"/>
        <w:ind w:left="0"/>
        <w:rPr>
          <w:rFonts w:asciiTheme="minorHAnsi" w:hAnsiTheme="minorHAnsi" w:cstheme="minorHAnsi"/>
          <w:sz w:val="22"/>
          <w:szCs w:val="22"/>
        </w:rPr>
      </w:pPr>
      <w:r w:rsidRPr="00E14EB3">
        <w:rPr>
          <w:rFonts w:asciiTheme="minorHAnsi" w:hAnsiTheme="minorHAnsi" w:cstheme="minorHAnsi"/>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rsidR="00AB62DD" w:rsidRPr="00E14EB3" w:rsidRDefault="00AB62DD" w:rsidP="00E14EB3">
      <w:pPr>
        <w:pStyle w:val="Nadpis1"/>
        <w:numPr>
          <w:ilvl w:val="0"/>
          <w:numId w:val="0"/>
        </w:numPr>
        <w:tabs>
          <w:tab w:val="left" w:pos="426"/>
        </w:tabs>
        <w:ind w:firstLine="426"/>
        <w:rPr>
          <w:rFonts w:asciiTheme="minorHAnsi" w:hAnsiTheme="minorHAnsi" w:cstheme="minorHAnsi"/>
          <w:b/>
          <w:sz w:val="22"/>
          <w:szCs w:val="22"/>
        </w:rPr>
      </w:pPr>
      <w:bookmarkStart w:id="2" w:name="_Toc8376367"/>
      <w:r w:rsidRPr="00E14EB3">
        <w:rPr>
          <w:rFonts w:asciiTheme="minorHAnsi" w:hAnsiTheme="minorHAnsi" w:cstheme="minorHAnsi"/>
          <w:b/>
          <w:sz w:val="22"/>
          <w:szCs w:val="22"/>
        </w:rPr>
        <w:t>Oblast platnosti</w:t>
      </w:r>
      <w:bookmarkEnd w:id="2"/>
    </w:p>
    <w:p w:rsidR="00AB62DD" w:rsidRPr="00E14EB3" w:rsidRDefault="00AB62DD" w:rsidP="00E14EB3">
      <w:pPr>
        <w:tabs>
          <w:tab w:val="left" w:pos="426"/>
        </w:tabs>
        <w:rPr>
          <w:rFonts w:asciiTheme="minorHAnsi" w:hAnsiTheme="minorHAnsi" w:cstheme="minorHAnsi"/>
          <w:sz w:val="22"/>
          <w:szCs w:val="22"/>
        </w:rPr>
      </w:pPr>
      <w:r w:rsidRPr="00E14EB3">
        <w:rPr>
          <w:rFonts w:asciiTheme="minorHAnsi" w:hAnsiTheme="minorHAnsi" w:cstheme="minorHAnsi"/>
          <w:sz w:val="22"/>
          <w:szCs w:val="22"/>
        </w:rPr>
        <w:t>Pracovní postup je závazný pro všechny zaměstnance FN Brno a pro všechny externí firmy, které provádějí práce se zvýšeným požárním nebezpečím v prostorách FN Brno.</w:t>
      </w:r>
    </w:p>
    <w:p w:rsidR="00AB62DD" w:rsidRPr="00E14EB3" w:rsidRDefault="00AB62DD" w:rsidP="00E14EB3">
      <w:pPr>
        <w:tabs>
          <w:tab w:val="left" w:pos="426"/>
        </w:tabs>
        <w:rPr>
          <w:rFonts w:asciiTheme="minorHAnsi" w:hAnsiTheme="minorHAnsi" w:cstheme="minorHAnsi"/>
          <w:sz w:val="22"/>
          <w:szCs w:val="22"/>
        </w:rPr>
      </w:pPr>
      <w:r w:rsidRPr="00E14EB3">
        <w:rPr>
          <w:rFonts w:asciiTheme="minorHAnsi" w:hAnsiTheme="minorHAnsi" w:cstheme="minorHAnsi"/>
          <w:sz w:val="22"/>
          <w:szCs w:val="22"/>
        </w:rPr>
        <w:t xml:space="preserve">S obsahem této směrnice musí být seznámeny všechny výše uvedené osoby v rámci školení o požární ochraně nebo v rámci seznámení s požárně bezpečnostními riziky na pracovišti. </w:t>
      </w:r>
    </w:p>
    <w:p w:rsidR="00AB62DD" w:rsidRPr="00E14EB3" w:rsidRDefault="00AB62DD" w:rsidP="00E14EB3">
      <w:pPr>
        <w:tabs>
          <w:tab w:val="left" w:pos="426"/>
        </w:tabs>
        <w:rPr>
          <w:rFonts w:asciiTheme="minorHAnsi" w:hAnsiTheme="minorHAnsi" w:cstheme="minorHAnsi"/>
          <w:sz w:val="22"/>
          <w:szCs w:val="22"/>
        </w:rPr>
      </w:pPr>
      <w:r w:rsidRPr="00E14EB3">
        <w:rPr>
          <w:rFonts w:asciiTheme="minorHAnsi" w:hAnsiTheme="minorHAnsi" w:cstheme="minorHAnsi"/>
          <w:sz w:val="22"/>
          <w:szCs w:val="22"/>
        </w:rPr>
        <w:t>Tento pracovní postup platí pro všechna pracoviště Fakultní nemocnice Brno.</w:t>
      </w:r>
    </w:p>
    <w:p w:rsidR="00AB62DD" w:rsidRPr="00E14EB3" w:rsidRDefault="00AB62DD" w:rsidP="00E14EB3">
      <w:pPr>
        <w:tabs>
          <w:tab w:val="left" w:pos="426"/>
        </w:tabs>
        <w:rPr>
          <w:rFonts w:asciiTheme="minorHAnsi" w:hAnsiTheme="minorHAnsi" w:cstheme="minorHAnsi"/>
          <w:sz w:val="22"/>
          <w:szCs w:val="22"/>
        </w:rPr>
      </w:pPr>
    </w:p>
    <w:p w:rsidR="00AB62DD" w:rsidRPr="00E14EB3" w:rsidRDefault="00AB62DD" w:rsidP="009B62AB">
      <w:pPr>
        <w:pStyle w:val="Nadpis1"/>
        <w:numPr>
          <w:ilvl w:val="0"/>
          <w:numId w:val="35"/>
        </w:numPr>
        <w:tabs>
          <w:tab w:val="left" w:pos="426"/>
        </w:tabs>
        <w:suppressAutoHyphens w:val="0"/>
        <w:spacing w:before="0" w:after="0"/>
        <w:ind w:left="0" w:right="0" w:firstLine="0"/>
        <w:jc w:val="left"/>
        <w:rPr>
          <w:rFonts w:asciiTheme="minorHAnsi" w:hAnsiTheme="minorHAnsi" w:cstheme="minorHAnsi"/>
          <w:b/>
          <w:bCs/>
          <w:sz w:val="22"/>
          <w:szCs w:val="22"/>
        </w:rPr>
      </w:pPr>
      <w:bookmarkStart w:id="3" w:name="_Toc8376368"/>
      <w:r w:rsidRPr="00E14EB3">
        <w:rPr>
          <w:rFonts w:asciiTheme="minorHAnsi" w:hAnsiTheme="minorHAnsi" w:cstheme="minorHAnsi"/>
          <w:b/>
          <w:bCs/>
          <w:sz w:val="22"/>
          <w:szCs w:val="22"/>
        </w:rPr>
        <w:t>Pojmy</w:t>
      </w:r>
      <w:bookmarkEnd w:id="3"/>
      <w:r w:rsidRPr="00E14EB3">
        <w:rPr>
          <w:rFonts w:asciiTheme="minorHAnsi" w:hAnsiTheme="minorHAnsi" w:cstheme="minorHAnsi"/>
          <w:b/>
          <w:bCs/>
          <w:sz w:val="22"/>
          <w:szCs w:val="22"/>
        </w:rPr>
        <w:t xml:space="preserve"> a zkratky</w:t>
      </w:r>
    </w:p>
    <w:p w:rsidR="00AB62DD" w:rsidRPr="00E14EB3" w:rsidRDefault="00AB62DD" w:rsidP="009B62AB">
      <w:pPr>
        <w:pStyle w:val="Nadpis2"/>
        <w:keepNext/>
        <w:numPr>
          <w:ilvl w:val="1"/>
          <w:numId w:val="37"/>
        </w:numPr>
        <w:tabs>
          <w:tab w:val="left" w:pos="426"/>
        </w:tabs>
        <w:suppressAutoHyphens w:val="0"/>
        <w:spacing w:before="240" w:after="120"/>
        <w:ind w:left="0" w:firstLine="0"/>
        <w:rPr>
          <w:rFonts w:asciiTheme="minorHAnsi" w:hAnsiTheme="minorHAnsi" w:cstheme="minorHAnsi"/>
          <w:sz w:val="22"/>
          <w:szCs w:val="22"/>
        </w:rPr>
      </w:pPr>
      <w:r w:rsidRPr="00E14EB3">
        <w:rPr>
          <w:rFonts w:asciiTheme="minorHAnsi" w:hAnsiTheme="minorHAnsi" w:cstheme="minorHAnsi"/>
          <w:sz w:val="22"/>
          <w:szCs w:val="22"/>
        </w:rPr>
        <w:t>Pojmy</w:t>
      </w:r>
    </w:p>
    <w:p w:rsidR="00AB62DD" w:rsidRPr="00E14EB3" w:rsidRDefault="00AB62DD" w:rsidP="00AB62DD">
      <w:pPr>
        <w:ind w:left="1418" w:hanging="1418"/>
        <w:rPr>
          <w:rFonts w:asciiTheme="minorHAnsi" w:hAnsiTheme="minorHAnsi" w:cstheme="minorHAnsi"/>
          <w:sz w:val="22"/>
          <w:szCs w:val="22"/>
        </w:rPr>
      </w:pPr>
      <w:r w:rsidRPr="00E14EB3">
        <w:rPr>
          <w:rFonts w:asciiTheme="minorHAnsi" w:hAnsiTheme="minorHAnsi" w:cstheme="minorHAnsi"/>
          <w:sz w:val="22"/>
          <w:szCs w:val="22"/>
          <w:u w:val="single"/>
        </w:rPr>
        <w:t>Práce se ZN</w:t>
      </w:r>
      <w:r w:rsidRPr="00E14EB3">
        <w:rPr>
          <w:rFonts w:asciiTheme="minorHAnsi" w:hAnsiTheme="minorHAnsi" w:cstheme="minorHAnsi"/>
          <w:sz w:val="22"/>
          <w:szCs w:val="22"/>
        </w:rPr>
        <w:tab/>
        <w:t xml:space="preserve">Za práce se ZN se považují práce se zvýšeným nebezpečím požáru, případně výbuchu s následným požárem na pracovištích, která pro tento druh prací nejsou trvale přímo určená a náležitě zabezpečená. </w:t>
      </w:r>
    </w:p>
    <w:p w:rsidR="00AB62DD" w:rsidRPr="00E14EB3" w:rsidRDefault="00AB62DD" w:rsidP="00AB62DD">
      <w:pPr>
        <w:ind w:left="1418" w:hanging="1418"/>
        <w:rPr>
          <w:rFonts w:asciiTheme="minorHAnsi" w:hAnsiTheme="minorHAnsi" w:cstheme="minorHAnsi"/>
          <w:sz w:val="22"/>
          <w:szCs w:val="22"/>
        </w:rPr>
      </w:pPr>
      <w:r w:rsidRPr="00E14EB3">
        <w:rPr>
          <w:rFonts w:asciiTheme="minorHAnsi" w:hAnsiTheme="minorHAnsi" w:cstheme="minorHAnsi"/>
          <w:sz w:val="22"/>
          <w:szCs w:val="22"/>
          <w:u w:val="single"/>
        </w:rPr>
        <w:t>Příkaz</w:t>
      </w:r>
      <w:r w:rsidRPr="00E14EB3">
        <w:rPr>
          <w:rFonts w:asciiTheme="minorHAnsi" w:hAnsiTheme="minorHAnsi" w:cstheme="minorHAnsi"/>
          <w:sz w:val="22"/>
          <w:szCs w:val="22"/>
        </w:rPr>
        <w:tab/>
        <w:t>Písemný, náležitě vyplněný a všemi zúčastněnými podepsaný doklad viz. příloha 1</w:t>
      </w:r>
    </w:p>
    <w:p w:rsidR="00AB62DD" w:rsidRPr="00E14EB3" w:rsidRDefault="00AB62DD" w:rsidP="00AB62DD">
      <w:pPr>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120"/>
        <w:ind w:left="0" w:firstLine="0"/>
        <w:rPr>
          <w:rFonts w:asciiTheme="minorHAnsi" w:hAnsiTheme="minorHAnsi" w:cstheme="minorHAnsi"/>
          <w:sz w:val="22"/>
          <w:szCs w:val="22"/>
        </w:rPr>
      </w:pPr>
      <w:bookmarkStart w:id="4" w:name="_Toc8376369"/>
      <w:r w:rsidRPr="00E14EB3">
        <w:rPr>
          <w:rFonts w:asciiTheme="minorHAnsi" w:hAnsiTheme="minorHAnsi" w:cstheme="minorHAnsi"/>
          <w:sz w:val="22"/>
          <w:szCs w:val="22"/>
        </w:rPr>
        <w:t>Zkratky</w:t>
      </w:r>
      <w:bookmarkEnd w:id="4"/>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sz w:val="22"/>
          <w:szCs w:val="22"/>
        </w:rPr>
        <w:t>BOZP</w:t>
      </w:r>
      <w:r w:rsidRPr="00E14EB3">
        <w:rPr>
          <w:rFonts w:asciiTheme="minorHAnsi" w:hAnsiTheme="minorHAnsi" w:cstheme="minorHAnsi"/>
          <w:sz w:val="22"/>
          <w:szCs w:val="22"/>
        </w:rPr>
        <w:tab/>
      </w:r>
      <w:r w:rsidRPr="00E14EB3">
        <w:rPr>
          <w:rFonts w:asciiTheme="minorHAnsi" w:hAnsiTheme="minorHAnsi" w:cstheme="minorHAnsi"/>
          <w:sz w:val="22"/>
          <w:szCs w:val="22"/>
        </w:rPr>
        <w:tab/>
        <w:t>- Bezpečnost a ochrana zdraví při práci</w:t>
      </w:r>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sz w:val="22"/>
          <w:szCs w:val="22"/>
        </w:rPr>
        <w:t>FN Brno</w:t>
      </w:r>
      <w:r w:rsidRPr="00E14EB3">
        <w:rPr>
          <w:rFonts w:asciiTheme="minorHAnsi" w:hAnsiTheme="minorHAnsi" w:cstheme="minorHAnsi"/>
          <w:sz w:val="22"/>
          <w:szCs w:val="22"/>
        </w:rPr>
        <w:tab/>
        <w:t>- Fakultní nemocnice Brno</w:t>
      </w:r>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sz w:val="22"/>
          <w:szCs w:val="22"/>
        </w:rPr>
        <w:t>HZS JmK</w:t>
      </w:r>
      <w:r w:rsidRPr="00E14EB3">
        <w:rPr>
          <w:rFonts w:asciiTheme="minorHAnsi" w:hAnsiTheme="minorHAnsi" w:cstheme="minorHAnsi"/>
          <w:sz w:val="22"/>
          <w:szCs w:val="22"/>
        </w:rPr>
        <w:tab/>
        <w:t>- Hasičský záchranný sbor Jihomoravského kraje</w:t>
      </w:r>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sz w:val="22"/>
          <w:szCs w:val="22"/>
        </w:rPr>
        <w:t>HTS</w:t>
      </w:r>
      <w:r w:rsidRPr="00E14EB3">
        <w:rPr>
          <w:rFonts w:asciiTheme="minorHAnsi" w:hAnsiTheme="minorHAnsi" w:cstheme="minorHAnsi"/>
          <w:sz w:val="22"/>
          <w:szCs w:val="22"/>
        </w:rPr>
        <w:tab/>
      </w:r>
      <w:r w:rsidRPr="00E14EB3">
        <w:rPr>
          <w:rFonts w:asciiTheme="minorHAnsi" w:hAnsiTheme="minorHAnsi" w:cstheme="minorHAnsi"/>
          <w:sz w:val="22"/>
          <w:szCs w:val="22"/>
        </w:rPr>
        <w:tab/>
        <w:t>- Hospodářsko technická správa</w:t>
      </w:r>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sz w:val="22"/>
          <w:szCs w:val="22"/>
        </w:rPr>
        <w:t>OBPT</w:t>
      </w:r>
      <w:r w:rsidRPr="00E14EB3">
        <w:rPr>
          <w:rFonts w:asciiTheme="minorHAnsi" w:hAnsiTheme="minorHAnsi" w:cstheme="minorHAnsi"/>
          <w:sz w:val="22"/>
          <w:szCs w:val="22"/>
        </w:rPr>
        <w:tab/>
      </w:r>
      <w:r w:rsidRPr="00E14EB3">
        <w:rPr>
          <w:rFonts w:asciiTheme="minorHAnsi" w:hAnsiTheme="minorHAnsi" w:cstheme="minorHAnsi"/>
          <w:sz w:val="22"/>
          <w:szCs w:val="22"/>
        </w:rPr>
        <w:tab/>
        <w:t>- Oddělení bezpečnostních a požárních techniků</w:t>
      </w:r>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sz w:val="22"/>
          <w:szCs w:val="22"/>
        </w:rPr>
        <w:t>OOPP</w:t>
      </w:r>
      <w:r w:rsidRPr="00E14EB3">
        <w:rPr>
          <w:rFonts w:asciiTheme="minorHAnsi" w:hAnsiTheme="minorHAnsi" w:cstheme="minorHAnsi"/>
          <w:sz w:val="22"/>
          <w:szCs w:val="22"/>
        </w:rPr>
        <w:tab/>
      </w:r>
      <w:r w:rsidRPr="00E14EB3">
        <w:rPr>
          <w:rFonts w:asciiTheme="minorHAnsi" w:hAnsiTheme="minorHAnsi" w:cstheme="minorHAnsi"/>
          <w:sz w:val="22"/>
          <w:szCs w:val="22"/>
        </w:rPr>
        <w:tab/>
        <w:t>- Osobní ochranné pracovní prostředky</w:t>
      </w:r>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sz w:val="22"/>
          <w:szCs w:val="22"/>
        </w:rPr>
        <w:t>OZO</w:t>
      </w:r>
      <w:r w:rsidRPr="00E14EB3">
        <w:rPr>
          <w:rFonts w:asciiTheme="minorHAnsi" w:hAnsiTheme="minorHAnsi" w:cstheme="minorHAnsi"/>
          <w:sz w:val="22"/>
          <w:szCs w:val="22"/>
        </w:rPr>
        <w:tab/>
      </w:r>
      <w:r w:rsidRPr="00E14EB3">
        <w:rPr>
          <w:rFonts w:asciiTheme="minorHAnsi" w:hAnsiTheme="minorHAnsi" w:cstheme="minorHAnsi"/>
          <w:sz w:val="22"/>
          <w:szCs w:val="22"/>
        </w:rPr>
        <w:tab/>
        <w:t>- Odborně způsobilá osoba</w:t>
      </w:r>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sz w:val="22"/>
          <w:szCs w:val="22"/>
        </w:rPr>
        <w:t>PHP</w:t>
      </w:r>
      <w:r w:rsidRPr="00E14EB3">
        <w:rPr>
          <w:rFonts w:asciiTheme="minorHAnsi" w:hAnsiTheme="minorHAnsi" w:cstheme="minorHAnsi"/>
          <w:sz w:val="22"/>
          <w:szCs w:val="22"/>
        </w:rPr>
        <w:tab/>
      </w:r>
      <w:r w:rsidRPr="00E14EB3">
        <w:rPr>
          <w:rFonts w:asciiTheme="minorHAnsi" w:hAnsiTheme="minorHAnsi" w:cstheme="minorHAnsi"/>
          <w:sz w:val="22"/>
          <w:szCs w:val="22"/>
        </w:rPr>
        <w:tab/>
        <w:t>- Přenosný hasicí přístroj</w:t>
      </w:r>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sz w:val="22"/>
          <w:szCs w:val="22"/>
        </w:rPr>
        <w:t>PO</w:t>
      </w:r>
      <w:r w:rsidRPr="00E14EB3">
        <w:rPr>
          <w:rFonts w:asciiTheme="minorHAnsi" w:hAnsiTheme="minorHAnsi" w:cstheme="minorHAnsi"/>
          <w:sz w:val="22"/>
          <w:szCs w:val="22"/>
        </w:rPr>
        <w:tab/>
      </w:r>
      <w:r w:rsidRPr="00E14EB3">
        <w:rPr>
          <w:rFonts w:asciiTheme="minorHAnsi" w:hAnsiTheme="minorHAnsi" w:cstheme="minorHAnsi"/>
          <w:sz w:val="22"/>
          <w:szCs w:val="22"/>
        </w:rPr>
        <w:tab/>
        <w:t>- Požární ochrana</w:t>
      </w:r>
    </w:p>
    <w:p w:rsidR="00AB62DD" w:rsidRPr="00E14EB3" w:rsidRDefault="00AB62DD" w:rsidP="00AB62DD">
      <w:pPr>
        <w:spacing w:before="0"/>
        <w:rPr>
          <w:rFonts w:asciiTheme="minorHAnsi" w:hAnsiTheme="minorHAnsi" w:cstheme="minorHAnsi"/>
          <w:sz w:val="22"/>
          <w:szCs w:val="22"/>
        </w:rPr>
      </w:pPr>
      <w:r w:rsidRPr="00E14EB3">
        <w:rPr>
          <w:rFonts w:asciiTheme="minorHAnsi" w:hAnsiTheme="minorHAnsi" w:cstheme="minorHAnsi"/>
          <w:i/>
          <w:sz w:val="22"/>
          <w:szCs w:val="22"/>
        </w:rPr>
        <w:t>ZN</w:t>
      </w:r>
      <w:r w:rsidRPr="00E14EB3">
        <w:rPr>
          <w:rFonts w:asciiTheme="minorHAnsi" w:hAnsiTheme="minorHAnsi" w:cstheme="minorHAnsi"/>
          <w:i/>
          <w:sz w:val="22"/>
          <w:szCs w:val="22"/>
        </w:rPr>
        <w:tab/>
      </w:r>
      <w:r w:rsidRPr="00E14EB3">
        <w:rPr>
          <w:rFonts w:asciiTheme="minorHAnsi" w:hAnsiTheme="minorHAnsi" w:cstheme="minorHAnsi"/>
          <w:i/>
          <w:sz w:val="22"/>
          <w:szCs w:val="22"/>
        </w:rPr>
        <w:tab/>
        <w:t>- Zvýšené požární nebezpečí</w:t>
      </w:r>
    </w:p>
    <w:p w:rsidR="00AB62DD" w:rsidRPr="00E14EB3" w:rsidRDefault="00AB62DD" w:rsidP="00AB62DD">
      <w:pPr>
        <w:rPr>
          <w:rFonts w:asciiTheme="minorHAnsi" w:hAnsiTheme="minorHAnsi" w:cstheme="minorHAnsi"/>
          <w:sz w:val="22"/>
          <w:szCs w:val="22"/>
        </w:rPr>
      </w:pPr>
    </w:p>
    <w:p w:rsidR="00AB62DD" w:rsidRPr="00E14EB3" w:rsidRDefault="00AB62DD" w:rsidP="009B62AB">
      <w:pPr>
        <w:pStyle w:val="Nadpis1"/>
        <w:numPr>
          <w:ilvl w:val="0"/>
          <w:numId w:val="35"/>
        </w:numPr>
        <w:tabs>
          <w:tab w:val="clear" w:pos="360"/>
          <w:tab w:val="left" w:pos="426"/>
        </w:tabs>
        <w:suppressAutoHyphens w:val="0"/>
        <w:spacing w:before="0" w:after="240"/>
        <w:ind w:left="425" w:right="0" w:hanging="425"/>
        <w:rPr>
          <w:rFonts w:asciiTheme="minorHAnsi" w:hAnsiTheme="minorHAnsi" w:cstheme="minorHAnsi"/>
          <w:b/>
          <w:sz w:val="22"/>
          <w:szCs w:val="22"/>
        </w:rPr>
      </w:pPr>
      <w:bookmarkStart w:id="5" w:name="_Toc8376370"/>
      <w:bookmarkStart w:id="6" w:name="_Toc19510050"/>
      <w:bookmarkStart w:id="7" w:name="_Toc215890519"/>
      <w:r w:rsidRPr="00E14EB3">
        <w:rPr>
          <w:rFonts w:asciiTheme="minorHAnsi" w:hAnsiTheme="minorHAnsi" w:cstheme="minorHAnsi"/>
          <w:b/>
          <w:sz w:val="22"/>
          <w:szCs w:val="22"/>
        </w:rPr>
        <w:t>Provádění prací se zvýšeným nebezpečím</w:t>
      </w:r>
      <w:bookmarkEnd w:id="5"/>
    </w:p>
    <w:p w:rsidR="00AB62DD" w:rsidRPr="00E14EB3" w:rsidRDefault="00AB62DD" w:rsidP="009B62AB">
      <w:pPr>
        <w:pStyle w:val="Nadpis2"/>
        <w:keepNext/>
        <w:numPr>
          <w:ilvl w:val="1"/>
          <w:numId w:val="35"/>
        </w:numPr>
        <w:tabs>
          <w:tab w:val="clear" w:pos="360"/>
          <w:tab w:val="left" w:pos="426"/>
        </w:tabs>
        <w:suppressAutoHyphens w:val="0"/>
        <w:spacing w:before="0" w:after="0"/>
        <w:ind w:left="426" w:hanging="426"/>
        <w:rPr>
          <w:rFonts w:asciiTheme="minorHAnsi" w:hAnsiTheme="minorHAnsi" w:cstheme="minorHAnsi"/>
          <w:sz w:val="22"/>
          <w:szCs w:val="22"/>
        </w:rPr>
      </w:pPr>
      <w:bookmarkStart w:id="8" w:name="_Toc8376371"/>
      <w:r w:rsidRPr="00E14EB3">
        <w:rPr>
          <w:rFonts w:asciiTheme="minorHAnsi" w:hAnsiTheme="minorHAnsi" w:cstheme="minorHAnsi"/>
          <w:sz w:val="22"/>
          <w:szCs w:val="22"/>
        </w:rPr>
        <w:t>Rozsah prací, pro které musí být ”Příkaz” vystaven</w:t>
      </w:r>
      <w:bookmarkEnd w:id="6"/>
      <w:bookmarkEnd w:id="7"/>
      <w:bookmarkEnd w:id="8"/>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t>- v prostředí s nebezpečím požáru hořlavých hmot,</w:t>
      </w:r>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lastRenderedPageBreak/>
        <w:t>- v prostředí s nebezpečím požáru hořlavých prachů,</w:t>
      </w:r>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t>- v prostředí s nebezpečím požáru hořlavých kapalin,</w:t>
      </w:r>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t>- v prostředí s nebezpečím výbuchu hořlavých prachů,</w:t>
      </w:r>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t>- v prostředí s nebezpečím výbuchu hořlavých plynů a par</w:t>
      </w:r>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t xml:space="preserve">- v prostředí s nebezpečím otravy zplodinami </w:t>
      </w:r>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t>- v prostředí s nebezpečím poškození životního prostředí</w:t>
      </w:r>
    </w:p>
    <w:p w:rsidR="00AB62DD" w:rsidRPr="00E14EB3" w:rsidRDefault="00AB62DD" w:rsidP="00AB62DD">
      <w:pPr>
        <w:ind w:firstLine="425"/>
        <w:jc w:val="center"/>
        <w:rPr>
          <w:rFonts w:asciiTheme="minorHAnsi" w:hAnsiTheme="minorHAnsi" w:cstheme="minorHAnsi"/>
          <w:b/>
          <w:sz w:val="22"/>
          <w:szCs w:val="22"/>
        </w:rPr>
      </w:pPr>
    </w:p>
    <w:p w:rsidR="00AB62DD" w:rsidRPr="00E14EB3" w:rsidRDefault="00AB62DD" w:rsidP="00AB62DD">
      <w:pPr>
        <w:ind w:firstLine="425"/>
        <w:jc w:val="center"/>
        <w:rPr>
          <w:rFonts w:asciiTheme="minorHAnsi" w:hAnsiTheme="minorHAnsi" w:cstheme="minorHAnsi"/>
          <w:b/>
          <w:color w:val="FF0000"/>
          <w:sz w:val="22"/>
          <w:szCs w:val="22"/>
        </w:rPr>
      </w:pPr>
      <w:r w:rsidRPr="00E14EB3">
        <w:rPr>
          <w:rFonts w:asciiTheme="minorHAnsi" w:hAnsiTheme="minorHAnsi" w:cstheme="minorHAnsi"/>
          <w:b/>
          <w:color w:val="FF0000"/>
          <w:sz w:val="22"/>
          <w:szCs w:val="22"/>
        </w:rPr>
        <w:t>Bez platného příkazu k práci se zvýšeným nebezpečím</w:t>
      </w:r>
      <w:r w:rsidRPr="00E14EB3">
        <w:rPr>
          <w:rFonts w:asciiTheme="minorHAnsi" w:hAnsiTheme="minorHAnsi" w:cstheme="minorHAnsi"/>
          <w:color w:val="FF0000"/>
          <w:sz w:val="22"/>
          <w:szCs w:val="22"/>
        </w:rPr>
        <w:t xml:space="preserve"> </w:t>
      </w:r>
      <w:r w:rsidRPr="00E14EB3">
        <w:rPr>
          <w:rFonts w:asciiTheme="minorHAnsi" w:hAnsiTheme="minorHAnsi" w:cstheme="minorHAnsi"/>
          <w:b/>
          <w:color w:val="FF0000"/>
          <w:sz w:val="22"/>
          <w:szCs w:val="22"/>
        </w:rPr>
        <w:t>- nesmí být práce zahájeny!!</w:t>
      </w:r>
    </w:p>
    <w:p w:rsidR="00AB62DD" w:rsidRPr="00E14EB3" w:rsidRDefault="00AB62DD" w:rsidP="00AB62DD">
      <w:pPr>
        <w:ind w:firstLine="425"/>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0"/>
        <w:ind w:left="567" w:hanging="567"/>
        <w:rPr>
          <w:rFonts w:asciiTheme="minorHAnsi" w:hAnsiTheme="minorHAnsi" w:cstheme="minorHAnsi"/>
          <w:bCs w:val="0"/>
          <w:iCs/>
          <w:sz w:val="22"/>
          <w:szCs w:val="22"/>
        </w:rPr>
      </w:pPr>
      <w:bookmarkStart w:id="9" w:name="_Toc19510052"/>
      <w:bookmarkStart w:id="10" w:name="_Toc215890521"/>
      <w:bookmarkStart w:id="11" w:name="_Toc8376372"/>
      <w:r w:rsidRPr="00E14EB3">
        <w:rPr>
          <w:rFonts w:asciiTheme="minorHAnsi" w:hAnsiTheme="minorHAnsi" w:cstheme="minorHAnsi"/>
          <w:bCs w:val="0"/>
          <w:iCs/>
          <w:sz w:val="22"/>
          <w:szCs w:val="22"/>
        </w:rPr>
        <w:t>Činnosti, které se ve smyslu této směrnice považují za Práce se ZN</w:t>
      </w:r>
      <w:bookmarkEnd w:id="9"/>
      <w:bookmarkEnd w:id="10"/>
      <w:bookmarkEnd w:id="11"/>
    </w:p>
    <w:p w:rsidR="00AB62DD" w:rsidRPr="00E14EB3" w:rsidRDefault="00AB62DD" w:rsidP="00AB62DD">
      <w:pPr>
        <w:rPr>
          <w:rFonts w:asciiTheme="minorHAnsi" w:hAnsiTheme="minorHAnsi" w:cstheme="minorHAnsi"/>
          <w:sz w:val="22"/>
          <w:szCs w:val="22"/>
        </w:rPr>
      </w:pP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svařování a řezání plamenem,</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broušení a rozbrušování materiálu,</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ohřívání, žíhání a kalení,</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pájení a jiné zpracování kovů s použitím hořlavého plynu s kyslíkem nebo stlačeným plynem,</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sváření elektrickým obloukem,</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sváření elektrickým odporem,</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letování letovací lampou nebo elektrickou lampou,</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sváření plazmovou technologií,</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opalování nátěrů,</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práce ovlivňující životní prostředí, (přelévání ropných produktů a rozřezávání starého potrubí, odstraňování izolace apod.)</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rozehřívání živic a pokládání asfaltových, dehtových (dehtovaných) hydroizolačních pásů,</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volné spalování odpadového materiálu a látek,</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svařování plastů,</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práce se spalovacím motorem, jehož krytí neodpovídá stanovenému prostředí pracoviště,</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práce s elektrickým zařízením a elektromechanickými nástroji, jejichž krytí neodpovídá, stanovenému prostředí pracoviště,</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práce v místech, kde je stanoveno prostředí s nebezpečím výbuchu, s mechanickými nástroji, které nemají  nejiskřivou  úpravu,</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práce v uzavřených a těsných prostorách, prostorách špatně větratelných (nebezpečí vysoké koncentrace hoř. plynů a par, chemicky nebezpečných látek, snížení koncentrace kyslíku v pracovním prostředí),</w:t>
      </w:r>
    </w:p>
    <w:p w:rsidR="00AB62DD" w:rsidRPr="00E14EB3" w:rsidRDefault="00AB62DD" w:rsidP="009B62AB">
      <w:pPr>
        <w:numPr>
          <w:ilvl w:val="0"/>
          <w:numId w:val="33"/>
        </w:numPr>
        <w:tabs>
          <w:tab w:val="clear" w:pos="1146"/>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na nádobách, potrubích a přístrojích pod tlakem, které obsahovaly hořlavé nebo hoření podporující látky (zde platí plynárenské předpisy) nebo uvnitř nádob, potrubí, zařízení a přístrojů.</w:t>
      </w:r>
    </w:p>
    <w:p w:rsidR="00AB62DD" w:rsidRPr="00E14EB3" w:rsidRDefault="00AB62DD" w:rsidP="00AB62DD">
      <w:pPr>
        <w:pStyle w:val="Text"/>
        <w:spacing w:after="0"/>
        <w:rPr>
          <w:rFonts w:asciiTheme="minorHAnsi" w:hAnsiTheme="minorHAnsi" w:cstheme="minorHAnsi"/>
          <w:snapToGrid/>
          <w:sz w:val="22"/>
          <w:szCs w:val="22"/>
        </w:rPr>
      </w:pPr>
      <w:r w:rsidRPr="00E14EB3">
        <w:rPr>
          <w:rFonts w:asciiTheme="minorHAnsi" w:hAnsiTheme="minorHAnsi" w:cstheme="minorHAnsi"/>
          <w:snapToGrid/>
          <w:sz w:val="22"/>
          <w:szCs w:val="22"/>
        </w:rPr>
        <w:t>Pokud je vedoucí pracoviště na pochybách o charakteru prováděné práce, projedná tuto</w:t>
      </w:r>
    </w:p>
    <w:p w:rsidR="00AB62DD" w:rsidRPr="00E14EB3" w:rsidRDefault="00AB62DD" w:rsidP="00AB62DD">
      <w:pPr>
        <w:ind w:left="426"/>
        <w:rPr>
          <w:rFonts w:asciiTheme="minorHAnsi" w:hAnsiTheme="minorHAnsi" w:cstheme="minorHAnsi"/>
          <w:i/>
          <w:color w:val="FF0000"/>
          <w:sz w:val="22"/>
          <w:szCs w:val="22"/>
        </w:rPr>
      </w:pPr>
      <w:r w:rsidRPr="00E14EB3">
        <w:rPr>
          <w:rFonts w:asciiTheme="minorHAnsi" w:hAnsiTheme="minorHAnsi" w:cstheme="minorHAnsi"/>
          <w:sz w:val="22"/>
          <w:szCs w:val="22"/>
        </w:rPr>
        <w:t>nejasnost se zaměstnancem OBPT, tel.: 3264, 3565, 3564</w:t>
      </w:r>
      <w:r w:rsidRPr="00E14EB3">
        <w:rPr>
          <w:rFonts w:asciiTheme="minorHAnsi" w:hAnsiTheme="minorHAnsi" w:cstheme="minorHAnsi"/>
          <w:i/>
          <w:sz w:val="22"/>
          <w:szCs w:val="22"/>
        </w:rPr>
        <w:t>, 2770, 2740.</w:t>
      </w:r>
    </w:p>
    <w:p w:rsidR="00AB62DD" w:rsidRPr="00E14EB3" w:rsidRDefault="00AB62DD" w:rsidP="00AB62DD">
      <w:pPr>
        <w:ind w:left="426"/>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0"/>
        <w:ind w:left="567" w:hanging="567"/>
        <w:rPr>
          <w:rFonts w:asciiTheme="minorHAnsi" w:hAnsiTheme="minorHAnsi" w:cstheme="minorHAnsi"/>
          <w:bCs w:val="0"/>
          <w:iCs/>
          <w:sz w:val="22"/>
          <w:szCs w:val="22"/>
        </w:rPr>
      </w:pPr>
      <w:bookmarkStart w:id="12" w:name="_Toc19510053"/>
      <w:bookmarkStart w:id="13" w:name="_Toc215890522"/>
      <w:bookmarkStart w:id="14" w:name="_Toc8376373"/>
      <w:r w:rsidRPr="00E14EB3">
        <w:rPr>
          <w:rFonts w:asciiTheme="minorHAnsi" w:hAnsiTheme="minorHAnsi" w:cstheme="minorHAnsi"/>
          <w:bCs w:val="0"/>
          <w:iCs/>
          <w:sz w:val="22"/>
          <w:szCs w:val="22"/>
        </w:rPr>
        <w:t>Požadavky na pracovníky provádějící Práce se ZN</w:t>
      </w:r>
      <w:bookmarkEnd w:id="12"/>
      <w:bookmarkEnd w:id="13"/>
      <w:bookmarkEnd w:id="14"/>
    </w:p>
    <w:p w:rsidR="00AB62DD" w:rsidRPr="00E14EB3" w:rsidRDefault="00AB62DD" w:rsidP="00AB62DD">
      <w:pPr>
        <w:rPr>
          <w:rFonts w:asciiTheme="minorHAnsi" w:hAnsiTheme="minorHAnsi" w:cstheme="minorHAnsi"/>
          <w:sz w:val="22"/>
          <w:szCs w:val="22"/>
        </w:rPr>
      </w:pPr>
    </w:p>
    <w:p w:rsidR="00AB62DD" w:rsidRPr="00E14EB3" w:rsidRDefault="00AB62DD" w:rsidP="009B62AB">
      <w:pPr>
        <w:pStyle w:val="Zkladntext22"/>
        <w:numPr>
          <w:ilvl w:val="0"/>
          <w:numId w:val="32"/>
        </w:numPr>
        <w:tabs>
          <w:tab w:val="clear" w:pos="786"/>
        </w:tabs>
        <w:ind w:left="0" w:right="0" w:firstLine="0"/>
        <w:jc w:val="both"/>
        <w:rPr>
          <w:rFonts w:asciiTheme="minorHAnsi" w:hAnsiTheme="minorHAnsi" w:cstheme="minorHAnsi"/>
          <w:sz w:val="22"/>
          <w:szCs w:val="22"/>
        </w:rPr>
      </w:pPr>
      <w:r w:rsidRPr="00E14EB3">
        <w:rPr>
          <w:rFonts w:asciiTheme="minorHAnsi" w:hAnsiTheme="minorHAnsi" w:cstheme="minorHAnsi"/>
          <w:sz w:val="22"/>
          <w:szCs w:val="22"/>
        </w:rPr>
        <w:t>Práce se ZN smí provádět jen odborně, zdravotně a psychicky způsobilý pracovník, a pokud je pro danou práci požadováno oprávnění o odborné způsobilosti (svářeč a pod.), musí mít toto oprávnění platné,</w:t>
      </w:r>
    </w:p>
    <w:p w:rsidR="00AB62DD" w:rsidRPr="00E14EB3" w:rsidRDefault="00AB62DD" w:rsidP="009B62AB">
      <w:pPr>
        <w:pStyle w:val="Zkladntext22"/>
        <w:numPr>
          <w:ilvl w:val="0"/>
          <w:numId w:val="32"/>
        </w:numPr>
        <w:tabs>
          <w:tab w:val="clear" w:pos="360"/>
          <w:tab w:val="clear" w:pos="786"/>
        </w:tabs>
        <w:ind w:left="0" w:right="0" w:firstLine="0"/>
        <w:jc w:val="both"/>
        <w:rPr>
          <w:rFonts w:asciiTheme="minorHAnsi" w:hAnsiTheme="minorHAnsi" w:cstheme="minorHAnsi"/>
          <w:i/>
          <w:sz w:val="22"/>
          <w:szCs w:val="22"/>
        </w:rPr>
      </w:pPr>
      <w:r w:rsidRPr="00E14EB3">
        <w:rPr>
          <w:rFonts w:asciiTheme="minorHAnsi" w:hAnsiTheme="minorHAnsi" w:cstheme="minorHAnsi"/>
          <w:i/>
          <w:sz w:val="22"/>
          <w:szCs w:val="22"/>
        </w:rPr>
        <w:lastRenderedPageBreak/>
        <w:t>pracovník, který bude provádět práce se ZN, se musí prokázat platným osvědčením, svářečským průkazem</w:t>
      </w:r>
    </w:p>
    <w:p w:rsidR="00AB62DD" w:rsidRPr="00E14EB3" w:rsidRDefault="00AB62DD" w:rsidP="009B62AB">
      <w:pPr>
        <w:pStyle w:val="Zkladntext22"/>
        <w:numPr>
          <w:ilvl w:val="0"/>
          <w:numId w:val="32"/>
        </w:numPr>
        <w:tabs>
          <w:tab w:val="clear" w:pos="360"/>
          <w:tab w:val="clear" w:pos="786"/>
        </w:tabs>
        <w:ind w:left="0" w:right="0" w:firstLine="0"/>
        <w:jc w:val="both"/>
        <w:rPr>
          <w:rFonts w:asciiTheme="minorHAnsi" w:hAnsiTheme="minorHAnsi" w:cstheme="minorHAnsi"/>
          <w:i/>
          <w:sz w:val="22"/>
          <w:szCs w:val="22"/>
        </w:rPr>
      </w:pPr>
      <w:r w:rsidRPr="00E14EB3">
        <w:rPr>
          <w:rFonts w:asciiTheme="minorHAnsi" w:hAnsiTheme="minorHAnsi" w:cstheme="minorHAnsi"/>
          <w:i/>
          <w:sz w:val="22"/>
          <w:szCs w:val="22"/>
        </w:rPr>
        <w:t>číslo průkazu se zapisuje do povolení ke sváření</w:t>
      </w:r>
    </w:p>
    <w:p w:rsidR="00AB62DD" w:rsidRPr="00E14EB3" w:rsidRDefault="00AB62DD" w:rsidP="00AB62DD">
      <w:pPr>
        <w:ind w:firstLine="425"/>
        <w:rPr>
          <w:rFonts w:asciiTheme="minorHAnsi" w:hAnsiTheme="minorHAnsi" w:cstheme="minorHAnsi"/>
          <w:b/>
          <w:sz w:val="22"/>
          <w:szCs w:val="22"/>
        </w:rPr>
      </w:pPr>
    </w:p>
    <w:p w:rsidR="00AB62DD" w:rsidRPr="00E14EB3" w:rsidRDefault="00AB62DD" w:rsidP="00AB62DD">
      <w:pPr>
        <w:ind w:firstLine="425"/>
        <w:jc w:val="center"/>
        <w:rPr>
          <w:rFonts w:asciiTheme="minorHAnsi" w:hAnsiTheme="minorHAnsi" w:cstheme="minorHAnsi"/>
          <w:b/>
          <w:color w:val="FF0000"/>
          <w:sz w:val="22"/>
          <w:szCs w:val="22"/>
        </w:rPr>
      </w:pPr>
      <w:r w:rsidRPr="00E14EB3">
        <w:rPr>
          <w:rFonts w:asciiTheme="minorHAnsi" w:hAnsiTheme="minorHAnsi" w:cstheme="minorHAnsi"/>
          <w:b/>
          <w:color w:val="FF0000"/>
          <w:sz w:val="22"/>
          <w:szCs w:val="22"/>
        </w:rPr>
        <w:t>Bez tohoto dokladu nesmí být povoleno pracovníkovi pokračovat v práci!</w:t>
      </w:r>
    </w:p>
    <w:p w:rsidR="00AB62DD" w:rsidRPr="00E14EB3" w:rsidRDefault="00AB62DD" w:rsidP="00AB62DD">
      <w:pPr>
        <w:ind w:left="426"/>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240"/>
        <w:ind w:left="567" w:hanging="567"/>
        <w:rPr>
          <w:rFonts w:asciiTheme="minorHAnsi" w:hAnsiTheme="minorHAnsi" w:cstheme="minorHAnsi"/>
          <w:bCs w:val="0"/>
          <w:iCs/>
          <w:sz w:val="22"/>
          <w:szCs w:val="22"/>
        </w:rPr>
      </w:pPr>
      <w:bookmarkStart w:id="15" w:name="_Toc19510054"/>
      <w:bookmarkStart w:id="16" w:name="_Toc215890523"/>
      <w:bookmarkStart w:id="17" w:name="_Toc8376374"/>
      <w:r w:rsidRPr="00E14EB3">
        <w:rPr>
          <w:rFonts w:asciiTheme="minorHAnsi" w:hAnsiTheme="minorHAnsi" w:cstheme="minorHAnsi"/>
          <w:bCs w:val="0"/>
          <w:iCs/>
          <w:sz w:val="22"/>
          <w:szCs w:val="22"/>
        </w:rPr>
        <w:t>Vystavování Příkazu se ZN</w:t>
      </w:r>
      <w:bookmarkEnd w:id="15"/>
      <w:bookmarkEnd w:id="16"/>
      <w:bookmarkEnd w:id="17"/>
    </w:p>
    <w:p w:rsidR="00AB62DD" w:rsidRPr="00E14EB3" w:rsidRDefault="00AB62DD" w:rsidP="009B62AB">
      <w:pPr>
        <w:numPr>
          <w:ilvl w:val="0"/>
          <w:numId w:val="31"/>
        </w:numPr>
        <w:tabs>
          <w:tab w:val="clear" w:pos="360"/>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 xml:space="preserve">„Příkaz” je povinen vystavit v celém rozsahu (v souladu se zněním této směrnice) vedoucí útvaru/pracoviště, jehož pracovník bude práce vykonávat. </w:t>
      </w:r>
      <w:r w:rsidRPr="00E14EB3">
        <w:rPr>
          <w:rFonts w:asciiTheme="minorHAnsi" w:hAnsiTheme="minorHAnsi" w:cstheme="minorHAnsi"/>
          <w:sz w:val="22"/>
          <w:szCs w:val="22"/>
          <w:u w:val="single"/>
        </w:rPr>
        <w:t>O vystaveném příkazu je povinen vždy telefonicky, e-mailem nebo osobně informovat OBPT</w:t>
      </w:r>
    </w:p>
    <w:p w:rsidR="00AB62DD" w:rsidRPr="00E14EB3" w:rsidRDefault="00AB62DD" w:rsidP="009B62AB">
      <w:pPr>
        <w:numPr>
          <w:ilvl w:val="0"/>
          <w:numId w:val="31"/>
        </w:numPr>
        <w:tabs>
          <w:tab w:val="clear" w:pos="360"/>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 xml:space="preserve">Vystavovatel příkazu posoudí požární riziko pracoviště, charakter zamýšlené práce s ohledem na ohrožení osob, majetku a životní prostředí, stanoví podmínky a opatření, po jejichž splnění budou práce se ZN prováděny. </w:t>
      </w:r>
    </w:p>
    <w:p w:rsidR="00AB62DD" w:rsidRPr="00E14EB3" w:rsidRDefault="00AB62DD" w:rsidP="009B62AB">
      <w:pPr>
        <w:numPr>
          <w:ilvl w:val="0"/>
          <w:numId w:val="31"/>
        </w:numPr>
        <w:tabs>
          <w:tab w:val="clear" w:pos="360"/>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 xml:space="preserve">Při stanovování podmínek a opatření, spolupracuje s pracovníkem provádějícím práce se ZN a vedoucím pracoviště, na kterém budou práce prováděny. </w:t>
      </w:r>
    </w:p>
    <w:p w:rsidR="00AB62DD" w:rsidRPr="00E14EB3" w:rsidRDefault="00AB62DD" w:rsidP="009B62AB">
      <w:pPr>
        <w:numPr>
          <w:ilvl w:val="0"/>
          <w:numId w:val="31"/>
        </w:numPr>
        <w:tabs>
          <w:tab w:val="clear" w:pos="360"/>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 xml:space="preserve">Pro posouzení podmínek požární bezpečnosti a stanovení dostatečných opatření, může přizvat osobu odborně způsobilou v PO (zaměstnance OBPT), případně další odborníky. </w:t>
      </w:r>
    </w:p>
    <w:p w:rsidR="00AB62DD" w:rsidRPr="00E14EB3" w:rsidRDefault="00AB62DD" w:rsidP="009B62AB">
      <w:pPr>
        <w:numPr>
          <w:ilvl w:val="0"/>
          <w:numId w:val="31"/>
        </w:numPr>
        <w:tabs>
          <w:tab w:val="clear" w:pos="360"/>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Je-li to nutné, zvláště v problematických případech, musí být stanoven podrobný pracovní postup přípravných prací a vlastní Práce se ZN.</w:t>
      </w:r>
    </w:p>
    <w:p w:rsidR="00AB62DD" w:rsidRPr="00E14EB3" w:rsidRDefault="00AB62DD" w:rsidP="009B62AB">
      <w:pPr>
        <w:numPr>
          <w:ilvl w:val="0"/>
          <w:numId w:val="31"/>
        </w:numPr>
        <w:tabs>
          <w:tab w:val="clear" w:pos="360"/>
          <w:tab w:val="num" w:pos="851"/>
        </w:tabs>
        <w:suppressAutoHyphens w:val="0"/>
        <w:spacing w:before="0"/>
        <w:ind w:left="851"/>
        <w:rPr>
          <w:rFonts w:asciiTheme="minorHAnsi" w:hAnsiTheme="minorHAnsi" w:cstheme="minorHAnsi"/>
          <w:sz w:val="22"/>
          <w:szCs w:val="22"/>
        </w:rPr>
      </w:pPr>
      <w:r w:rsidRPr="00E14EB3">
        <w:rPr>
          <w:rFonts w:asciiTheme="minorHAnsi" w:hAnsiTheme="minorHAnsi" w:cstheme="minorHAnsi"/>
          <w:sz w:val="22"/>
          <w:szCs w:val="22"/>
        </w:rPr>
        <w:t>Vystavený a řádně vyplněný příkaz pro provádění práce se ZN, je platný až po podpisu všech dotčených pracovníků.</w:t>
      </w:r>
    </w:p>
    <w:p w:rsidR="00AB62DD" w:rsidRPr="00E14EB3" w:rsidRDefault="00AB62DD" w:rsidP="009B62AB">
      <w:pPr>
        <w:numPr>
          <w:ilvl w:val="0"/>
          <w:numId w:val="31"/>
        </w:numPr>
        <w:tabs>
          <w:tab w:val="clear" w:pos="360"/>
          <w:tab w:val="num" w:pos="851"/>
        </w:tabs>
        <w:suppressAutoHyphens w:val="0"/>
        <w:spacing w:before="0"/>
        <w:ind w:left="851"/>
        <w:rPr>
          <w:rFonts w:asciiTheme="minorHAnsi" w:hAnsiTheme="minorHAnsi" w:cstheme="minorHAnsi"/>
          <w:b/>
          <w:sz w:val="22"/>
          <w:szCs w:val="22"/>
        </w:rPr>
      </w:pPr>
      <w:r w:rsidRPr="00E14EB3">
        <w:rPr>
          <w:rFonts w:asciiTheme="minorHAnsi" w:hAnsiTheme="minorHAnsi" w:cstheme="minorHAnsi"/>
          <w:b/>
          <w:sz w:val="22"/>
          <w:szCs w:val="22"/>
        </w:rPr>
        <w:t>Pracovník provádějící práce se ZN musí mít po dobu práce tento příkaz u sebe.</w:t>
      </w:r>
    </w:p>
    <w:p w:rsidR="00AB62DD" w:rsidRPr="00E14EB3" w:rsidRDefault="00AB62DD" w:rsidP="009B62AB">
      <w:pPr>
        <w:numPr>
          <w:ilvl w:val="0"/>
          <w:numId w:val="31"/>
        </w:numPr>
        <w:tabs>
          <w:tab w:val="clear" w:pos="360"/>
          <w:tab w:val="num" w:pos="851"/>
        </w:tabs>
        <w:suppressAutoHyphens w:val="0"/>
        <w:spacing w:before="0"/>
        <w:ind w:left="851"/>
        <w:rPr>
          <w:rFonts w:asciiTheme="minorHAnsi" w:hAnsiTheme="minorHAnsi" w:cstheme="minorHAnsi"/>
          <w:b/>
          <w:sz w:val="22"/>
          <w:szCs w:val="22"/>
          <w:u w:val="single"/>
        </w:rPr>
      </w:pPr>
      <w:r w:rsidRPr="00E14EB3">
        <w:rPr>
          <w:rFonts w:asciiTheme="minorHAnsi" w:hAnsiTheme="minorHAnsi" w:cstheme="minorHAnsi"/>
          <w:sz w:val="22"/>
          <w:szCs w:val="22"/>
          <w:u w:val="single"/>
        </w:rPr>
        <w:t>Po ukončení práce se ZN a ukončení následného dohledu, předá zaměstnanec, který příkaz se ZN vydal, tento příkaz na OBPT k archivaci!</w:t>
      </w:r>
    </w:p>
    <w:p w:rsidR="00AB62DD" w:rsidRPr="00E14EB3" w:rsidRDefault="00AB62DD" w:rsidP="00AB62DD">
      <w:pPr>
        <w:ind w:left="426"/>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0"/>
        <w:ind w:left="567" w:hanging="567"/>
        <w:rPr>
          <w:rFonts w:asciiTheme="minorHAnsi" w:hAnsiTheme="minorHAnsi" w:cstheme="minorHAnsi"/>
          <w:bCs w:val="0"/>
          <w:iCs/>
          <w:sz w:val="22"/>
          <w:szCs w:val="22"/>
        </w:rPr>
      </w:pPr>
      <w:bookmarkStart w:id="18" w:name="_Toc8376375"/>
      <w:bookmarkStart w:id="19" w:name="_Toc19510056"/>
      <w:bookmarkStart w:id="20" w:name="_Toc215890525"/>
      <w:r w:rsidRPr="00E14EB3">
        <w:rPr>
          <w:rFonts w:asciiTheme="minorHAnsi" w:hAnsiTheme="minorHAnsi" w:cstheme="minorHAnsi"/>
          <w:bCs w:val="0"/>
          <w:iCs/>
          <w:sz w:val="22"/>
          <w:szCs w:val="22"/>
        </w:rPr>
        <w:t>Stanovení opatření pro práce se ZN</w:t>
      </w:r>
      <w:bookmarkEnd w:id="18"/>
      <w:r w:rsidRPr="00E14EB3">
        <w:rPr>
          <w:rFonts w:asciiTheme="minorHAnsi" w:hAnsiTheme="minorHAnsi" w:cstheme="minorHAnsi"/>
          <w:bCs w:val="0"/>
          <w:iCs/>
          <w:sz w:val="22"/>
          <w:szCs w:val="22"/>
        </w:rPr>
        <w:t xml:space="preserve"> </w:t>
      </w:r>
      <w:bookmarkEnd w:id="19"/>
      <w:bookmarkEnd w:id="20"/>
    </w:p>
    <w:p w:rsidR="00AB62DD" w:rsidRPr="00E14EB3" w:rsidRDefault="00AB62DD" w:rsidP="00AB62DD">
      <w:pPr>
        <w:ind w:left="426"/>
        <w:rPr>
          <w:rFonts w:asciiTheme="minorHAnsi" w:hAnsiTheme="minorHAnsi" w:cstheme="minorHAnsi"/>
          <w:sz w:val="22"/>
          <w:szCs w:val="22"/>
        </w:rPr>
      </w:pPr>
      <w:r w:rsidRPr="00E14EB3">
        <w:rPr>
          <w:rFonts w:asciiTheme="minorHAnsi" w:hAnsiTheme="minorHAnsi" w:cstheme="minorHAnsi"/>
          <w:sz w:val="22"/>
          <w:szCs w:val="22"/>
        </w:rPr>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napToGrid/>
          <w:sz w:val="22"/>
          <w:szCs w:val="22"/>
        </w:rPr>
        <w:t xml:space="preserve">zajistit pracoviště proti rozstříkávání nebo odkapávání žhavého kovu do pracovního prostoru </w:t>
      </w:r>
      <w:r w:rsidRPr="00E14EB3">
        <w:rPr>
          <w:rFonts w:asciiTheme="minorHAnsi" w:hAnsiTheme="minorHAnsi" w:cstheme="minorHAnsi"/>
          <w:sz w:val="22"/>
          <w:szCs w:val="22"/>
        </w:rPr>
        <w:t>a prostorů souvisejících,</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použít proti rozstřiku nehořlavé tepelně izolační materiály,</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prostupy a otvory rozvodů a instalací konstrukcí (hlavně požárně dělící konstrukce) utěsnit tepelně izolační hmotou z nehořlavých materiálů, použít plenty a zástěny z nehořlavých hmot,</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 xml:space="preserve">pokrýt předměty nebo konstrukce z hořlavých nebo snadno hořlavých hmot vrstvou pěny, případně je dostatečně smočit vodou, </w:t>
      </w:r>
      <w:r w:rsidRPr="00E14EB3">
        <w:rPr>
          <w:rFonts w:asciiTheme="minorHAnsi" w:hAnsiTheme="minorHAnsi" w:cstheme="minorHAnsi"/>
          <w:i/>
          <w:sz w:val="22"/>
          <w:szCs w:val="22"/>
        </w:rPr>
        <w:t>nebo použít tepelně izolační hmotou z nehořlavých materiálů, použít plenty a zástěny z nehořlavých hmot,</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potrubní uzávěry pro přívod nebo odvod hořlavých látek, škodlivin, páry, vody a odpadů nebo potrubí uzavřít nejméně dvěma armaturami a prostor mezi nimi otevřít do ovzduší,</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lastRenderedPageBreak/>
        <w:t>záslepky musí být zhotoveny z materiálu odolného působení agresivních látek, nehořlavé a dostatečně pevné,</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zabránit úniku hořlavých plynů při jejich manipulaci, aby nevznikla možnost utvoření výbušné směsi hořlavých par a plynů,</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používat nářadí z nejiskřivých materiálů tam, kde je nutno (prostředí s nebezpečím výbuchu hořlavých par, plynů a prachů),</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zajistit odpojení elektrického proudu, stanovit krytí používané elektrické instalace, určit připojovací místa pro agregát,</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sz w:val="22"/>
          <w:szCs w:val="22"/>
        </w:rPr>
        <w:t>prostor pro Práce se ZN musí být vybaven dostatečným počtem vhodných hasicích přístrojů nebo jiných hasebních prostředků (dostatečné množství vody, písku, požární roušky a pod.),</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sz w:val="22"/>
          <w:szCs w:val="22"/>
        </w:rPr>
      </w:pPr>
      <w:r w:rsidRPr="00E14EB3">
        <w:rPr>
          <w:rFonts w:asciiTheme="minorHAnsi" w:hAnsiTheme="minorHAnsi" w:cstheme="minorHAnsi"/>
          <w:i/>
          <w:sz w:val="22"/>
          <w:szCs w:val="22"/>
        </w:rPr>
        <w:t>stanovit místo a podmínky k ukládání svařovací soupravy po dobu přerušení práce a při předávání pracoviště</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i/>
          <w:sz w:val="22"/>
          <w:szCs w:val="22"/>
        </w:rPr>
      </w:pPr>
      <w:r w:rsidRPr="00E14EB3">
        <w:rPr>
          <w:rFonts w:asciiTheme="minorHAnsi" w:hAnsiTheme="minorHAnsi" w:cstheme="minorHAnsi"/>
          <w:i/>
          <w:sz w:val="22"/>
          <w:szCs w:val="22"/>
        </w:rPr>
        <w:t>na pracovišti ukládat jen minimální množství tlakových lahví nezbytných ke svařovací soupravě,</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i/>
          <w:sz w:val="22"/>
          <w:szCs w:val="22"/>
        </w:rPr>
      </w:pPr>
      <w:r w:rsidRPr="00E14EB3">
        <w:rPr>
          <w:rFonts w:asciiTheme="minorHAnsi" w:hAnsiTheme="minorHAnsi" w:cstheme="minorHAnsi"/>
          <w:i/>
          <w:sz w:val="22"/>
          <w:szCs w:val="22"/>
        </w:rPr>
        <w:t>pokud zůstane tlaková lahev/lahve na pracovišti i v mimopracovní době, je povinnost o tomto informovat ohlašovnu požárů,</w:t>
      </w:r>
    </w:p>
    <w:p w:rsidR="00AB62DD" w:rsidRPr="00E14EB3" w:rsidRDefault="00AB62DD" w:rsidP="009B62AB">
      <w:pPr>
        <w:pStyle w:val="Text"/>
        <w:numPr>
          <w:ilvl w:val="0"/>
          <w:numId w:val="26"/>
        </w:numPr>
        <w:tabs>
          <w:tab w:val="clear" w:pos="360"/>
          <w:tab w:val="num" w:pos="785"/>
        </w:tabs>
        <w:spacing w:after="0"/>
        <w:ind w:left="785"/>
        <w:rPr>
          <w:rFonts w:asciiTheme="minorHAnsi" w:hAnsiTheme="minorHAnsi" w:cstheme="minorHAnsi"/>
          <w:i/>
          <w:sz w:val="22"/>
          <w:szCs w:val="22"/>
        </w:rPr>
      </w:pPr>
      <w:r w:rsidRPr="00E14EB3">
        <w:rPr>
          <w:rFonts w:asciiTheme="minorHAnsi" w:hAnsiTheme="minorHAnsi" w:cstheme="minorHAnsi"/>
          <w:i/>
          <w:sz w:val="22"/>
          <w:szCs w:val="22"/>
        </w:rPr>
        <w:t>zaměstnanec OBPT, je v odůvodněných případech, oprávněn práce se ZN kdykoliv přerušit, nebo stanovit dodatečná opatření.</w:t>
      </w:r>
    </w:p>
    <w:p w:rsidR="00AB62DD" w:rsidRPr="00E14EB3" w:rsidRDefault="00AB62DD" w:rsidP="00AB62DD">
      <w:pPr>
        <w:pStyle w:val="Text"/>
        <w:tabs>
          <w:tab w:val="num" w:pos="785"/>
        </w:tabs>
        <w:spacing w:after="0"/>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240"/>
        <w:ind w:left="567" w:hanging="567"/>
        <w:rPr>
          <w:rFonts w:asciiTheme="minorHAnsi" w:hAnsiTheme="minorHAnsi" w:cstheme="minorHAnsi"/>
          <w:bCs w:val="0"/>
          <w:iCs/>
          <w:sz w:val="22"/>
          <w:szCs w:val="22"/>
        </w:rPr>
      </w:pPr>
      <w:bookmarkStart w:id="21" w:name="_Toc8376376"/>
      <w:r w:rsidRPr="00E14EB3">
        <w:rPr>
          <w:rFonts w:asciiTheme="minorHAnsi" w:hAnsiTheme="minorHAnsi" w:cstheme="minorHAnsi"/>
          <w:bCs w:val="0"/>
          <w:iCs/>
          <w:sz w:val="22"/>
          <w:szCs w:val="22"/>
        </w:rPr>
        <w:t>Dohled při provádění a po ukončení práce se ZN</w:t>
      </w:r>
      <w:bookmarkEnd w:id="21"/>
    </w:p>
    <w:p w:rsidR="00AB62DD" w:rsidRPr="00E14EB3" w:rsidRDefault="00AB62DD" w:rsidP="00AB62DD">
      <w:pPr>
        <w:pStyle w:val="Odstavec"/>
        <w:spacing w:before="0" w:after="0"/>
        <w:rPr>
          <w:rFonts w:asciiTheme="minorHAnsi" w:hAnsiTheme="minorHAnsi" w:cstheme="minorHAnsi"/>
          <w:b/>
          <w:sz w:val="22"/>
          <w:szCs w:val="22"/>
        </w:rPr>
      </w:pPr>
      <w:r w:rsidRPr="00E14EB3">
        <w:rPr>
          <w:rFonts w:asciiTheme="minorHAnsi" w:hAnsiTheme="minorHAnsi" w:cstheme="minorHAnsi"/>
          <w:b/>
          <w:sz w:val="22"/>
          <w:szCs w:val="22"/>
        </w:rPr>
        <w:t>Dohled při provádění práce se ZN:</w:t>
      </w:r>
    </w:p>
    <w:p w:rsidR="00AB62DD" w:rsidRPr="00E14EB3" w:rsidRDefault="00AB62DD" w:rsidP="009B62AB">
      <w:pPr>
        <w:pStyle w:val="Odstavec"/>
        <w:numPr>
          <w:ilvl w:val="0"/>
          <w:numId w:val="28"/>
        </w:numPr>
        <w:spacing w:before="0" w:after="0"/>
        <w:rPr>
          <w:rFonts w:asciiTheme="minorHAnsi" w:hAnsiTheme="minorHAnsi" w:cstheme="minorHAnsi"/>
          <w:sz w:val="22"/>
          <w:szCs w:val="22"/>
        </w:rPr>
      </w:pPr>
      <w:r w:rsidRPr="00E14EB3">
        <w:rPr>
          <w:rFonts w:asciiTheme="minorHAnsi" w:hAnsiTheme="minorHAnsi" w:cstheme="minorHAnsi"/>
          <w:sz w:val="22"/>
          <w:szCs w:val="22"/>
        </w:rPr>
        <w:t xml:space="preserve">Při provádění prací se ZN, musí být zajištěn dohled. Dohled nesmí vykonávat pracovník, který práce se ZN přímo provádí (svářeč apod.). </w:t>
      </w:r>
    </w:p>
    <w:p w:rsidR="00AB62DD" w:rsidRPr="00E14EB3" w:rsidRDefault="00AB62DD" w:rsidP="009B62AB">
      <w:pPr>
        <w:pStyle w:val="Odstavec"/>
        <w:numPr>
          <w:ilvl w:val="0"/>
          <w:numId w:val="28"/>
        </w:numPr>
        <w:spacing w:before="0" w:after="0"/>
        <w:rPr>
          <w:rFonts w:asciiTheme="minorHAnsi" w:hAnsiTheme="minorHAnsi" w:cstheme="minorHAnsi"/>
          <w:sz w:val="22"/>
          <w:szCs w:val="22"/>
        </w:rPr>
      </w:pPr>
      <w:r w:rsidRPr="00E14EB3">
        <w:rPr>
          <w:rFonts w:asciiTheme="minorHAnsi" w:hAnsiTheme="minorHAnsi" w:cstheme="minorHAnsi"/>
          <w:sz w:val="22"/>
          <w:szCs w:val="22"/>
        </w:rPr>
        <w:t xml:space="preserve">Úkolem dohledu je včas zjistit vznikající požár nebo situaci, která by mohla mít za následek vznik požáru nebo výbuchu a uhasit vznikající požár. </w:t>
      </w:r>
    </w:p>
    <w:p w:rsidR="00AB62DD" w:rsidRPr="00E14EB3" w:rsidRDefault="00AB62DD" w:rsidP="009B62AB">
      <w:pPr>
        <w:pStyle w:val="Odstavec"/>
        <w:numPr>
          <w:ilvl w:val="0"/>
          <w:numId w:val="28"/>
        </w:numPr>
        <w:spacing w:before="0" w:after="0"/>
        <w:rPr>
          <w:rFonts w:asciiTheme="minorHAnsi" w:hAnsiTheme="minorHAnsi" w:cstheme="minorHAnsi"/>
          <w:sz w:val="22"/>
          <w:szCs w:val="22"/>
        </w:rPr>
      </w:pPr>
      <w:r w:rsidRPr="00E14EB3">
        <w:rPr>
          <w:rFonts w:asciiTheme="minorHAnsi" w:hAnsiTheme="minorHAnsi" w:cstheme="minorHAnsi"/>
          <w:sz w:val="22"/>
          <w:szCs w:val="22"/>
        </w:rPr>
        <w:t>Pracovník provádějící dohled při práci se ZN, má právo zastavit práci do doby, kdy budou vytvořena vhodná preventivní opatření.</w:t>
      </w:r>
    </w:p>
    <w:p w:rsidR="00AB62DD" w:rsidRPr="00E14EB3" w:rsidRDefault="00AB62DD" w:rsidP="009B62AB">
      <w:pPr>
        <w:pStyle w:val="Odstavec"/>
        <w:numPr>
          <w:ilvl w:val="0"/>
          <w:numId w:val="28"/>
        </w:numPr>
        <w:spacing w:before="0" w:after="0"/>
        <w:rPr>
          <w:rFonts w:asciiTheme="minorHAnsi" w:hAnsiTheme="minorHAnsi" w:cstheme="minorHAnsi"/>
          <w:sz w:val="22"/>
          <w:szCs w:val="22"/>
        </w:rPr>
      </w:pPr>
      <w:r w:rsidRPr="00E14EB3">
        <w:rPr>
          <w:rFonts w:asciiTheme="minorHAnsi" w:hAnsiTheme="minorHAnsi" w:cstheme="minorHAnsi"/>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rsidR="00AB62DD" w:rsidRPr="00E14EB3" w:rsidRDefault="00AB62DD" w:rsidP="009B62AB">
      <w:pPr>
        <w:pStyle w:val="Odstavec"/>
        <w:numPr>
          <w:ilvl w:val="0"/>
          <w:numId w:val="28"/>
        </w:numPr>
        <w:spacing w:before="0" w:after="0"/>
        <w:rPr>
          <w:rFonts w:asciiTheme="minorHAnsi" w:hAnsiTheme="minorHAnsi" w:cstheme="minorHAnsi"/>
          <w:sz w:val="22"/>
          <w:szCs w:val="22"/>
        </w:rPr>
      </w:pPr>
      <w:r w:rsidRPr="00E14EB3">
        <w:rPr>
          <w:rFonts w:asciiTheme="minorHAnsi" w:hAnsiTheme="minorHAnsi" w:cstheme="minorHAnsi"/>
          <w:sz w:val="22"/>
          <w:szCs w:val="22"/>
        </w:rPr>
        <w:t>Dohled musí probíhat nepřetržitě. To znamená, nesmí být přerušen v dobách přestávek.</w:t>
      </w:r>
    </w:p>
    <w:p w:rsidR="00AB62DD" w:rsidRPr="00E14EB3" w:rsidRDefault="00AB62DD" w:rsidP="00AB62DD">
      <w:pPr>
        <w:pStyle w:val="Odstavec"/>
        <w:spacing w:before="0" w:after="0"/>
        <w:ind w:left="360"/>
        <w:rPr>
          <w:rFonts w:asciiTheme="minorHAnsi" w:hAnsiTheme="minorHAnsi" w:cstheme="minorHAnsi"/>
          <w:sz w:val="22"/>
          <w:szCs w:val="22"/>
        </w:rPr>
      </w:pPr>
    </w:p>
    <w:p w:rsidR="00AB62DD" w:rsidRPr="00E14EB3" w:rsidRDefault="00AB62DD" w:rsidP="00AB62DD">
      <w:pPr>
        <w:pStyle w:val="Odstavec"/>
        <w:spacing w:before="0" w:after="0"/>
        <w:ind w:left="360"/>
        <w:rPr>
          <w:rFonts w:asciiTheme="minorHAnsi" w:hAnsiTheme="minorHAnsi" w:cstheme="minorHAnsi"/>
          <w:b/>
          <w:sz w:val="22"/>
          <w:szCs w:val="22"/>
        </w:rPr>
      </w:pPr>
      <w:r w:rsidRPr="00E14EB3">
        <w:rPr>
          <w:rFonts w:asciiTheme="minorHAnsi" w:hAnsiTheme="minorHAnsi" w:cstheme="minorHAnsi"/>
          <w:b/>
          <w:sz w:val="22"/>
          <w:szCs w:val="22"/>
        </w:rPr>
        <w:t>Dohled po ukončení práce se ZN:</w:t>
      </w:r>
    </w:p>
    <w:p w:rsidR="00AB62DD" w:rsidRPr="00E14EB3" w:rsidRDefault="00AB62DD" w:rsidP="009B62AB">
      <w:pPr>
        <w:pStyle w:val="Odstavec"/>
        <w:numPr>
          <w:ilvl w:val="0"/>
          <w:numId w:val="29"/>
        </w:numPr>
        <w:spacing w:before="0" w:after="0"/>
        <w:rPr>
          <w:rFonts w:asciiTheme="minorHAnsi" w:hAnsiTheme="minorHAnsi" w:cstheme="minorHAnsi"/>
          <w:sz w:val="22"/>
          <w:szCs w:val="22"/>
        </w:rPr>
      </w:pPr>
      <w:r w:rsidRPr="00E14EB3">
        <w:rPr>
          <w:rFonts w:asciiTheme="minorHAnsi" w:hAnsiTheme="minorHAnsi" w:cstheme="minorHAnsi"/>
          <w:sz w:val="22"/>
          <w:szCs w:val="22"/>
        </w:rPr>
        <w:t>Dohled musí být zajištěn nejméně 8 hodin po ukončení práce se ZN. Tento čas může být v odůvodněných případech libovolně prodloužen, ale nikdy nesmí být zkrácen.</w:t>
      </w:r>
    </w:p>
    <w:p w:rsidR="00AB62DD" w:rsidRPr="00E14EB3" w:rsidRDefault="00AB62DD" w:rsidP="009B62AB">
      <w:pPr>
        <w:pStyle w:val="Odstavec"/>
        <w:numPr>
          <w:ilvl w:val="0"/>
          <w:numId w:val="29"/>
        </w:numPr>
        <w:spacing w:before="0" w:after="0"/>
        <w:rPr>
          <w:rFonts w:asciiTheme="minorHAnsi" w:hAnsiTheme="minorHAnsi" w:cstheme="minorHAnsi"/>
          <w:sz w:val="22"/>
          <w:szCs w:val="22"/>
        </w:rPr>
      </w:pPr>
      <w:r w:rsidRPr="00E14EB3">
        <w:rPr>
          <w:rFonts w:asciiTheme="minorHAnsi" w:hAnsiTheme="minorHAnsi" w:cstheme="minorHAnsi"/>
          <w:sz w:val="22"/>
          <w:szCs w:val="22"/>
        </w:rPr>
        <w:t xml:space="preserve">V prostorech vybavených EPS lze od dohledu po ukončení práce se ZN upustit. EPS musí být funkční a musí být zajištěno, aby při signalizaci požáru, bylo zajištěno jeho rychlé uhašení. </w:t>
      </w:r>
    </w:p>
    <w:p w:rsidR="00AB62DD" w:rsidRPr="00E14EB3" w:rsidRDefault="00AB62DD" w:rsidP="00AB62DD">
      <w:pPr>
        <w:ind w:left="425"/>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0"/>
        <w:ind w:left="567" w:hanging="567"/>
        <w:rPr>
          <w:rFonts w:asciiTheme="minorHAnsi" w:hAnsiTheme="minorHAnsi" w:cstheme="minorHAnsi"/>
          <w:bCs w:val="0"/>
          <w:iCs/>
          <w:sz w:val="22"/>
          <w:szCs w:val="22"/>
        </w:rPr>
      </w:pPr>
      <w:bookmarkStart w:id="22" w:name="_Toc215890530"/>
      <w:bookmarkStart w:id="23" w:name="_Toc8376377"/>
      <w:r w:rsidRPr="00E14EB3">
        <w:rPr>
          <w:rFonts w:asciiTheme="minorHAnsi" w:hAnsiTheme="minorHAnsi" w:cstheme="minorHAnsi"/>
          <w:bCs w:val="0"/>
          <w:iCs/>
          <w:sz w:val="22"/>
          <w:szCs w:val="22"/>
        </w:rPr>
        <w:lastRenderedPageBreak/>
        <w:t xml:space="preserve">Vystavování příkazu k práci se ZN vykonávané </w:t>
      </w:r>
      <w:bookmarkEnd w:id="22"/>
      <w:r w:rsidRPr="00E14EB3">
        <w:rPr>
          <w:rFonts w:asciiTheme="minorHAnsi" w:hAnsiTheme="minorHAnsi" w:cstheme="minorHAnsi"/>
          <w:bCs w:val="0"/>
          <w:iCs/>
          <w:sz w:val="22"/>
          <w:szCs w:val="22"/>
        </w:rPr>
        <w:t>externí firmou</w:t>
      </w:r>
      <w:bookmarkEnd w:id="23"/>
    </w:p>
    <w:p w:rsidR="00AB62DD" w:rsidRPr="00E14EB3" w:rsidRDefault="00AB62DD" w:rsidP="009B62AB">
      <w:pPr>
        <w:pStyle w:val="Odstavec"/>
        <w:numPr>
          <w:ilvl w:val="0"/>
          <w:numId w:val="30"/>
        </w:numPr>
        <w:spacing w:before="0" w:after="0"/>
        <w:rPr>
          <w:rFonts w:asciiTheme="minorHAnsi" w:hAnsiTheme="minorHAnsi" w:cstheme="minorHAnsi"/>
          <w:sz w:val="22"/>
          <w:szCs w:val="22"/>
        </w:rPr>
      </w:pPr>
      <w:r w:rsidRPr="00E14EB3">
        <w:rPr>
          <w:rFonts w:asciiTheme="minorHAnsi" w:hAnsiTheme="minorHAnsi" w:cstheme="minorHAnsi"/>
          <w:sz w:val="22"/>
          <w:szCs w:val="22"/>
        </w:rPr>
        <w:t xml:space="preserve">Zaměstnanci externích firem, jsou pří provádění prací se ZN, povinni postupovat podle tohoto pracovního postupu. </w:t>
      </w:r>
    </w:p>
    <w:p w:rsidR="00AB62DD" w:rsidRPr="00E14EB3" w:rsidRDefault="00AB62DD" w:rsidP="009B62AB">
      <w:pPr>
        <w:pStyle w:val="Odstavec"/>
        <w:numPr>
          <w:ilvl w:val="0"/>
          <w:numId w:val="30"/>
        </w:numPr>
        <w:spacing w:before="0" w:after="0"/>
        <w:rPr>
          <w:rFonts w:asciiTheme="minorHAnsi" w:hAnsiTheme="minorHAnsi" w:cstheme="minorHAnsi"/>
          <w:sz w:val="22"/>
          <w:szCs w:val="22"/>
        </w:rPr>
      </w:pPr>
      <w:r w:rsidRPr="00E14EB3">
        <w:rPr>
          <w:rFonts w:asciiTheme="minorHAnsi" w:hAnsiTheme="minorHAnsi" w:cstheme="minorHAnsi"/>
          <w:sz w:val="22"/>
          <w:szCs w:val="22"/>
        </w:rPr>
        <w:t>Příkaz vystavuje vedoucí pracovní skupiny nebo zaměstnanec FN Brno, který externí firmu najal.</w:t>
      </w:r>
    </w:p>
    <w:p w:rsidR="00AB62DD" w:rsidRPr="00E14EB3" w:rsidRDefault="00AB62DD" w:rsidP="00AB62DD">
      <w:pPr>
        <w:pStyle w:val="Odstavec"/>
        <w:spacing w:before="0" w:after="0"/>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0"/>
        <w:ind w:left="567" w:hanging="567"/>
        <w:rPr>
          <w:rFonts w:asciiTheme="minorHAnsi" w:hAnsiTheme="minorHAnsi" w:cstheme="minorHAnsi"/>
          <w:bCs w:val="0"/>
          <w:i/>
          <w:iCs/>
          <w:sz w:val="22"/>
          <w:szCs w:val="22"/>
        </w:rPr>
      </w:pPr>
      <w:r w:rsidRPr="00E14EB3">
        <w:rPr>
          <w:rFonts w:asciiTheme="minorHAnsi" w:hAnsiTheme="minorHAnsi" w:cstheme="minorHAnsi"/>
          <w:bCs w:val="0"/>
          <w:i/>
          <w:iCs/>
          <w:sz w:val="22"/>
          <w:szCs w:val="22"/>
        </w:rPr>
        <w:t>Vystavování příkazu k práci se ZN vykonávané externí firmou (v rámci předaného staveniště dodavateli stavby)</w:t>
      </w:r>
    </w:p>
    <w:p w:rsidR="00AB62DD" w:rsidRPr="00E14EB3" w:rsidRDefault="00AB62DD" w:rsidP="009B62AB">
      <w:pPr>
        <w:numPr>
          <w:ilvl w:val="0"/>
          <w:numId w:val="36"/>
        </w:numPr>
        <w:suppressAutoHyphens w:val="0"/>
        <w:spacing w:before="0"/>
        <w:jc w:val="left"/>
        <w:rPr>
          <w:rFonts w:asciiTheme="minorHAnsi" w:hAnsiTheme="minorHAnsi" w:cstheme="minorHAnsi"/>
          <w:i/>
          <w:sz w:val="22"/>
          <w:szCs w:val="22"/>
        </w:rPr>
      </w:pPr>
      <w:r w:rsidRPr="00E14EB3">
        <w:rPr>
          <w:rFonts w:asciiTheme="minorHAnsi" w:hAnsiTheme="minorHAnsi" w:cstheme="minorHAnsi"/>
          <w:i/>
          <w:sz w:val="22"/>
          <w:szCs w:val="22"/>
        </w:rPr>
        <w:t>Viz kapitola 5.9.</w:t>
      </w:r>
    </w:p>
    <w:p w:rsidR="00AB62DD" w:rsidRPr="00E14EB3" w:rsidRDefault="00AB62DD" w:rsidP="009B62AB">
      <w:pPr>
        <w:numPr>
          <w:ilvl w:val="0"/>
          <w:numId w:val="36"/>
        </w:numPr>
        <w:suppressAutoHyphens w:val="0"/>
        <w:spacing w:before="0"/>
        <w:rPr>
          <w:rFonts w:asciiTheme="minorHAnsi" w:hAnsiTheme="minorHAnsi" w:cstheme="minorHAnsi"/>
          <w:b/>
          <w:i/>
          <w:sz w:val="22"/>
          <w:szCs w:val="22"/>
        </w:rPr>
      </w:pPr>
      <w:r w:rsidRPr="00E14EB3">
        <w:rPr>
          <w:rFonts w:asciiTheme="minorHAnsi" w:hAnsiTheme="minorHAnsi" w:cstheme="minorHAnsi"/>
          <w:i/>
          <w:sz w:val="22"/>
          <w:szCs w:val="22"/>
        </w:rPr>
        <w:t>Po ukončení práce se ZN a ukončení následného dohledu, mohou být příkazy se ZN uloženy v kanceláři stavbyvedoucího. Po dokončení stavby, nebo na žádost pracovníka OBPT, předá stavbyvedoucí tyto příkazy na OBPT k archivaci.</w:t>
      </w:r>
    </w:p>
    <w:p w:rsidR="00AB62DD" w:rsidRPr="00E14EB3" w:rsidRDefault="00AB62DD" w:rsidP="00AB62DD">
      <w:pPr>
        <w:pStyle w:val="Odstavec"/>
        <w:spacing w:before="0" w:after="0"/>
        <w:ind w:left="360"/>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0"/>
        <w:ind w:left="567" w:hanging="567"/>
        <w:rPr>
          <w:rFonts w:asciiTheme="minorHAnsi" w:hAnsiTheme="minorHAnsi" w:cstheme="minorHAnsi"/>
          <w:bCs w:val="0"/>
          <w:iCs/>
          <w:sz w:val="22"/>
          <w:szCs w:val="22"/>
        </w:rPr>
      </w:pPr>
      <w:bookmarkStart w:id="24" w:name="_Toc19510061"/>
      <w:bookmarkStart w:id="25" w:name="_Toc215890531"/>
      <w:bookmarkStart w:id="26" w:name="_Toc8376378"/>
      <w:r w:rsidRPr="00E14EB3">
        <w:rPr>
          <w:rFonts w:asciiTheme="minorHAnsi" w:hAnsiTheme="minorHAnsi" w:cstheme="minorHAnsi"/>
          <w:bCs w:val="0"/>
          <w:iCs/>
          <w:sz w:val="22"/>
          <w:szCs w:val="22"/>
        </w:rPr>
        <w:t>Kontrola opatření</w:t>
      </w:r>
      <w:bookmarkEnd w:id="24"/>
      <w:bookmarkEnd w:id="25"/>
      <w:bookmarkEnd w:id="26"/>
    </w:p>
    <w:p w:rsidR="00AB62DD" w:rsidRPr="00E14EB3" w:rsidRDefault="00AB62DD" w:rsidP="00AB62DD">
      <w:pPr>
        <w:numPr>
          <w:ilvl w:val="12"/>
          <w:numId w:val="0"/>
        </w:numPr>
        <w:ind w:left="567"/>
        <w:rPr>
          <w:rFonts w:asciiTheme="minorHAnsi" w:hAnsiTheme="minorHAnsi" w:cstheme="minorHAnsi"/>
          <w:sz w:val="22"/>
          <w:szCs w:val="22"/>
        </w:rPr>
      </w:pPr>
      <w:r w:rsidRPr="00E14EB3">
        <w:rPr>
          <w:rFonts w:asciiTheme="minorHAnsi" w:hAnsiTheme="minorHAnsi" w:cstheme="minorHAnsi"/>
          <w:sz w:val="22"/>
          <w:szCs w:val="22"/>
        </w:rPr>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rsidR="00AB62DD" w:rsidRPr="00E14EB3" w:rsidRDefault="00AB62DD" w:rsidP="00AB62DD">
      <w:pPr>
        <w:numPr>
          <w:ilvl w:val="12"/>
          <w:numId w:val="0"/>
        </w:numPr>
        <w:ind w:left="567"/>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0"/>
        <w:ind w:left="567" w:hanging="567"/>
        <w:rPr>
          <w:rFonts w:asciiTheme="minorHAnsi" w:hAnsiTheme="minorHAnsi" w:cstheme="minorHAnsi"/>
          <w:bCs w:val="0"/>
          <w:iCs/>
          <w:sz w:val="22"/>
          <w:szCs w:val="22"/>
        </w:rPr>
      </w:pPr>
      <w:bookmarkStart w:id="27" w:name="_Toc19510062"/>
      <w:bookmarkStart w:id="28" w:name="_Toc215890532"/>
      <w:bookmarkStart w:id="29" w:name="_Toc8376379"/>
      <w:r w:rsidRPr="00E14EB3">
        <w:rPr>
          <w:rFonts w:asciiTheme="minorHAnsi" w:hAnsiTheme="minorHAnsi" w:cstheme="minorHAnsi"/>
          <w:bCs w:val="0"/>
          <w:iCs/>
          <w:sz w:val="22"/>
          <w:szCs w:val="22"/>
        </w:rPr>
        <w:t>Zastavení práce se ZN</w:t>
      </w:r>
      <w:bookmarkEnd w:id="27"/>
      <w:bookmarkEnd w:id="28"/>
      <w:bookmarkEnd w:id="29"/>
    </w:p>
    <w:p w:rsidR="00AB62DD" w:rsidRPr="00E14EB3" w:rsidRDefault="00AB62DD" w:rsidP="00AB62DD">
      <w:pPr>
        <w:numPr>
          <w:ilvl w:val="12"/>
          <w:numId w:val="0"/>
        </w:numPr>
        <w:ind w:left="426"/>
        <w:rPr>
          <w:rFonts w:asciiTheme="minorHAnsi" w:hAnsiTheme="minorHAnsi" w:cstheme="minorHAnsi"/>
          <w:sz w:val="22"/>
          <w:szCs w:val="22"/>
        </w:rPr>
      </w:pPr>
      <w:r w:rsidRPr="00E14EB3">
        <w:rPr>
          <w:rFonts w:asciiTheme="minorHAnsi" w:hAnsiTheme="minorHAnsi" w:cstheme="minorHAnsi"/>
          <w:sz w:val="22"/>
          <w:szCs w:val="22"/>
        </w:rPr>
        <w:t>Zaměstnanci, kteří provádějí kontrolu opatření, odeberou příkaz k práci se ZN pracovníkovi, který práce provádí, v případě:</w:t>
      </w:r>
    </w:p>
    <w:p w:rsidR="00AB62DD" w:rsidRPr="00E14EB3" w:rsidRDefault="00AB62DD" w:rsidP="009B62AB">
      <w:pPr>
        <w:numPr>
          <w:ilvl w:val="0"/>
          <w:numId w:val="27"/>
        </w:numPr>
        <w:suppressAutoHyphens w:val="0"/>
        <w:spacing w:before="0"/>
        <w:ind w:left="993" w:hanging="426"/>
        <w:rPr>
          <w:rFonts w:asciiTheme="minorHAnsi" w:hAnsiTheme="minorHAnsi" w:cstheme="minorHAnsi"/>
          <w:sz w:val="22"/>
          <w:szCs w:val="22"/>
        </w:rPr>
      </w:pPr>
      <w:r w:rsidRPr="00E14EB3">
        <w:rPr>
          <w:rFonts w:asciiTheme="minorHAnsi" w:hAnsiTheme="minorHAnsi" w:cstheme="minorHAnsi"/>
          <w:sz w:val="22"/>
          <w:szCs w:val="22"/>
        </w:rPr>
        <w:t>dojde-li v průběhu práce ke změně stanovených opatření nebo jejich nedodržení,</w:t>
      </w:r>
    </w:p>
    <w:p w:rsidR="00AB62DD" w:rsidRPr="00E14EB3" w:rsidRDefault="00AB62DD" w:rsidP="009B62AB">
      <w:pPr>
        <w:numPr>
          <w:ilvl w:val="0"/>
          <w:numId w:val="27"/>
        </w:numPr>
        <w:suppressAutoHyphens w:val="0"/>
        <w:spacing w:before="0"/>
        <w:ind w:left="993" w:hanging="426"/>
        <w:rPr>
          <w:rFonts w:asciiTheme="minorHAnsi" w:hAnsiTheme="minorHAnsi" w:cstheme="minorHAnsi"/>
          <w:sz w:val="22"/>
          <w:szCs w:val="22"/>
        </w:rPr>
      </w:pPr>
      <w:r w:rsidRPr="00E14EB3">
        <w:rPr>
          <w:rFonts w:asciiTheme="minorHAnsi" w:hAnsiTheme="minorHAnsi" w:cstheme="minorHAnsi"/>
          <w:sz w:val="22"/>
          <w:szCs w:val="22"/>
        </w:rPr>
        <w:t>dojde-li k porušení norem a předpisů bezpečnosti práce a požární ochrany,</w:t>
      </w:r>
    </w:p>
    <w:p w:rsidR="00AB62DD" w:rsidRPr="00E14EB3" w:rsidRDefault="00AB62DD" w:rsidP="009B62AB">
      <w:pPr>
        <w:numPr>
          <w:ilvl w:val="0"/>
          <w:numId w:val="27"/>
        </w:numPr>
        <w:suppressAutoHyphens w:val="0"/>
        <w:spacing w:before="0"/>
        <w:ind w:left="993" w:hanging="426"/>
        <w:rPr>
          <w:rFonts w:asciiTheme="minorHAnsi" w:hAnsiTheme="minorHAnsi" w:cstheme="minorHAnsi"/>
          <w:sz w:val="22"/>
          <w:szCs w:val="22"/>
        </w:rPr>
      </w:pPr>
      <w:r w:rsidRPr="00E14EB3">
        <w:rPr>
          <w:rFonts w:asciiTheme="minorHAnsi" w:hAnsiTheme="minorHAnsi" w:cstheme="minorHAnsi"/>
          <w:sz w:val="22"/>
          <w:szCs w:val="22"/>
        </w:rPr>
        <w:t>dojde-li k ohrožení životního prostředí,</w:t>
      </w:r>
    </w:p>
    <w:p w:rsidR="00AB62DD" w:rsidRPr="00E14EB3" w:rsidRDefault="00AB62DD" w:rsidP="00AB62DD">
      <w:pPr>
        <w:numPr>
          <w:ilvl w:val="12"/>
          <w:numId w:val="0"/>
        </w:numPr>
        <w:ind w:left="425"/>
        <w:rPr>
          <w:rFonts w:asciiTheme="minorHAnsi" w:hAnsiTheme="minorHAnsi" w:cstheme="minorHAnsi"/>
          <w:sz w:val="22"/>
          <w:szCs w:val="22"/>
        </w:rPr>
      </w:pPr>
      <w:r w:rsidRPr="00E14EB3">
        <w:rPr>
          <w:rFonts w:asciiTheme="minorHAnsi" w:hAnsiTheme="minorHAnsi" w:cstheme="minorHAnsi"/>
          <w:sz w:val="22"/>
          <w:szCs w:val="22"/>
        </w:rPr>
        <w:t>Práce mohou pokračovat až po odstranění</w:t>
      </w:r>
    </w:p>
    <w:p w:rsidR="00AB62DD" w:rsidRPr="00E14EB3" w:rsidRDefault="00AB62DD" w:rsidP="00AB62DD">
      <w:pPr>
        <w:numPr>
          <w:ilvl w:val="12"/>
          <w:numId w:val="0"/>
        </w:numPr>
        <w:ind w:left="425"/>
        <w:rPr>
          <w:rFonts w:asciiTheme="minorHAnsi" w:hAnsiTheme="minorHAnsi" w:cstheme="minorHAnsi"/>
          <w:sz w:val="22"/>
          <w:szCs w:val="22"/>
        </w:rPr>
      </w:pPr>
    </w:p>
    <w:p w:rsidR="00AB62DD" w:rsidRPr="00E14EB3" w:rsidRDefault="00AB62DD" w:rsidP="009B62AB">
      <w:pPr>
        <w:pStyle w:val="Nadpis2"/>
        <w:keepNext/>
        <w:numPr>
          <w:ilvl w:val="1"/>
          <w:numId w:val="35"/>
        </w:numPr>
        <w:suppressAutoHyphens w:val="0"/>
        <w:spacing w:before="0" w:after="0"/>
        <w:ind w:left="567" w:hanging="567"/>
        <w:rPr>
          <w:rFonts w:asciiTheme="minorHAnsi" w:hAnsiTheme="minorHAnsi" w:cstheme="minorHAnsi"/>
          <w:bCs w:val="0"/>
          <w:iCs/>
          <w:sz w:val="22"/>
          <w:szCs w:val="22"/>
        </w:rPr>
      </w:pPr>
      <w:bookmarkStart w:id="30" w:name="_Toc19510064"/>
      <w:bookmarkStart w:id="31" w:name="_Toc215890534"/>
      <w:bookmarkStart w:id="32" w:name="_Toc8376380"/>
      <w:r w:rsidRPr="00E14EB3">
        <w:rPr>
          <w:rFonts w:asciiTheme="minorHAnsi" w:hAnsiTheme="minorHAnsi" w:cstheme="minorHAnsi"/>
          <w:bCs w:val="0"/>
          <w:iCs/>
          <w:sz w:val="22"/>
          <w:szCs w:val="22"/>
        </w:rPr>
        <w:t>Skartace příkazu k práci se ZN</w:t>
      </w:r>
      <w:bookmarkEnd w:id="30"/>
      <w:bookmarkEnd w:id="31"/>
      <w:bookmarkEnd w:id="32"/>
    </w:p>
    <w:p w:rsidR="00AB62DD" w:rsidRPr="00E14EB3" w:rsidRDefault="00AB62DD" w:rsidP="00AB62DD">
      <w:pPr>
        <w:numPr>
          <w:ilvl w:val="12"/>
          <w:numId w:val="0"/>
        </w:numPr>
        <w:ind w:firstLine="360"/>
        <w:rPr>
          <w:rFonts w:asciiTheme="minorHAnsi" w:hAnsiTheme="minorHAnsi" w:cstheme="minorHAnsi"/>
          <w:b/>
          <w:sz w:val="22"/>
          <w:szCs w:val="22"/>
        </w:rPr>
      </w:pPr>
      <w:r w:rsidRPr="00E14EB3">
        <w:rPr>
          <w:rFonts w:asciiTheme="minorHAnsi" w:hAnsiTheme="minorHAnsi" w:cstheme="minorHAnsi"/>
          <w:i/>
          <w:sz w:val="22"/>
          <w:szCs w:val="22"/>
        </w:rPr>
        <w:t>Skartační lhůta</w:t>
      </w:r>
      <w:r w:rsidRPr="00E14EB3">
        <w:rPr>
          <w:rFonts w:asciiTheme="minorHAnsi" w:hAnsiTheme="minorHAnsi" w:cstheme="minorHAnsi"/>
          <w:sz w:val="22"/>
          <w:szCs w:val="22"/>
        </w:rPr>
        <w:t xml:space="preserve"> příkazu k práci se ZN je 5 let</w:t>
      </w:r>
      <w:r w:rsidRPr="00E14EB3">
        <w:rPr>
          <w:rFonts w:asciiTheme="minorHAnsi" w:hAnsiTheme="minorHAnsi" w:cstheme="minorHAnsi"/>
          <w:b/>
          <w:sz w:val="22"/>
          <w:szCs w:val="22"/>
        </w:rPr>
        <w:t>.</w:t>
      </w:r>
    </w:p>
    <w:p w:rsidR="00AB62DD" w:rsidRPr="00E14EB3" w:rsidRDefault="00AB62DD" w:rsidP="00AB62DD">
      <w:pPr>
        <w:numPr>
          <w:ilvl w:val="12"/>
          <w:numId w:val="0"/>
        </w:numPr>
        <w:ind w:firstLine="360"/>
        <w:rPr>
          <w:rFonts w:asciiTheme="minorHAnsi" w:hAnsiTheme="minorHAnsi" w:cstheme="minorHAnsi"/>
          <w:sz w:val="22"/>
          <w:szCs w:val="22"/>
        </w:rPr>
      </w:pPr>
    </w:p>
    <w:p w:rsidR="00AB62DD" w:rsidRPr="00E14EB3" w:rsidRDefault="00AB62DD" w:rsidP="009B62AB">
      <w:pPr>
        <w:pStyle w:val="Nadpis1"/>
        <w:numPr>
          <w:ilvl w:val="0"/>
          <w:numId w:val="35"/>
        </w:numPr>
        <w:suppressAutoHyphens w:val="0"/>
        <w:spacing w:before="0" w:after="0"/>
        <w:ind w:left="0" w:right="0" w:firstLine="0"/>
        <w:jc w:val="left"/>
        <w:rPr>
          <w:rFonts w:asciiTheme="minorHAnsi" w:hAnsiTheme="minorHAnsi" w:cstheme="minorHAnsi"/>
          <w:sz w:val="22"/>
          <w:szCs w:val="22"/>
        </w:rPr>
      </w:pPr>
      <w:bookmarkStart w:id="33" w:name="_Toc19510067"/>
      <w:bookmarkStart w:id="34" w:name="_Toc215890536"/>
      <w:bookmarkStart w:id="35" w:name="_Toc8376381"/>
      <w:r w:rsidRPr="00E14EB3">
        <w:rPr>
          <w:rFonts w:asciiTheme="minorHAnsi" w:hAnsiTheme="minorHAnsi" w:cstheme="minorHAnsi"/>
          <w:sz w:val="22"/>
          <w:szCs w:val="22"/>
        </w:rPr>
        <w:t>Související dokument</w:t>
      </w:r>
      <w:bookmarkEnd w:id="33"/>
      <w:bookmarkEnd w:id="34"/>
      <w:r w:rsidRPr="00E14EB3">
        <w:rPr>
          <w:rFonts w:asciiTheme="minorHAnsi" w:hAnsiTheme="minorHAnsi" w:cstheme="minorHAnsi"/>
          <w:sz w:val="22"/>
          <w:szCs w:val="22"/>
        </w:rPr>
        <w:t>y</w:t>
      </w:r>
      <w:bookmarkEnd w:id="35"/>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t>Zákon č. 262/2006 Sb.  - Zákoník práce, ve znění pozdějších předpisů</w:t>
      </w:r>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t>Zákon č. 133/85 Sb. o požární ochraně, ve znění pozdějších předpisů</w:t>
      </w:r>
    </w:p>
    <w:p w:rsidR="00AB62DD" w:rsidRPr="00E14EB3" w:rsidRDefault="00AB62DD" w:rsidP="00AB62DD">
      <w:pPr>
        <w:ind w:left="426"/>
        <w:rPr>
          <w:rFonts w:asciiTheme="minorHAnsi" w:hAnsiTheme="minorHAnsi" w:cstheme="minorHAnsi"/>
          <w:sz w:val="22"/>
          <w:szCs w:val="22"/>
        </w:rPr>
      </w:pPr>
      <w:r w:rsidRPr="00E14EB3">
        <w:rPr>
          <w:rFonts w:asciiTheme="minorHAnsi" w:hAnsiTheme="minorHAnsi" w:cstheme="minorHAnsi"/>
          <w:sz w:val="22"/>
          <w:szCs w:val="22"/>
        </w:rPr>
        <w:t>Vyhláška č. 246/2001 Sb., o stanovení podmínek požární bezpečnosti a výkonu státního požárního dozoru, v platném znění,</w:t>
      </w:r>
    </w:p>
    <w:p w:rsidR="00AB62DD" w:rsidRPr="00E14EB3" w:rsidRDefault="00AB62DD" w:rsidP="00AB62DD">
      <w:pPr>
        <w:ind w:left="426"/>
        <w:rPr>
          <w:rFonts w:asciiTheme="minorHAnsi" w:hAnsiTheme="minorHAnsi" w:cstheme="minorHAnsi"/>
          <w:sz w:val="22"/>
          <w:szCs w:val="22"/>
        </w:rPr>
      </w:pPr>
      <w:r w:rsidRPr="00E14EB3">
        <w:rPr>
          <w:rFonts w:asciiTheme="minorHAnsi" w:hAnsiTheme="minorHAnsi" w:cstheme="minorHAnsi"/>
          <w:sz w:val="22"/>
          <w:szCs w:val="22"/>
        </w:rPr>
        <w:t>Vyhláška MV č. 87/2000 Sb., kterou se stanoví podmínky požární bezpečnosti při svařování platném znění</w:t>
      </w:r>
    </w:p>
    <w:p w:rsidR="00AB62DD" w:rsidRPr="00E14EB3" w:rsidRDefault="00AB62DD" w:rsidP="00AB62DD">
      <w:pPr>
        <w:ind w:left="426"/>
        <w:rPr>
          <w:rFonts w:asciiTheme="minorHAnsi" w:hAnsiTheme="minorHAnsi" w:cstheme="minorHAnsi"/>
          <w:sz w:val="22"/>
          <w:szCs w:val="22"/>
        </w:rPr>
      </w:pPr>
      <w:r w:rsidRPr="00E14EB3">
        <w:rPr>
          <w:rFonts w:asciiTheme="minorHAnsi" w:hAnsiTheme="minorHAnsi" w:cstheme="minorHAnsi"/>
          <w:sz w:val="22"/>
          <w:szCs w:val="22"/>
        </w:rPr>
        <w:t>Vyhláška č. 50/1978 Sb., o odborné způsobilosti v elektrotechnice</w:t>
      </w:r>
    </w:p>
    <w:p w:rsidR="00AB62DD" w:rsidRPr="00E14EB3" w:rsidRDefault="00AB62DD" w:rsidP="00AB62DD">
      <w:pPr>
        <w:ind w:left="426"/>
        <w:rPr>
          <w:rFonts w:asciiTheme="minorHAnsi" w:hAnsiTheme="minorHAnsi" w:cstheme="minorHAnsi"/>
          <w:sz w:val="22"/>
          <w:szCs w:val="22"/>
        </w:rPr>
      </w:pPr>
      <w:r w:rsidRPr="00E14EB3">
        <w:rPr>
          <w:rFonts w:asciiTheme="minorHAnsi" w:hAnsiTheme="minorHAnsi" w:cstheme="minorHAnsi"/>
          <w:sz w:val="22"/>
          <w:szCs w:val="22"/>
        </w:rPr>
        <w:t>Nařízení vlády č. 495/2001 Sb., kterým se stanoví bližší podmínky poskytování osobních ochranných pracovních prostředků</w:t>
      </w:r>
    </w:p>
    <w:p w:rsidR="00AB62DD" w:rsidRPr="00E14EB3" w:rsidRDefault="00AB62DD" w:rsidP="00AB62DD">
      <w:pPr>
        <w:pStyle w:val="Zkladntextodsazen2"/>
        <w:spacing w:after="0" w:line="240" w:lineRule="auto"/>
        <w:ind w:left="426"/>
        <w:rPr>
          <w:rFonts w:asciiTheme="minorHAnsi" w:hAnsiTheme="minorHAnsi" w:cstheme="minorHAnsi"/>
          <w:sz w:val="22"/>
          <w:szCs w:val="22"/>
        </w:rPr>
      </w:pPr>
      <w:r w:rsidRPr="00E14EB3">
        <w:rPr>
          <w:rFonts w:asciiTheme="minorHAnsi" w:hAnsiTheme="minorHAnsi" w:cstheme="minorHAnsi"/>
          <w:sz w:val="22"/>
          <w:szCs w:val="22"/>
        </w:rPr>
        <w:t>Nařízení vlády č. 406/2004 Sb., o bližších podmínkách na zajištění bezpečnosti ochrany zdraví při práci v prostředí s nebezpečím výbuchu</w:t>
      </w:r>
    </w:p>
    <w:p w:rsidR="00AB62DD" w:rsidRPr="00E14EB3" w:rsidRDefault="00AB62DD" w:rsidP="00AB62DD">
      <w:pPr>
        <w:ind w:firstLine="426"/>
        <w:rPr>
          <w:rFonts w:asciiTheme="minorHAnsi" w:hAnsiTheme="minorHAnsi" w:cstheme="minorHAnsi"/>
          <w:sz w:val="22"/>
          <w:szCs w:val="22"/>
        </w:rPr>
      </w:pPr>
      <w:r w:rsidRPr="00E14EB3">
        <w:rPr>
          <w:rFonts w:asciiTheme="minorHAnsi" w:hAnsiTheme="minorHAnsi" w:cstheme="minorHAnsi"/>
          <w:sz w:val="22"/>
          <w:szCs w:val="22"/>
        </w:rPr>
        <w:t>ČSN 05 0601 Bezpečnostní ustanovení pro sváření kovů</w:t>
      </w:r>
    </w:p>
    <w:p w:rsidR="00AB62DD" w:rsidRPr="00E14EB3" w:rsidRDefault="00AB62DD" w:rsidP="00AB62DD">
      <w:pPr>
        <w:ind w:left="426"/>
        <w:rPr>
          <w:rFonts w:asciiTheme="minorHAnsi" w:hAnsiTheme="minorHAnsi" w:cstheme="minorHAnsi"/>
          <w:sz w:val="22"/>
          <w:szCs w:val="22"/>
        </w:rPr>
      </w:pPr>
      <w:r w:rsidRPr="00E14EB3">
        <w:rPr>
          <w:rFonts w:asciiTheme="minorHAnsi" w:hAnsiTheme="minorHAnsi" w:cstheme="minorHAnsi"/>
          <w:sz w:val="22"/>
          <w:szCs w:val="22"/>
        </w:rPr>
        <w:t>ČSN 33 2320 Předpisy pro elektrická zařízení v prostředí s nebezpečím výbuchu podle příslušných předpisů</w:t>
      </w:r>
    </w:p>
    <w:p w:rsidR="00AB62DD" w:rsidRPr="00234D13" w:rsidRDefault="00E14EB3" w:rsidP="00AB62DD">
      <w:pPr>
        <w:ind w:left="426"/>
        <w:rPr>
          <w:rFonts w:ascii="Arial" w:hAnsi="Arial" w:cs="Arial"/>
          <w:sz w:val="22"/>
          <w:szCs w:val="22"/>
        </w:rPr>
      </w:pPr>
      <w:r w:rsidRPr="00234D13">
        <w:rPr>
          <w:rFonts w:ascii="Arial" w:hAnsi="Arial" w:cs="Arial"/>
          <w:sz w:val="22"/>
          <w:szCs w:val="22"/>
          <w:u w:val="single"/>
        </w:rPr>
        <w:t>Příloha 1</w:t>
      </w:r>
      <w:r w:rsidRPr="00234D13">
        <w:rPr>
          <w:rFonts w:ascii="Arial" w:hAnsi="Arial" w:cs="Arial"/>
          <w:sz w:val="22"/>
          <w:szCs w:val="22"/>
        </w:rPr>
        <w:t xml:space="preserve"> - Příkaz k provádění práce se zvýšeným nebezpečím požáru</w:t>
      </w:r>
    </w:p>
    <w:p w:rsidR="00F176E8" w:rsidRDefault="00F176E8" w:rsidP="00AB62DD">
      <w:pPr>
        <w:ind w:left="426"/>
        <w:rPr>
          <w:rFonts w:asciiTheme="minorHAnsi" w:hAnsiTheme="minorHAnsi" w:cstheme="minorHAnsi"/>
          <w:sz w:val="22"/>
          <w:szCs w:val="22"/>
        </w:rPr>
        <w:sectPr w:rsidR="00F176E8" w:rsidSect="00F176E8">
          <w:footerReference w:type="default" r:id="rId19"/>
          <w:pgSz w:w="11906" w:h="16838"/>
          <w:pgMar w:top="1417" w:right="1417" w:bottom="1417" w:left="1417" w:header="708" w:footer="708" w:gutter="0"/>
          <w:cols w:space="708"/>
          <w:docGrid w:linePitch="600" w:charSpace="32768"/>
        </w:sectPr>
      </w:pPr>
    </w:p>
    <w:p w:rsidR="00BB7A45" w:rsidRDefault="00BB7A45" w:rsidP="004D46D2">
      <w:pPr>
        <w:suppressAutoHyphens w:val="0"/>
        <w:spacing w:before="0"/>
        <w:jc w:val="left"/>
        <w:rPr>
          <w:rFonts w:ascii="Arial" w:hAnsi="Arial" w:cs="Arial"/>
          <w:sz w:val="22"/>
          <w:szCs w:val="22"/>
        </w:rPr>
      </w:pPr>
    </w:p>
    <w:p w:rsidR="00BB7A45"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drawing>
          <wp:inline distT="0" distB="0" distL="0" distR="0" wp14:anchorId="36B124E1" wp14:editId="44E08BBA">
            <wp:extent cx="6118484" cy="8658971"/>
            <wp:effectExtent l="0" t="0" r="0" b="889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F8CE.tmp"/>
                    <pic:cNvPicPr/>
                  </pic:nvPicPr>
                  <pic:blipFill>
                    <a:blip r:embed="rId20">
                      <a:extLst>
                        <a:ext uri="{28A0092B-C50C-407E-A947-70E740481C1C}">
                          <a14:useLocalDpi xmlns:a14="http://schemas.microsoft.com/office/drawing/2010/main" val="0"/>
                        </a:ext>
                      </a:extLst>
                    </a:blip>
                    <a:stretch>
                      <a:fillRect/>
                    </a:stretch>
                  </pic:blipFill>
                  <pic:spPr>
                    <a:xfrm>
                      <a:off x="0" y="0"/>
                      <a:ext cx="6124886" cy="8668031"/>
                    </a:xfrm>
                    <a:prstGeom prst="rect">
                      <a:avLst/>
                    </a:prstGeom>
                  </pic:spPr>
                </pic:pic>
              </a:graphicData>
            </a:graphic>
          </wp:inline>
        </w:drawing>
      </w:r>
    </w:p>
    <w:p w:rsidR="004D46D2"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lastRenderedPageBreak/>
        <w:drawing>
          <wp:inline distT="0" distB="0" distL="0" distR="0" wp14:anchorId="755D3D0D" wp14:editId="14FC1DCD">
            <wp:extent cx="6155208" cy="8698727"/>
            <wp:effectExtent l="0" t="0" r="0" b="762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286E.tmp"/>
                    <pic:cNvPicPr/>
                  </pic:nvPicPr>
                  <pic:blipFill>
                    <a:blip r:embed="rId21">
                      <a:extLst>
                        <a:ext uri="{28A0092B-C50C-407E-A947-70E740481C1C}">
                          <a14:useLocalDpi xmlns:a14="http://schemas.microsoft.com/office/drawing/2010/main" val="0"/>
                        </a:ext>
                      </a:extLst>
                    </a:blip>
                    <a:stretch>
                      <a:fillRect/>
                    </a:stretch>
                  </pic:blipFill>
                  <pic:spPr>
                    <a:xfrm>
                      <a:off x="0" y="0"/>
                      <a:ext cx="6162070" cy="8708425"/>
                    </a:xfrm>
                    <a:prstGeom prst="rect">
                      <a:avLst/>
                    </a:prstGeom>
                  </pic:spPr>
                </pic:pic>
              </a:graphicData>
            </a:graphic>
          </wp:inline>
        </w:drawing>
      </w:r>
      <w:r w:rsidR="004D46D2">
        <w:rPr>
          <w:rFonts w:ascii="Arial" w:hAnsi="Arial" w:cs="Arial"/>
          <w:sz w:val="22"/>
          <w:szCs w:val="22"/>
        </w:rPr>
        <w:br w:type="page"/>
      </w: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sidR="00894B88">
        <w:rPr>
          <w:rFonts w:ascii="Arial" w:hAnsi="Arial" w:cs="Arial"/>
          <w:b/>
          <w:sz w:val="22"/>
          <w:szCs w:val="22"/>
          <w:u w:val="single"/>
        </w:rPr>
        <w:t>5</w:t>
      </w: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rsidR="004D46D2" w:rsidRPr="009C0A25" w:rsidRDefault="004D46D2" w:rsidP="004D46D2">
      <w:pPr>
        <w:rPr>
          <w:rFonts w:ascii="Arial" w:hAnsi="Arial" w:cs="Arial"/>
          <w:b/>
          <w:sz w:val="22"/>
          <w:szCs w:val="22"/>
        </w:rPr>
      </w:pPr>
    </w:p>
    <w:p w:rsidR="004D46D2" w:rsidRPr="009C0A25" w:rsidRDefault="004D46D2" w:rsidP="004D46D2">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rsidR="004D46D2" w:rsidRPr="009C0A25" w:rsidRDefault="004D46D2" w:rsidP="004D46D2">
      <w:pPr>
        <w:spacing w:line="288" w:lineRule="exact"/>
        <w:ind w:left="1418"/>
        <w:rPr>
          <w:rFonts w:ascii="Arial" w:hAnsi="Arial" w:cs="Arial"/>
          <w:bCs/>
          <w:iCs/>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6987"/>
        <w:gridCol w:w="1460"/>
      </w:tblGrid>
      <w:tr w:rsidR="004D46D2" w:rsidRPr="009C0A25" w:rsidTr="00894B88">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pracovní lávky neodpovídající BOZP (bez zábradlí, okopové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 xml:space="preserve">používání k výstupu konstrukce, které k tomu nejsou určeny </w:t>
            </w:r>
            <w:r w:rsidRPr="009C0A25">
              <w:rPr>
                <w:rFonts w:ascii="Arial" w:hAnsi="Arial" w:cs="Arial"/>
                <w:sz w:val="22"/>
                <w:szCs w:val="22"/>
                <w:lang w:eastAsia="en-US"/>
              </w:rPr>
              <w:lastRenderedPageBreak/>
              <w:t>(bednění,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lastRenderedPageBreak/>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lastRenderedPageBreak/>
              <w:t>15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prostor, kde se provádí bourací práce - NV 591/2006 Sb., čl. XII.,odst. 6.,přílohy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poškozených nebo nevyhovujících el. zařízení,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provozování vyhrazeného zdvihacího zařízení dle vyhl.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rsidTr="00894B88">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rsidR="004D46D2" w:rsidRPr="009C0A25" w:rsidRDefault="004D46D2" w:rsidP="00894B88">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lastRenderedPageBreak/>
              <w:t>29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rsidR="004D46D2" w:rsidRPr="009C0A25" w:rsidRDefault="004D46D2" w:rsidP="004D46D2">
      <w:pPr>
        <w:spacing w:line="288" w:lineRule="exact"/>
        <w:rPr>
          <w:rFonts w:ascii="Arial" w:hAnsi="Arial" w:cs="Arial"/>
          <w:bCs/>
          <w:iCs/>
          <w:sz w:val="22"/>
          <w:szCs w:val="22"/>
        </w:rPr>
      </w:pP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b/>
          <w:sz w:val="22"/>
          <w:szCs w:val="22"/>
          <w:u w:val="single"/>
        </w:rPr>
      </w:pPr>
    </w:p>
    <w:sectPr w:rsidR="004D46D2" w:rsidSect="00F176E8">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F2" w:rsidRDefault="000B41F2">
      <w:pPr>
        <w:spacing w:before="0"/>
      </w:pPr>
      <w:r>
        <w:separator/>
      </w:r>
    </w:p>
  </w:endnote>
  <w:endnote w:type="continuationSeparator" w:id="0">
    <w:p w:rsidR="000B41F2" w:rsidRDefault="000B41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F2" w:rsidRPr="00A82001" w:rsidRDefault="000B41F2">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421043">
      <w:rPr>
        <w:rStyle w:val="slostrnky"/>
        <w:rFonts w:ascii="Arial" w:hAnsi="Arial" w:cs="Arial"/>
        <w:noProof/>
      </w:rPr>
      <w:t>13</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421043">
      <w:rPr>
        <w:rStyle w:val="slostrnky"/>
        <w:rFonts w:ascii="Arial" w:hAnsi="Arial" w:cs="Arial"/>
        <w:noProof/>
      </w:rPr>
      <w:t>29</w:t>
    </w:r>
    <w:r w:rsidRPr="00A82001">
      <w:rPr>
        <w:rStyle w:val="slostrnky"/>
        <w:rFonts w:ascii="Arial" w:hAnsi="Arial" w:cs="Arial"/>
      </w:rPr>
      <w:fldChar w:fldCharType="end"/>
    </w:r>
  </w:p>
  <w:p w:rsidR="000B41F2" w:rsidRPr="00A82001" w:rsidRDefault="000B41F2">
    <w:pP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F2" w:rsidRPr="00A82001" w:rsidRDefault="000B41F2">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421043">
      <w:rPr>
        <w:rStyle w:val="slostrnky"/>
        <w:rFonts w:ascii="Arial" w:hAnsi="Arial" w:cs="Arial"/>
        <w:noProof/>
      </w:rPr>
      <w:t>18</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421043">
      <w:rPr>
        <w:rStyle w:val="slostrnky"/>
        <w:rFonts w:ascii="Arial" w:hAnsi="Arial" w:cs="Arial"/>
        <w:noProof/>
      </w:rPr>
      <w:t>18</w:t>
    </w:r>
    <w:r w:rsidRPr="00A82001">
      <w:rPr>
        <w:rStyle w:val="slostrnky"/>
        <w:rFonts w:ascii="Arial" w:hAnsi="Arial" w:cs="Arial"/>
      </w:rPr>
      <w:fldChar w:fldCharType="end"/>
    </w:r>
  </w:p>
  <w:p w:rsidR="000B41F2" w:rsidRPr="00A82001" w:rsidRDefault="000B41F2">
    <w:pP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F2" w:rsidRDefault="000B41F2">
    <w:pPr>
      <w:pStyle w:val="Zpat"/>
      <w:jc w:val="center"/>
    </w:pPr>
    <w:r>
      <w:rPr>
        <w:rStyle w:val="slostrnky"/>
      </w:rPr>
      <w:fldChar w:fldCharType="begin"/>
    </w:r>
    <w:r>
      <w:rPr>
        <w:rStyle w:val="slostrnky"/>
      </w:rPr>
      <w:instrText xml:space="preserve"> PAGE </w:instrText>
    </w:r>
    <w:r>
      <w:rPr>
        <w:rStyle w:val="slostrnky"/>
      </w:rPr>
      <w:fldChar w:fldCharType="separate"/>
    </w:r>
    <w:r w:rsidR="00421043">
      <w:rPr>
        <w:rStyle w:val="slostrnky"/>
        <w:noProof/>
      </w:rPr>
      <w:t>29</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421043">
      <w:rPr>
        <w:rStyle w:val="slostrnky"/>
        <w:noProof/>
      </w:rPr>
      <w:t>29</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F2" w:rsidRDefault="000B41F2">
      <w:pPr>
        <w:spacing w:before="0"/>
      </w:pPr>
      <w:r>
        <w:separator/>
      </w:r>
    </w:p>
  </w:footnote>
  <w:footnote w:type="continuationSeparator" w:id="0">
    <w:p w:rsidR="000B41F2" w:rsidRDefault="000B41F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405001F"/>
    <w:name w:val="WW8Num2"/>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nsid w:val="00B71D4C"/>
    <w:multiLevelType w:val="hybridMultilevel"/>
    <w:tmpl w:val="4D04007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nsid w:val="08CA68EC"/>
    <w:multiLevelType w:val="hybridMultilevel"/>
    <w:tmpl w:val="6B90057C"/>
    <w:lvl w:ilvl="0" w:tplc="426C82C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9">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1DCE1FC2"/>
    <w:multiLevelType w:val="singleLevel"/>
    <w:tmpl w:val="FFFFFFFF"/>
    <w:lvl w:ilvl="0">
      <w:numFmt w:val="decimal"/>
      <w:pStyle w:val="Nadpis5"/>
      <w:lvlText w:val="%1"/>
      <w:legacy w:legacy="1" w:legacySpace="0" w:legacyIndent="0"/>
      <w:lvlJc w:val="left"/>
    </w:lvl>
  </w:abstractNum>
  <w:abstractNum w:abstractNumId="31">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2">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4">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6">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7">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8">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3">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13"/>
  </w:num>
  <w:num w:numId="13">
    <w:abstractNumId w:val="15"/>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47"/>
  </w:num>
  <w:num w:numId="21">
    <w:abstractNumId w:val="29"/>
  </w:num>
  <w:num w:numId="22">
    <w:abstractNumId w:val="27"/>
  </w:num>
  <w:num w:numId="23">
    <w:abstractNumId w:val="46"/>
  </w:num>
  <w:num w:numId="24">
    <w:abstractNumId w:val="45"/>
  </w:num>
  <w:num w:numId="25">
    <w:abstractNumId w:val="38"/>
  </w:num>
  <w:num w:numId="26">
    <w:abstractNumId w:val="36"/>
  </w:num>
  <w:num w:numId="27">
    <w:abstractNumId w:val="35"/>
  </w:num>
  <w:num w:numId="28">
    <w:abstractNumId w:val="28"/>
  </w:num>
  <w:num w:numId="29">
    <w:abstractNumId w:val="25"/>
  </w:num>
  <w:num w:numId="30">
    <w:abstractNumId w:val="33"/>
  </w:num>
  <w:num w:numId="31">
    <w:abstractNumId w:val="37"/>
  </w:num>
  <w:num w:numId="32">
    <w:abstractNumId w:val="42"/>
  </w:num>
  <w:num w:numId="33">
    <w:abstractNumId w:val="34"/>
  </w:num>
  <w:num w:numId="34">
    <w:abstractNumId w:val="30"/>
  </w:num>
  <w:num w:numId="35">
    <w:abstractNumId w:val="39"/>
  </w:num>
  <w:num w:numId="36">
    <w:abstractNumId w:val="32"/>
  </w:num>
  <w:num w:numId="3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41"/>
  </w:num>
  <w:num w:numId="40">
    <w:abstractNumId w:val="26"/>
  </w:num>
  <w:num w:numId="41">
    <w:abstractNumId w:val="40"/>
  </w:num>
  <w:num w:numId="42">
    <w:abstractNumId w:val="43"/>
  </w:num>
  <w:num w:numId="43">
    <w:abstractNumId w:val="4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řák Tomáš Ing.">
    <w15:presenceInfo w15:providerId="AD" w15:userId="S-1-5-21-1220945662-1957994488-1850301955-5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7"/>
    <w:rsid w:val="000967DD"/>
    <w:rsid w:val="000B1E97"/>
    <w:rsid w:val="000B2132"/>
    <w:rsid w:val="000B41F2"/>
    <w:rsid w:val="000B5C7C"/>
    <w:rsid w:val="000D24AF"/>
    <w:rsid w:val="000D58E0"/>
    <w:rsid w:val="000E2586"/>
    <w:rsid w:val="000E5426"/>
    <w:rsid w:val="001543F5"/>
    <w:rsid w:val="0015556A"/>
    <w:rsid w:val="00185DDF"/>
    <w:rsid w:val="001A1820"/>
    <w:rsid w:val="002153E8"/>
    <w:rsid w:val="0023200E"/>
    <w:rsid w:val="00234D13"/>
    <w:rsid w:val="002526A9"/>
    <w:rsid w:val="00253ADD"/>
    <w:rsid w:val="00254D8E"/>
    <w:rsid w:val="00263001"/>
    <w:rsid w:val="00266171"/>
    <w:rsid w:val="00267802"/>
    <w:rsid w:val="00271317"/>
    <w:rsid w:val="002A4C4D"/>
    <w:rsid w:val="002B4035"/>
    <w:rsid w:val="002C0ECE"/>
    <w:rsid w:val="002D7B78"/>
    <w:rsid w:val="002E0ADE"/>
    <w:rsid w:val="002F5101"/>
    <w:rsid w:val="00366671"/>
    <w:rsid w:val="003728EA"/>
    <w:rsid w:val="003877B7"/>
    <w:rsid w:val="00391075"/>
    <w:rsid w:val="00393EEA"/>
    <w:rsid w:val="003C1D2A"/>
    <w:rsid w:val="003C61EE"/>
    <w:rsid w:val="003E1393"/>
    <w:rsid w:val="00404985"/>
    <w:rsid w:val="00407AA5"/>
    <w:rsid w:val="00407CB5"/>
    <w:rsid w:val="00421043"/>
    <w:rsid w:val="00424730"/>
    <w:rsid w:val="0045143D"/>
    <w:rsid w:val="004719A0"/>
    <w:rsid w:val="004B119F"/>
    <w:rsid w:val="004C35F7"/>
    <w:rsid w:val="004D46D2"/>
    <w:rsid w:val="004F2E4C"/>
    <w:rsid w:val="00500AF6"/>
    <w:rsid w:val="00502F89"/>
    <w:rsid w:val="0051400B"/>
    <w:rsid w:val="00527108"/>
    <w:rsid w:val="005371DE"/>
    <w:rsid w:val="00554521"/>
    <w:rsid w:val="005608E9"/>
    <w:rsid w:val="00592AB9"/>
    <w:rsid w:val="005A6444"/>
    <w:rsid w:val="005C2C07"/>
    <w:rsid w:val="005D0337"/>
    <w:rsid w:val="005F24BD"/>
    <w:rsid w:val="00604460"/>
    <w:rsid w:val="00607109"/>
    <w:rsid w:val="00620136"/>
    <w:rsid w:val="00627CD4"/>
    <w:rsid w:val="0065285E"/>
    <w:rsid w:val="00655849"/>
    <w:rsid w:val="00667B04"/>
    <w:rsid w:val="006771B3"/>
    <w:rsid w:val="006854CD"/>
    <w:rsid w:val="006B5E77"/>
    <w:rsid w:val="006D2806"/>
    <w:rsid w:val="006D4F7E"/>
    <w:rsid w:val="006E4425"/>
    <w:rsid w:val="006E7B01"/>
    <w:rsid w:val="00724F25"/>
    <w:rsid w:val="007442BB"/>
    <w:rsid w:val="00755BBC"/>
    <w:rsid w:val="00763258"/>
    <w:rsid w:val="007970CA"/>
    <w:rsid w:val="007B6FB7"/>
    <w:rsid w:val="007F0F35"/>
    <w:rsid w:val="007F587A"/>
    <w:rsid w:val="008046A2"/>
    <w:rsid w:val="00814BDD"/>
    <w:rsid w:val="00821B74"/>
    <w:rsid w:val="00894220"/>
    <w:rsid w:val="00894B88"/>
    <w:rsid w:val="008D6753"/>
    <w:rsid w:val="008D7AD0"/>
    <w:rsid w:val="008F3833"/>
    <w:rsid w:val="008F7560"/>
    <w:rsid w:val="009144D7"/>
    <w:rsid w:val="00922FA1"/>
    <w:rsid w:val="009300F5"/>
    <w:rsid w:val="00955F5E"/>
    <w:rsid w:val="00956A8D"/>
    <w:rsid w:val="00966042"/>
    <w:rsid w:val="00966AAD"/>
    <w:rsid w:val="0096707D"/>
    <w:rsid w:val="009719DC"/>
    <w:rsid w:val="0099361B"/>
    <w:rsid w:val="00994396"/>
    <w:rsid w:val="009A70B6"/>
    <w:rsid w:val="009B62AB"/>
    <w:rsid w:val="009C59A3"/>
    <w:rsid w:val="009D1DD4"/>
    <w:rsid w:val="009D762D"/>
    <w:rsid w:val="00A02FA4"/>
    <w:rsid w:val="00A1108F"/>
    <w:rsid w:val="00A21B12"/>
    <w:rsid w:val="00A412C0"/>
    <w:rsid w:val="00A44AA4"/>
    <w:rsid w:val="00A46DE7"/>
    <w:rsid w:val="00A70D35"/>
    <w:rsid w:val="00A9097B"/>
    <w:rsid w:val="00A911EE"/>
    <w:rsid w:val="00A92859"/>
    <w:rsid w:val="00A96AA4"/>
    <w:rsid w:val="00AB62DD"/>
    <w:rsid w:val="00AC367A"/>
    <w:rsid w:val="00AC7FD4"/>
    <w:rsid w:val="00B02B3E"/>
    <w:rsid w:val="00B060CD"/>
    <w:rsid w:val="00B30EC5"/>
    <w:rsid w:val="00B379ED"/>
    <w:rsid w:val="00B47786"/>
    <w:rsid w:val="00B50ED9"/>
    <w:rsid w:val="00B537FF"/>
    <w:rsid w:val="00B62900"/>
    <w:rsid w:val="00B735AA"/>
    <w:rsid w:val="00B768D9"/>
    <w:rsid w:val="00B91153"/>
    <w:rsid w:val="00B952E1"/>
    <w:rsid w:val="00BB72DD"/>
    <w:rsid w:val="00BB7A45"/>
    <w:rsid w:val="00BC51D3"/>
    <w:rsid w:val="00C023E1"/>
    <w:rsid w:val="00C46611"/>
    <w:rsid w:val="00C74D2E"/>
    <w:rsid w:val="00CC1342"/>
    <w:rsid w:val="00D216D6"/>
    <w:rsid w:val="00D43BC2"/>
    <w:rsid w:val="00DA526F"/>
    <w:rsid w:val="00DB2515"/>
    <w:rsid w:val="00DC2CC8"/>
    <w:rsid w:val="00DD5AB9"/>
    <w:rsid w:val="00DE7754"/>
    <w:rsid w:val="00DF09AA"/>
    <w:rsid w:val="00E14EB3"/>
    <w:rsid w:val="00E17698"/>
    <w:rsid w:val="00E53AC1"/>
    <w:rsid w:val="00EA147C"/>
    <w:rsid w:val="00EB3872"/>
    <w:rsid w:val="00ED0278"/>
    <w:rsid w:val="00ED1E72"/>
    <w:rsid w:val="00EE60E4"/>
    <w:rsid w:val="00EF0510"/>
    <w:rsid w:val="00F052F5"/>
    <w:rsid w:val="00F109BB"/>
    <w:rsid w:val="00F16673"/>
    <w:rsid w:val="00F176E8"/>
    <w:rsid w:val="00F4527E"/>
    <w:rsid w:val="00F66D86"/>
    <w:rsid w:val="00FD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34"/>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5"/>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 w:type="paragraph" w:customStyle="1" w:styleId="NormlnIMP2">
    <w:name w:val="Normální_IMP~2"/>
    <w:basedOn w:val="Normln"/>
    <w:rsid w:val="00755BBC"/>
    <w:pPr>
      <w:widowControl w:val="0"/>
      <w:suppressAutoHyphens w:val="0"/>
      <w:spacing w:before="0" w:line="276" w:lineRule="auto"/>
      <w:jc w:val="left"/>
    </w:pPr>
    <w:rPr>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34"/>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5"/>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 w:type="paragraph" w:customStyle="1" w:styleId="NormlnIMP2">
    <w:name w:val="Normální_IMP~2"/>
    <w:basedOn w:val="Normln"/>
    <w:rsid w:val="00755BBC"/>
    <w:pPr>
      <w:widowControl w:val="0"/>
      <w:suppressAutoHyphens w:val="0"/>
      <w:spacing w:before="0" w:line="276" w:lineRule="auto"/>
      <w:jc w:val="left"/>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tmp"/><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tmp"/><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BE39EFDF59244AA64A3B7ACBC53DB0" ma:contentTypeVersion="0" ma:contentTypeDescription="Vytvoří nový dokument" ma:contentTypeScope="" ma:versionID="a332fe9cd350fda79cf2639284693d3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2DWAXVAW3MHF-1317237168-28</_dlc_DocId>
    <_dlc_DocIdUrl xmlns="a7e37686-00e6-405d-9032-d05dd3ba55a9">
      <Url>https://vis.fnbrno.cz/c012/WebVZ/_layouts/15/DocIdRedir.aspx?ID=2DWAXVAW3MHF-1317237168-28</Url>
      <Description>2DWAXVAW3MHF-1317237168-28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B1C8-1A6F-4902-9467-5FC0A042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54F7D-330D-41CC-BA36-DF6AF602F34F}">
  <ds:schemaRefs>
    <ds:schemaRef ds:uri="http://schemas.microsoft.com/sharepoint/events"/>
  </ds:schemaRefs>
</ds:datastoreItem>
</file>

<file path=customXml/itemProps3.xml><?xml version="1.0" encoding="utf-8"?>
<ds:datastoreItem xmlns:ds="http://schemas.openxmlformats.org/officeDocument/2006/customXml" ds:itemID="{75ADE5EC-BAA9-43E4-932F-1DAB90792413}">
  <ds:schemaRefs>
    <ds:schemaRef ds:uri="http://schemas.microsoft.com/sharepoint/v3/contenttype/forms"/>
  </ds:schemaRefs>
</ds:datastoreItem>
</file>

<file path=customXml/itemProps4.xml><?xml version="1.0" encoding="utf-8"?>
<ds:datastoreItem xmlns:ds="http://schemas.openxmlformats.org/officeDocument/2006/customXml" ds:itemID="{33731B38-3376-4FAA-B1F7-CABEB218F94F}">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a7e37686-00e6-405d-9032-d05dd3ba55a9"/>
    <ds:schemaRef ds:uri="http://purl.org/dc/elements/1.1/"/>
    <ds:schemaRef ds:uri="http://purl.org/dc/terms/"/>
    <ds:schemaRef ds:uri="http://www.w3.org/XML/1998/namespace"/>
  </ds:schemaRefs>
</ds:datastoreItem>
</file>

<file path=customXml/itemProps5.xml><?xml version="1.0" encoding="utf-8"?>
<ds:datastoreItem xmlns:ds="http://schemas.openxmlformats.org/officeDocument/2006/customXml" ds:itemID="{C9ABB518-6A6E-405A-8003-739B2693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7931</Words>
  <Characters>46793</Characters>
  <Application>Microsoft Office Word</Application>
  <DocSecurity>4</DocSecurity>
  <Lines>389</Lines>
  <Paragraphs>109</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54615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Kaňová Glajchova Lenka</cp:lastModifiedBy>
  <cp:revision>2</cp:revision>
  <cp:lastPrinted>2019-09-30T05:39:00Z</cp:lastPrinted>
  <dcterms:created xsi:type="dcterms:W3CDTF">2019-10-14T10:54:00Z</dcterms:created>
  <dcterms:modified xsi:type="dcterms:W3CDTF">2019-10-14T10:54:00Z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0x0101002CBE39EFDF59244AA64A3B7ACBC53DB0</vt:lpwstr>
  </property>
  <property fmtid="{D5CDD505-2E9C-101B-9397-08002B2CF9AE}" pid="3" name="_dlc_DocIdItemGuid">
    <vt:lpwstr>aeabdbf1-05ae-49a7-be9b-4a3031c705f2</vt:lpwstr>
  </property>
</Properties>
</file>