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101600</wp:posOffset>
                </wp:positionV>
                <wp:extent cx="2990850" cy="1310005"/>
                <wp:effectExtent l="0" t="0" r="19050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JIPS stavební firma s.r.o.,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Nad Týncem 31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312 00 Plzeň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pt;width:235.5pt;height:103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JIPS stavební firma s.r.o.,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Nad Týncem 31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312 00 Plzeň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8659C9">
        <w:rPr>
          <w:rFonts w:ascii="Times New Roman" w:hAnsi="Times New Roman"/>
          <w:sz w:val="20"/>
          <w:szCs w:val="20"/>
        </w:rPr>
        <w:t>98</w:t>
      </w:r>
      <w:r w:rsidR="00383F3A">
        <w:rPr>
          <w:rFonts w:ascii="Times New Roman" w:hAnsi="Times New Roman"/>
          <w:sz w:val="20"/>
          <w:szCs w:val="20"/>
        </w:rPr>
        <w:t>/2019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9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proofErr w:type="gramStart"/>
      <w:r w:rsidR="009A3FFE">
        <w:rPr>
          <w:rFonts w:ascii="Times New Roman" w:hAnsi="Times New Roman"/>
          <w:sz w:val="20"/>
          <w:szCs w:val="20"/>
        </w:rPr>
        <w:t>08.08.2019</w:t>
      </w:r>
      <w:proofErr w:type="gramEnd"/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 xml:space="preserve">Objednávka č. </w:t>
      </w:r>
      <w:r w:rsidR="009A3FFE">
        <w:rPr>
          <w:rFonts w:ascii="Times New Roman" w:hAnsi="Times New Roman"/>
          <w:b/>
          <w:sz w:val="22"/>
          <w:szCs w:val="22"/>
        </w:rPr>
        <w:t>98</w:t>
      </w:r>
      <w:r w:rsidR="00383F3A">
        <w:rPr>
          <w:rFonts w:ascii="Times New Roman" w:hAnsi="Times New Roman"/>
          <w:b/>
          <w:sz w:val="22"/>
          <w:szCs w:val="22"/>
        </w:rPr>
        <w:t>/2019</w:t>
      </w:r>
    </w:p>
    <w:p w:rsidR="004D3F6B" w:rsidRDefault="004D3F6B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Rekonstrukce SVČ Pallova 52/19, Plzeň, objekt „A“ – 1. NP</w:t>
      </w:r>
    </w:p>
    <w:p w:rsidR="009A3FFE" w:rsidRDefault="009A3FFE" w:rsidP="00472F51">
      <w:pPr>
        <w:rPr>
          <w:rFonts w:ascii="Times New Roman" w:hAnsi="Times New Roman"/>
          <w:b/>
          <w:sz w:val="22"/>
          <w:szCs w:val="22"/>
        </w:rPr>
      </w:pPr>
    </w:p>
    <w:p w:rsidR="004D3F6B" w:rsidRDefault="009A3FFE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</w:t>
      </w:r>
      <w:r w:rsidR="004D3F6B">
        <w:rPr>
          <w:rFonts w:ascii="Times New Roman" w:hAnsi="Times New Roman"/>
          <w:sz w:val="22"/>
          <w:szCs w:val="22"/>
        </w:rPr>
        <w:t xml:space="preserve">stavební </w:t>
      </w:r>
      <w:r>
        <w:rPr>
          <w:rFonts w:ascii="Times New Roman" w:hAnsi="Times New Roman"/>
          <w:sz w:val="22"/>
          <w:szCs w:val="22"/>
        </w:rPr>
        <w:t xml:space="preserve">práce </w:t>
      </w:r>
      <w:r w:rsidR="004D3F6B" w:rsidRPr="004D3F6B">
        <w:rPr>
          <w:rFonts w:ascii="Times New Roman" w:hAnsi="Times New Roman"/>
          <w:sz w:val="22"/>
          <w:szCs w:val="22"/>
        </w:rPr>
        <w:t>Rekonstrukce SVČ Pallova 52/19, Plzeň, objekt „A“ – 1. NP</w:t>
      </w:r>
      <w:r w:rsidR="00084249">
        <w:rPr>
          <w:rFonts w:ascii="Times New Roman" w:hAnsi="Times New Roman"/>
          <w:sz w:val="22"/>
          <w:szCs w:val="22"/>
        </w:rPr>
        <w:t xml:space="preserve">, </w:t>
      </w:r>
      <w:r w:rsidR="00987C1B">
        <w:rPr>
          <w:rFonts w:ascii="Times New Roman" w:hAnsi="Times New Roman"/>
          <w:sz w:val="22"/>
          <w:szCs w:val="22"/>
        </w:rPr>
        <w:t>v rozsahu níže uvedených prací</w:t>
      </w:r>
      <w:r w:rsidR="00EA3D1D">
        <w:rPr>
          <w:rFonts w:ascii="Times New Roman" w:hAnsi="Times New Roman"/>
          <w:sz w:val="22"/>
          <w:szCs w:val="22"/>
        </w:rPr>
        <w:t xml:space="preserve"> a cenové nabídky v hodnotě v ZC = 240 825,04 Kč, vč.  DPH = 291 399,- Kč</w:t>
      </w:r>
      <w:r w:rsidR="00987C1B">
        <w:rPr>
          <w:rFonts w:ascii="Times New Roman" w:hAnsi="Times New Roman"/>
          <w:sz w:val="22"/>
          <w:szCs w:val="22"/>
        </w:rPr>
        <w:t>:</w:t>
      </w:r>
    </w:p>
    <w:p w:rsidR="00EA3D1D" w:rsidRDefault="00EA3D1D" w:rsidP="004D3F6B">
      <w:pPr>
        <w:rPr>
          <w:rFonts w:ascii="Times New Roman" w:hAnsi="Times New Roman"/>
          <w:sz w:val="22"/>
          <w:szCs w:val="22"/>
        </w:rPr>
      </w:pPr>
    </w:p>
    <w:p w:rsidR="00987C1B" w:rsidRDefault="00E07FA3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v</w:t>
      </w:r>
      <w:r w:rsidR="00987C1B">
        <w:rPr>
          <w:rFonts w:ascii="Times New Roman" w:hAnsi="Times New Roman"/>
          <w:sz w:val="22"/>
          <w:szCs w:val="22"/>
        </w:rPr>
        <w:t xml:space="preserve">ýměna a </w:t>
      </w:r>
      <w:r>
        <w:rPr>
          <w:rFonts w:ascii="Times New Roman" w:hAnsi="Times New Roman"/>
          <w:sz w:val="22"/>
          <w:szCs w:val="22"/>
        </w:rPr>
        <w:t xml:space="preserve">stavební </w:t>
      </w:r>
      <w:r w:rsidR="00987C1B">
        <w:rPr>
          <w:rFonts w:ascii="Times New Roman" w:hAnsi="Times New Roman"/>
          <w:sz w:val="22"/>
          <w:szCs w:val="22"/>
        </w:rPr>
        <w:t>osazení 2 ks dveří</w:t>
      </w:r>
      <w:r>
        <w:rPr>
          <w:rFonts w:ascii="Times New Roman" w:hAnsi="Times New Roman"/>
          <w:sz w:val="22"/>
          <w:szCs w:val="22"/>
        </w:rPr>
        <w:t xml:space="preserve"> WC</w:t>
      </w:r>
      <w:r w:rsidR="00987C1B">
        <w:rPr>
          <w:rFonts w:ascii="Times New Roman" w:hAnsi="Times New Roman"/>
          <w:sz w:val="22"/>
          <w:szCs w:val="22"/>
        </w:rPr>
        <w:t xml:space="preserve">, včetně </w:t>
      </w:r>
      <w:r>
        <w:rPr>
          <w:rFonts w:ascii="Times New Roman" w:hAnsi="Times New Roman"/>
          <w:sz w:val="22"/>
          <w:szCs w:val="22"/>
        </w:rPr>
        <w:t>opravy a vyrovnání omítek stěn</w:t>
      </w:r>
      <w:r w:rsidR="00251368">
        <w:rPr>
          <w:rFonts w:ascii="Times New Roman" w:hAnsi="Times New Roman"/>
          <w:sz w:val="22"/>
          <w:szCs w:val="22"/>
        </w:rPr>
        <w:t xml:space="preserve"> a obkladů</w:t>
      </w:r>
    </w:p>
    <w:p w:rsidR="00E07FA3" w:rsidRDefault="00E07FA3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rekonstrukce stropů prostoru schodiště a recepce, včetně štukatérských prací opravy sádrových dekorů</w:t>
      </w:r>
    </w:p>
    <w:p w:rsidR="00E07FA3" w:rsidRDefault="00E07FA3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obložení stěn s podkladovou deskou a linoleem</w:t>
      </w:r>
    </w:p>
    <w:p w:rsidR="00E07FA3" w:rsidRDefault="00E07FA3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další pomocné práce</w:t>
      </w:r>
    </w:p>
    <w:p w:rsidR="00EA3D1D" w:rsidRDefault="00EA3D1D" w:rsidP="004D3F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kryty radiátorů v tělocvičně a velkém sálu. </w:t>
      </w:r>
    </w:p>
    <w:p w:rsidR="00E07FA3" w:rsidRDefault="00E07FA3" w:rsidP="004D3F6B">
      <w:pPr>
        <w:rPr>
          <w:rFonts w:ascii="Times New Roman" w:hAnsi="Times New Roman"/>
          <w:sz w:val="22"/>
          <w:szCs w:val="22"/>
        </w:rPr>
      </w:pPr>
    </w:p>
    <w:p w:rsidR="00EA3D1D" w:rsidRDefault="00EA3D1D" w:rsidP="004D3F6B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0"/>
      <w:footerReference w:type="default" r:id="rId11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C7" w:rsidRDefault="00F67AC7">
      <w:r>
        <w:separator/>
      </w:r>
    </w:p>
  </w:endnote>
  <w:endnote w:type="continuationSeparator" w:id="0">
    <w:p w:rsidR="00F67AC7" w:rsidRDefault="00F6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F67AC7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  <w:r w:rsidRPr="00862C17">
            <w:rPr>
              <w:rFonts w:ascii="Signika" w:hAnsi="Signika"/>
              <w:b/>
              <w:color w:val="808080"/>
              <w:sz w:val="16"/>
            </w:rPr>
            <w:t>K</w:t>
          </w:r>
          <w:r w:rsidR="00DD7412" w:rsidRPr="00862C17">
            <w:rPr>
              <w:rFonts w:ascii="Signika" w:hAnsi="Signika"/>
              <w:b/>
              <w:color w:val="808080"/>
              <w:sz w:val="16"/>
            </w:rPr>
            <w:t>ontakty na pracoviště Střediska volného času</w:t>
          </w:r>
          <w:r w:rsidRPr="00862C17">
            <w:rPr>
              <w:rFonts w:ascii="Signika" w:hAnsi="Signika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862C17" w:rsidRDefault="00DD741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Pallova </w:t>
          </w:r>
          <w:r w:rsidR="007677DF" w:rsidRPr="00862C17">
            <w:rPr>
              <w:rFonts w:ascii="Signika" w:hAnsi="Signika"/>
              <w:color w:val="808080"/>
              <w:sz w:val="16"/>
            </w:rPr>
            <w:t>52/</w:t>
          </w:r>
          <w:r w:rsidRPr="00862C17">
            <w:rPr>
              <w:rFonts w:ascii="Signika" w:hAnsi="Signika"/>
              <w:color w:val="808080"/>
              <w:sz w:val="16"/>
            </w:rPr>
            <w:t>19, 301 00 Plzeň</w:t>
          </w:r>
          <w:r w:rsidR="00A35252"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="00A35252"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="00A35252"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="00A35252" w:rsidRPr="00862C17">
            <w:rPr>
              <w:rFonts w:ascii="Signika" w:hAnsi="Signika"/>
              <w:color w:val="808080"/>
              <w:sz w:val="16"/>
            </w:rPr>
            <w:t>322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="00A35252" w:rsidRPr="00862C17">
            <w:rPr>
              <w:rFonts w:ascii="Signika" w:hAnsi="Signika"/>
              <w:color w:val="808080"/>
              <w:sz w:val="16"/>
            </w:rPr>
            <w:t>231</w:t>
          </w:r>
          <w:r w:rsidRPr="00862C17">
            <w:rPr>
              <w:rFonts w:ascii="Signika" w:hAnsi="Signika"/>
              <w:color w:val="808080"/>
              <w:sz w:val="16"/>
            </w:rPr>
            <w:t>,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326 152</w:t>
          </w:r>
        </w:p>
      </w:tc>
      <w:tc>
        <w:tcPr>
          <w:tcW w:w="4960" w:type="dxa"/>
          <w:shd w:val="clear" w:color="auto" w:fill="auto"/>
        </w:tcPr>
        <w:p w:rsidR="00A35252" w:rsidRPr="00862C17" w:rsidRDefault="00A35252" w:rsidP="007677D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</w:t>
          </w:r>
          <w:r w:rsidR="007677DF" w:rsidRPr="00862C17">
            <w:rPr>
              <w:rFonts w:ascii="Signika" w:hAnsi="Signika"/>
              <w:color w:val="808080"/>
              <w:sz w:val="16"/>
            </w:rPr>
            <w:t xml:space="preserve">- </w:t>
          </w:r>
          <w:r w:rsidRPr="00862C17">
            <w:rPr>
              <w:rFonts w:ascii="Signika" w:hAnsi="Signika"/>
              <w:color w:val="808080"/>
              <w:sz w:val="16"/>
            </w:rPr>
            <w:t xml:space="preserve">Bolevec </w:t>
          </w:r>
          <w:r w:rsidR="00DD7412"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523 962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(SMT) </w:t>
          </w:r>
          <w:r w:rsidR="00DD7412"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="00DD7412"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="007677DF" w:rsidRPr="00862C17">
            <w:rPr>
              <w:rFonts w:ascii="Signika" w:hAnsi="Signika"/>
              <w:color w:val="808080"/>
              <w:sz w:val="16"/>
            </w:rPr>
            <w:t>377</w:t>
          </w:r>
          <w:r w:rsidR="007677DF"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="007677DF" w:rsidRPr="00862C17">
            <w:rPr>
              <w:rFonts w:ascii="Signika" w:hAnsi="Signika"/>
              <w:color w:val="808080"/>
              <w:sz w:val="16"/>
            </w:rPr>
            <w:t>324 549</w:t>
          </w:r>
        </w:p>
      </w:tc>
      <w:tc>
        <w:tcPr>
          <w:tcW w:w="4960" w:type="dxa"/>
          <w:shd w:val="clear" w:color="auto" w:fill="auto"/>
        </w:tcPr>
        <w:p w:rsidR="00A35252" w:rsidRPr="00862C17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523 962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862C17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373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332 229</w:t>
          </w:r>
        </w:p>
      </w:tc>
      <w:tc>
        <w:tcPr>
          <w:tcW w:w="4960" w:type="dxa"/>
          <w:shd w:val="clear" w:color="auto" w:fill="auto"/>
        </w:tcPr>
        <w:p w:rsidR="007677DF" w:rsidRPr="00862C17" w:rsidRDefault="007677DF" w:rsidP="0072212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377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246 514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862C17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960" w:type="dxa"/>
          <w:shd w:val="clear" w:color="auto" w:fill="auto"/>
        </w:tcPr>
        <w:p w:rsidR="007677DF" w:rsidRPr="00862C17" w:rsidRDefault="007677DF" w:rsidP="00E31E0B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Nečtin</w:t>
          </w:r>
          <w:r w:rsidR="0056362A" w:rsidRPr="00862C17">
            <w:rPr>
              <w:rFonts w:ascii="Signika" w:hAnsi="Signika"/>
              <w:color w:val="808080"/>
              <w:sz w:val="16"/>
            </w:rPr>
            <w:t>y 39, 331 63</w:t>
          </w:r>
          <w:r w:rsidRPr="00862C17">
            <w:rPr>
              <w:rFonts w:ascii="Signika" w:hAnsi="Signika"/>
              <w:color w:val="808080"/>
              <w:sz w:val="16"/>
            </w:rPr>
            <w:t xml:space="preserve">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="00E31E0B" w:rsidRPr="00862C17">
            <w:rPr>
              <w:rFonts w:ascii="Signika" w:hAnsi="Signika"/>
              <w:color w:val="808080"/>
              <w:sz w:val="16"/>
            </w:rPr>
            <w:t>605</w:t>
          </w:r>
          <w:r w:rsidR="00E31E0B"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="00E31E0B"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C7" w:rsidRDefault="00F67AC7">
      <w:r>
        <w:separator/>
      </w:r>
    </w:p>
  </w:footnote>
  <w:footnote w:type="continuationSeparator" w:id="0">
    <w:p w:rsidR="00F67AC7" w:rsidRDefault="00F6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tel. 377 322 231</w:t>
          </w:r>
          <w:r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</w:tc>
    </w:tr>
  </w:tbl>
  <w:p w:rsidR="002D2B8A" w:rsidRPr="0095062C" w:rsidRDefault="00F67AC7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774D8"/>
    <w:rsid w:val="00084249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1368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3F3A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D3F6B"/>
    <w:rsid w:val="00506676"/>
    <w:rsid w:val="00513063"/>
    <w:rsid w:val="00514FA6"/>
    <w:rsid w:val="0051602A"/>
    <w:rsid w:val="00536929"/>
    <w:rsid w:val="00536E93"/>
    <w:rsid w:val="00537060"/>
    <w:rsid w:val="00547706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C743B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42C78"/>
    <w:rsid w:val="00852AC8"/>
    <w:rsid w:val="00856775"/>
    <w:rsid w:val="00857333"/>
    <w:rsid w:val="008626AC"/>
    <w:rsid w:val="00862C17"/>
    <w:rsid w:val="00864082"/>
    <w:rsid w:val="008659C9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5DFC"/>
    <w:rsid w:val="00987C1B"/>
    <w:rsid w:val="00990FD7"/>
    <w:rsid w:val="00994496"/>
    <w:rsid w:val="009A151B"/>
    <w:rsid w:val="009A3FFE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D262C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E057DA"/>
    <w:rsid w:val="00E06D3B"/>
    <w:rsid w:val="00E07FA3"/>
    <w:rsid w:val="00E31E0B"/>
    <w:rsid w:val="00E34D72"/>
    <w:rsid w:val="00E3513C"/>
    <w:rsid w:val="00E36FD0"/>
    <w:rsid w:val="00E3777E"/>
    <w:rsid w:val="00E41562"/>
    <w:rsid w:val="00E60ACD"/>
    <w:rsid w:val="00E71F85"/>
    <w:rsid w:val="00E72677"/>
    <w:rsid w:val="00E73D62"/>
    <w:rsid w:val="00E75899"/>
    <w:rsid w:val="00E8292D"/>
    <w:rsid w:val="00E84FCC"/>
    <w:rsid w:val="00E90566"/>
    <w:rsid w:val="00E96A2D"/>
    <w:rsid w:val="00EA3D1D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67AC7"/>
    <w:rsid w:val="00F712C3"/>
    <w:rsid w:val="00F75B4E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A1E2-8F2B-42FF-90D1-A0FF4F02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849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Petra Herejková</cp:lastModifiedBy>
  <cp:revision>2</cp:revision>
  <cp:lastPrinted>2015-02-05T14:33:00Z</cp:lastPrinted>
  <dcterms:created xsi:type="dcterms:W3CDTF">2019-10-14T12:11:00Z</dcterms:created>
  <dcterms:modified xsi:type="dcterms:W3CDTF">2019-10-14T12:11:00Z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