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F5" w:rsidRPr="009736E7" w:rsidRDefault="00875676" w:rsidP="00CE5F25">
      <w:pPr>
        <w:ind w:left="5664" w:firstLine="708"/>
        <w:rPr>
          <w:sz w:val="22"/>
          <w:szCs w:val="22"/>
        </w:rPr>
      </w:pPr>
      <w:r w:rsidRPr="009736E7">
        <w:rPr>
          <w:sz w:val="22"/>
          <w:szCs w:val="22"/>
        </w:rPr>
        <w:t xml:space="preserve">Výtisk číslo: </w:t>
      </w:r>
      <w:r w:rsidR="004B230E">
        <w:rPr>
          <w:sz w:val="22"/>
          <w:szCs w:val="22"/>
        </w:rPr>
        <w:t>1</w:t>
      </w:r>
    </w:p>
    <w:p w:rsidR="00FA207A" w:rsidRDefault="00CE5F25" w:rsidP="00CE5F25">
      <w:pPr>
        <w:ind w:left="5664" w:firstLine="708"/>
        <w:rPr>
          <w:sz w:val="22"/>
          <w:szCs w:val="22"/>
        </w:rPr>
      </w:pPr>
      <w:r w:rsidRPr="009736E7">
        <w:rPr>
          <w:sz w:val="22"/>
          <w:szCs w:val="22"/>
        </w:rPr>
        <w:t>P</w:t>
      </w:r>
      <w:r w:rsidR="00970979" w:rsidRPr="009736E7">
        <w:rPr>
          <w:sz w:val="22"/>
          <w:szCs w:val="22"/>
        </w:rPr>
        <w:t>očet  listů:</w:t>
      </w:r>
      <w:r w:rsidR="00CA70AD" w:rsidRPr="009736E7">
        <w:rPr>
          <w:sz w:val="22"/>
          <w:szCs w:val="22"/>
        </w:rPr>
        <w:t xml:space="preserve">  </w:t>
      </w:r>
      <w:r w:rsidR="005C36AD">
        <w:rPr>
          <w:sz w:val="22"/>
          <w:szCs w:val="22"/>
        </w:rPr>
        <w:t>1</w:t>
      </w:r>
    </w:p>
    <w:p w:rsidR="009E57F9" w:rsidRDefault="009E57F9" w:rsidP="00CE5F25">
      <w:pPr>
        <w:ind w:left="5664" w:firstLine="708"/>
        <w:rPr>
          <w:sz w:val="22"/>
          <w:szCs w:val="22"/>
        </w:rPr>
      </w:pPr>
    </w:p>
    <w:p w:rsidR="009E57F9" w:rsidRPr="009736E7" w:rsidRDefault="009E57F9" w:rsidP="00CE5F25">
      <w:pPr>
        <w:ind w:left="5664" w:firstLine="708"/>
        <w:rPr>
          <w:sz w:val="22"/>
          <w:szCs w:val="22"/>
        </w:rPr>
      </w:pPr>
    </w:p>
    <w:p w:rsidR="000565FC" w:rsidRDefault="000565FC" w:rsidP="00CE5F25">
      <w:pPr>
        <w:jc w:val="center"/>
        <w:rPr>
          <w:b/>
          <w:sz w:val="32"/>
          <w:szCs w:val="32"/>
        </w:rPr>
      </w:pPr>
      <w:r>
        <w:rPr>
          <w:b/>
          <w:sz w:val="32"/>
          <w:szCs w:val="32"/>
        </w:rPr>
        <w:t xml:space="preserve">Dodatek č. </w:t>
      </w:r>
      <w:r w:rsidR="008A6044">
        <w:rPr>
          <w:b/>
          <w:sz w:val="32"/>
          <w:szCs w:val="32"/>
        </w:rPr>
        <w:t>1</w:t>
      </w:r>
    </w:p>
    <w:p w:rsidR="001607F5" w:rsidRDefault="009E57F9" w:rsidP="009E57F9">
      <w:pPr>
        <w:jc w:val="center"/>
        <w:rPr>
          <w:b/>
          <w:sz w:val="24"/>
          <w:szCs w:val="24"/>
        </w:rPr>
      </w:pPr>
      <w:r w:rsidRPr="009E57F9">
        <w:rPr>
          <w:b/>
          <w:sz w:val="24"/>
          <w:szCs w:val="24"/>
        </w:rPr>
        <w:t>ke S</w:t>
      </w:r>
      <w:r w:rsidR="001607F5" w:rsidRPr="009E57F9">
        <w:rPr>
          <w:b/>
          <w:sz w:val="24"/>
          <w:szCs w:val="24"/>
        </w:rPr>
        <w:t>mlouv</w:t>
      </w:r>
      <w:r w:rsidR="000565FC" w:rsidRPr="009E57F9">
        <w:rPr>
          <w:b/>
          <w:sz w:val="24"/>
          <w:szCs w:val="24"/>
        </w:rPr>
        <w:t>ě</w:t>
      </w:r>
      <w:r w:rsidRPr="009E57F9">
        <w:rPr>
          <w:b/>
          <w:sz w:val="24"/>
          <w:szCs w:val="24"/>
        </w:rPr>
        <w:t xml:space="preserve"> </w:t>
      </w:r>
      <w:r w:rsidR="008A6044">
        <w:rPr>
          <w:b/>
          <w:sz w:val="24"/>
          <w:szCs w:val="24"/>
        </w:rPr>
        <w:t>o dílo</w:t>
      </w:r>
    </w:p>
    <w:p w:rsidR="009E57F9" w:rsidRPr="009E57F9" w:rsidRDefault="00E01462" w:rsidP="009E57F9">
      <w:pPr>
        <w:jc w:val="center"/>
        <w:rPr>
          <w:b/>
          <w:sz w:val="24"/>
          <w:szCs w:val="24"/>
        </w:rPr>
      </w:pPr>
      <w:r>
        <w:rPr>
          <w:b/>
          <w:sz w:val="24"/>
          <w:szCs w:val="24"/>
        </w:rPr>
        <w:t xml:space="preserve">č.j.: </w:t>
      </w:r>
      <w:r w:rsidR="0099657E" w:rsidRPr="0099657E">
        <w:rPr>
          <w:b/>
          <w:sz w:val="24"/>
          <w:szCs w:val="24"/>
        </w:rPr>
        <w:t>VS 28/006</w:t>
      </w:r>
      <w:r w:rsidR="0099657E">
        <w:rPr>
          <w:b/>
          <w:sz w:val="24"/>
          <w:szCs w:val="24"/>
        </w:rPr>
        <w:t>/001/2015-22/HSC/721</w:t>
      </w:r>
      <w:r w:rsidR="008A6044">
        <w:rPr>
          <w:b/>
          <w:sz w:val="24"/>
          <w:szCs w:val="24"/>
        </w:rPr>
        <w:t xml:space="preserve"> ze dne 2</w:t>
      </w:r>
      <w:r w:rsidR="0099657E">
        <w:rPr>
          <w:b/>
          <w:sz w:val="24"/>
          <w:szCs w:val="24"/>
        </w:rPr>
        <w:t>9</w:t>
      </w:r>
      <w:r w:rsidR="009E57F9">
        <w:rPr>
          <w:b/>
          <w:sz w:val="24"/>
          <w:szCs w:val="24"/>
        </w:rPr>
        <w:t>.</w:t>
      </w:r>
      <w:r w:rsidR="0099657E">
        <w:rPr>
          <w:b/>
          <w:sz w:val="24"/>
          <w:szCs w:val="24"/>
        </w:rPr>
        <w:t>1</w:t>
      </w:r>
      <w:r w:rsidR="009E57F9">
        <w:rPr>
          <w:b/>
          <w:sz w:val="24"/>
          <w:szCs w:val="24"/>
        </w:rPr>
        <w:t>.201</w:t>
      </w:r>
      <w:r w:rsidR="0099657E">
        <w:rPr>
          <w:b/>
          <w:sz w:val="24"/>
          <w:szCs w:val="24"/>
        </w:rPr>
        <w:t>5</w:t>
      </w:r>
      <w:r w:rsidR="009E57F9">
        <w:rPr>
          <w:b/>
          <w:sz w:val="24"/>
          <w:szCs w:val="24"/>
        </w:rPr>
        <w:t xml:space="preserve"> </w:t>
      </w:r>
    </w:p>
    <w:p w:rsidR="000565FC" w:rsidRDefault="000565FC" w:rsidP="00CE5F25">
      <w:pPr>
        <w:jc w:val="both"/>
        <w:rPr>
          <w:sz w:val="22"/>
          <w:szCs w:val="22"/>
        </w:rPr>
      </w:pPr>
    </w:p>
    <w:p w:rsidR="009E57F9" w:rsidRDefault="009E57F9" w:rsidP="00CE5F25">
      <w:pPr>
        <w:jc w:val="both"/>
        <w:rPr>
          <w:sz w:val="22"/>
          <w:szCs w:val="22"/>
        </w:rPr>
      </w:pPr>
    </w:p>
    <w:p w:rsidR="000565FC" w:rsidRDefault="000565FC" w:rsidP="000565FC">
      <w:pPr>
        <w:jc w:val="both"/>
        <w:rPr>
          <w:sz w:val="24"/>
        </w:rPr>
      </w:pPr>
      <w:r>
        <w:rPr>
          <w:sz w:val="24"/>
        </w:rPr>
        <w:t>s</w:t>
      </w:r>
      <w:r w:rsidR="008A6044">
        <w:rPr>
          <w:sz w:val="24"/>
        </w:rPr>
        <w:t>mluvní strany se podle čl. IX</w:t>
      </w:r>
      <w:r w:rsidRPr="008D5C55">
        <w:rPr>
          <w:sz w:val="24"/>
        </w:rPr>
        <w:t xml:space="preserve">.  odst. </w:t>
      </w:r>
      <w:r w:rsidR="008A6044">
        <w:rPr>
          <w:sz w:val="24"/>
        </w:rPr>
        <w:t>8</w:t>
      </w:r>
      <w:r w:rsidRPr="008D5C55">
        <w:rPr>
          <w:sz w:val="24"/>
        </w:rPr>
        <w:t xml:space="preserve"> dohodly na následujících změnách smlouvy:</w:t>
      </w:r>
    </w:p>
    <w:p w:rsidR="000565FC" w:rsidRDefault="000565FC" w:rsidP="000565FC">
      <w:pPr>
        <w:jc w:val="both"/>
        <w:rPr>
          <w:sz w:val="24"/>
        </w:rPr>
      </w:pPr>
    </w:p>
    <w:p w:rsidR="008A6044" w:rsidRPr="008A6044" w:rsidRDefault="008A6044" w:rsidP="008A6044">
      <w:pPr>
        <w:jc w:val="both"/>
        <w:rPr>
          <w:sz w:val="24"/>
        </w:rPr>
      </w:pPr>
    </w:p>
    <w:p w:rsidR="008A6044" w:rsidRDefault="00745900" w:rsidP="008A6044">
      <w:pPr>
        <w:numPr>
          <w:ilvl w:val="0"/>
          <w:numId w:val="19"/>
        </w:numPr>
        <w:jc w:val="both"/>
        <w:rPr>
          <w:sz w:val="24"/>
        </w:rPr>
      </w:pPr>
      <w:r>
        <w:rPr>
          <w:sz w:val="24"/>
        </w:rPr>
        <w:t>Č</w:t>
      </w:r>
      <w:r w:rsidR="008A6044">
        <w:rPr>
          <w:sz w:val="24"/>
        </w:rPr>
        <w:t>l. II</w:t>
      </w:r>
      <w:r w:rsidR="00D41996">
        <w:rPr>
          <w:sz w:val="24"/>
        </w:rPr>
        <w:t>.</w:t>
      </w:r>
      <w:r w:rsidR="008A6044">
        <w:rPr>
          <w:sz w:val="24"/>
        </w:rPr>
        <w:t xml:space="preserve"> odst</w:t>
      </w:r>
      <w:r>
        <w:rPr>
          <w:sz w:val="24"/>
        </w:rPr>
        <w:t>.</w:t>
      </w:r>
      <w:r w:rsidR="008A6044">
        <w:rPr>
          <w:sz w:val="24"/>
        </w:rPr>
        <w:t xml:space="preserve"> </w:t>
      </w:r>
      <w:r w:rsidR="00C8286B">
        <w:rPr>
          <w:sz w:val="24"/>
        </w:rPr>
        <w:t>(</w:t>
      </w:r>
      <w:r w:rsidR="008A6044">
        <w:rPr>
          <w:sz w:val="24"/>
        </w:rPr>
        <w:t>1</w:t>
      </w:r>
      <w:r w:rsidR="00C8286B">
        <w:rPr>
          <w:sz w:val="24"/>
        </w:rPr>
        <w:t>)</w:t>
      </w:r>
      <w:r w:rsidR="000E3742">
        <w:rPr>
          <w:sz w:val="24"/>
        </w:rPr>
        <w:t xml:space="preserve"> se mění</w:t>
      </w:r>
      <w:r w:rsidR="007D76CF">
        <w:rPr>
          <w:sz w:val="24"/>
        </w:rPr>
        <w:t xml:space="preserve"> a zní</w:t>
      </w:r>
      <w:r w:rsidR="008A6044">
        <w:rPr>
          <w:sz w:val="24"/>
        </w:rPr>
        <w:t>:</w:t>
      </w:r>
    </w:p>
    <w:p w:rsidR="007D76CF" w:rsidRDefault="007D76CF" w:rsidP="007D76CF">
      <w:pPr>
        <w:jc w:val="both"/>
        <w:rPr>
          <w:sz w:val="24"/>
        </w:rPr>
      </w:pPr>
    </w:p>
    <w:p w:rsidR="007D76CF" w:rsidRDefault="00745900" w:rsidP="007D76CF">
      <w:pPr>
        <w:jc w:val="both"/>
        <w:rPr>
          <w:sz w:val="24"/>
        </w:rPr>
      </w:pPr>
      <w:r>
        <w:rPr>
          <w:sz w:val="24"/>
        </w:rPr>
        <w:t>„</w:t>
      </w:r>
      <w:r w:rsidR="00614C66">
        <w:rPr>
          <w:sz w:val="24"/>
        </w:rPr>
        <w:t>Zhotovitel provede dílo popsané v článku I. odst. 1 prostřednictvím odsouzených umístěných ve Věznici Valdice (dále jen „věznice</w:t>
      </w:r>
      <w:r w:rsidR="007D76CF">
        <w:rPr>
          <w:sz w:val="24"/>
        </w:rPr>
        <w:t>“</w:t>
      </w:r>
      <w:r w:rsidR="00614C66">
        <w:rPr>
          <w:sz w:val="24"/>
        </w:rPr>
        <w:t xml:space="preserve">). </w:t>
      </w:r>
      <w:r w:rsidR="00614C66" w:rsidRPr="00614C66">
        <w:rPr>
          <w:sz w:val="24"/>
        </w:rPr>
        <w:t>Práce na díle budou prováděny v jednosměnném nebo dvousměnném provozu při použití nejméně 200 odsouzených.</w:t>
      </w:r>
      <w:r w:rsidR="00614C66">
        <w:rPr>
          <w:sz w:val="24"/>
        </w:rPr>
        <w:t>“</w:t>
      </w:r>
    </w:p>
    <w:p w:rsidR="00614C66" w:rsidRDefault="00614C66" w:rsidP="007D76CF">
      <w:pPr>
        <w:jc w:val="both"/>
        <w:rPr>
          <w:sz w:val="24"/>
        </w:rPr>
      </w:pPr>
    </w:p>
    <w:p w:rsidR="00614C66" w:rsidRDefault="00614C66" w:rsidP="00614C66">
      <w:pPr>
        <w:numPr>
          <w:ilvl w:val="0"/>
          <w:numId w:val="19"/>
        </w:numPr>
        <w:jc w:val="both"/>
        <w:rPr>
          <w:sz w:val="24"/>
        </w:rPr>
      </w:pPr>
      <w:r>
        <w:rPr>
          <w:sz w:val="24"/>
        </w:rPr>
        <w:t>Čl. II</w:t>
      </w:r>
      <w:r w:rsidR="00D41996">
        <w:rPr>
          <w:sz w:val="24"/>
        </w:rPr>
        <w:t>.</w:t>
      </w:r>
      <w:r>
        <w:rPr>
          <w:sz w:val="24"/>
        </w:rPr>
        <w:t xml:space="preserve"> odst. </w:t>
      </w:r>
      <w:r w:rsidR="00C8286B">
        <w:rPr>
          <w:sz w:val="24"/>
        </w:rPr>
        <w:t>(</w:t>
      </w:r>
      <w:r>
        <w:rPr>
          <w:sz w:val="24"/>
        </w:rPr>
        <w:t>2</w:t>
      </w:r>
      <w:r w:rsidR="00C8286B">
        <w:rPr>
          <w:sz w:val="24"/>
        </w:rPr>
        <w:t>)</w:t>
      </w:r>
      <w:r>
        <w:rPr>
          <w:sz w:val="24"/>
        </w:rPr>
        <w:t xml:space="preserve"> se mění a zní:</w:t>
      </w:r>
    </w:p>
    <w:p w:rsidR="00614C66" w:rsidRDefault="00614C66" w:rsidP="00614C66">
      <w:pPr>
        <w:jc w:val="both"/>
        <w:rPr>
          <w:sz w:val="24"/>
        </w:rPr>
      </w:pPr>
    </w:p>
    <w:p w:rsidR="00614C66" w:rsidRDefault="00614C66" w:rsidP="00614C66">
      <w:pPr>
        <w:jc w:val="both"/>
        <w:rPr>
          <w:sz w:val="24"/>
        </w:rPr>
      </w:pPr>
      <w:r>
        <w:rPr>
          <w:sz w:val="24"/>
        </w:rPr>
        <w:t>„</w:t>
      </w:r>
      <w:r w:rsidRPr="00614C66">
        <w:rPr>
          <w:sz w:val="24"/>
        </w:rPr>
        <w:t>Objednatel se zavazuje, že po dobu trvání této smlouvy, objedná průběžně u zhotovitele montáž objímek v rozsahu nejméně 1 500 000 ks každý měsíc.</w:t>
      </w:r>
      <w:r>
        <w:rPr>
          <w:sz w:val="24"/>
        </w:rPr>
        <w:t>“</w:t>
      </w:r>
    </w:p>
    <w:p w:rsidR="005B6CDE" w:rsidRDefault="005B6CDE" w:rsidP="00614C66">
      <w:pPr>
        <w:jc w:val="both"/>
        <w:rPr>
          <w:sz w:val="24"/>
        </w:rPr>
      </w:pPr>
    </w:p>
    <w:p w:rsidR="005B6CDE" w:rsidRDefault="005B6CDE" w:rsidP="005B6CDE">
      <w:pPr>
        <w:numPr>
          <w:ilvl w:val="0"/>
          <w:numId w:val="19"/>
        </w:numPr>
        <w:jc w:val="both"/>
        <w:rPr>
          <w:sz w:val="24"/>
        </w:rPr>
      </w:pPr>
      <w:r>
        <w:rPr>
          <w:sz w:val="24"/>
        </w:rPr>
        <w:t>Čl. II</w:t>
      </w:r>
      <w:r w:rsidR="00D41996">
        <w:rPr>
          <w:sz w:val="24"/>
        </w:rPr>
        <w:t>.</w:t>
      </w:r>
      <w:r>
        <w:rPr>
          <w:sz w:val="24"/>
        </w:rPr>
        <w:t xml:space="preserve"> odst. (5) se mění a zní:</w:t>
      </w:r>
    </w:p>
    <w:p w:rsidR="005B6CDE" w:rsidRDefault="005B6CDE" w:rsidP="005B6CDE">
      <w:pPr>
        <w:jc w:val="both"/>
        <w:rPr>
          <w:sz w:val="24"/>
        </w:rPr>
      </w:pPr>
    </w:p>
    <w:p w:rsidR="005B6CDE" w:rsidRDefault="005B6CDE" w:rsidP="005B6CDE">
      <w:pPr>
        <w:jc w:val="both"/>
        <w:rPr>
          <w:sz w:val="24"/>
        </w:rPr>
      </w:pPr>
      <w:r>
        <w:rPr>
          <w:sz w:val="24"/>
        </w:rPr>
        <w:t>„</w:t>
      </w:r>
      <w:r w:rsidRPr="005B6CDE">
        <w:rPr>
          <w:sz w:val="24"/>
        </w:rPr>
        <w:t>Zhotovitel se zavazuje denně komuni</w:t>
      </w:r>
      <w:r w:rsidR="00053620">
        <w:rPr>
          <w:sz w:val="24"/>
        </w:rPr>
        <w:t>kovat s plánovačem výroby objednatele</w:t>
      </w:r>
      <w:r w:rsidRPr="005B6CDE">
        <w:rPr>
          <w:sz w:val="24"/>
        </w:rPr>
        <w:t xml:space="preserve"> o stavu zakázek a o termínech dokončení.</w:t>
      </w:r>
      <w:r w:rsidR="00660477">
        <w:rPr>
          <w:sz w:val="24"/>
        </w:rPr>
        <w:t>“</w:t>
      </w:r>
    </w:p>
    <w:p w:rsidR="00660477" w:rsidRDefault="00660477" w:rsidP="005B6CDE">
      <w:pPr>
        <w:jc w:val="both"/>
        <w:rPr>
          <w:sz w:val="24"/>
        </w:rPr>
      </w:pPr>
    </w:p>
    <w:p w:rsidR="00660477" w:rsidRDefault="00660477" w:rsidP="00660477">
      <w:pPr>
        <w:numPr>
          <w:ilvl w:val="0"/>
          <w:numId w:val="19"/>
        </w:numPr>
        <w:jc w:val="both"/>
        <w:rPr>
          <w:sz w:val="24"/>
        </w:rPr>
      </w:pPr>
      <w:r>
        <w:rPr>
          <w:sz w:val="24"/>
        </w:rPr>
        <w:t>Čl. III</w:t>
      </w:r>
      <w:r w:rsidR="00D41996">
        <w:rPr>
          <w:sz w:val="24"/>
        </w:rPr>
        <w:t>.</w:t>
      </w:r>
      <w:r>
        <w:rPr>
          <w:sz w:val="24"/>
        </w:rPr>
        <w:t xml:space="preserve"> odst. (1) se mění a zní:</w:t>
      </w:r>
    </w:p>
    <w:p w:rsidR="00660477" w:rsidRDefault="00660477" w:rsidP="00660477">
      <w:pPr>
        <w:jc w:val="both"/>
        <w:rPr>
          <w:sz w:val="24"/>
        </w:rPr>
      </w:pPr>
    </w:p>
    <w:p w:rsidR="00660477" w:rsidRDefault="00660477" w:rsidP="00660477">
      <w:pPr>
        <w:jc w:val="both"/>
        <w:rPr>
          <w:sz w:val="24"/>
        </w:rPr>
      </w:pPr>
      <w:r>
        <w:rPr>
          <w:sz w:val="24"/>
        </w:rPr>
        <w:t>„</w:t>
      </w:r>
      <w:r w:rsidRPr="00660477">
        <w:rPr>
          <w:sz w:val="24"/>
        </w:rPr>
        <w:t xml:space="preserve">Ceny jsou dohodnuty dle ceníku, který je uveden v příloze č. 1, která je nedílnou součástí této smlouvy. Tato cena zahrnuje veškeré náklady zhotovitele na provedení díla, není-li ve smlouvě stanoveno jinak. K této ceně bude připočtena DPH ve výši platné ke dni uskutečněného plnění dle zákona č. 235/2004 Sb. o </w:t>
      </w:r>
      <w:r>
        <w:rPr>
          <w:sz w:val="24"/>
        </w:rPr>
        <w:t>dani z přidané hodnoty ve z</w:t>
      </w:r>
      <w:r w:rsidRPr="00660477">
        <w:rPr>
          <w:sz w:val="24"/>
        </w:rPr>
        <w:t>nění</w:t>
      </w:r>
      <w:r>
        <w:rPr>
          <w:sz w:val="24"/>
        </w:rPr>
        <w:t xml:space="preserve"> pozdějších předpisů</w:t>
      </w:r>
      <w:r w:rsidRPr="00660477">
        <w:rPr>
          <w:sz w:val="24"/>
        </w:rPr>
        <w:t>.</w:t>
      </w:r>
      <w:r>
        <w:rPr>
          <w:sz w:val="24"/>
        </w:rPr>
        <w:t>“</w:t>
      </w:r>
    </w:p>
    <w:p w:rsidR="00660477" w:rsidRDefault="00660477" w:rsidP="00660477">
      <w:pPr>
        <w:jc w:val="both"/>
        <w:rPr>
          <w:sz w:val="24"/>
        </w:rPr>
      </w:pPr>
    </w:p>
    <w:p w:rsidR="00660477" w:rsidRDefault="00660477" w:rsidP="00660477">
      <w:pPr>
        <w:numPr>
          <w:ilvl w:val="0"/>
          <w:numId w:val="19"/>
        </w:numPr>
        <w:jc w:val="both"/>
        <w:rPr>
          <w:sz w:val="24"/>
        </w:rPr>
      </w:pPr>
      <w:r>
        <w:rPr>
          <w:sz w:val="24"/>
        </w:rPr>
        <w:t>Čl. III</w:t>
      </w:r>
      <w:r w:rsidR="00D41996">
        <w:rPr>
          <w:sz w:val="24"/>
        </w:rPr>
        <w:t>.</w:t>
      </w:r>
      <w:r>
        <w:rPr>
          <w:sz w:val="24"/>
        </w:rPr>
        <w:t xml:space="preserve"> odst. (2) se poslední věta mění a zní:</w:t>
      </w:r>
    </w:p>
    <w:p w:rsidR="00660477" w:rsidRDefault="00660477" w:rsidP="00660477">
      <w:pPr>
        <w:jc w:val="both"/>
        <w:rPr>
          <w:sz w:val="24"/>
        </w:rPr>
      </w:pPr>
    </w:p>
    <w:p w:rsidR="00660477" w:rsidRDefault="00660477" w:rsidP="00660477">
      <w:pPr>
        <w:jc w:val="both"/>
        <w:rPr>
          <w:sz w:val="24"/>
        </w:rPr>
      </w:pPr>
      <w:r>
        <w:rPr>
          <w:sz w:val="24"/>
        </w:rPr>
        <w:t>„</w:t>
      </w:r>
      <w:r w:rsidRPr="00660477">
        <w:rPr>
          <w:sz w:val="24"/>
        </w:rPr>
        <w:t>Všechny vystavené faktury bude zhotovitel zasílat</w:t>
      </w:r>
      <w:r>
        <w:rPr>
          <w:sz w:val="24"/>
        </w:rPr>
        <w:t xml:space="preserve"> objednateli elektronicky na emailovou adresu: </w:t>
      </w:r>
      <w:r w:rsidRPr="00660477">
        <w:rPr>
          <w:sz w:val="24"/>
        </w:rPr>
        <w:t>cz.such.faktury@walraven.com</w:t>
      </w:r>
      <w:r>
        <w:rPr>
          <w:sz w:val="24"/>
        </w:rPr>
        <w:t>.“</w:t>
      </w:r>
    </w:p>
    <w:p w:rsidR="00614C66" w:rsidRDefault="00614C66" w:rsidP="00614C66">
      <w:pPr>
        <w:ind w:left="720"/>
        <w:jc w:val="both"/>
        <w:rPr>
          <w:sz w:val="24"/>
        </w:rPr>
      </w:pPr>
    </w:p>
    <w:p w:rsidR="00614C66" w:rsidRDefault="00614C66" w:rsidP="00614C66">
      <w:pPr>
        <w:numPr>
          <w:ilvl w:val="0"/>
          <w:numId w:val="19"/>
        </w:numPr>
        <w:jc w:val="both"/>
        <w:rPr>
          <w:sz w:val="24"/>
        </w:rPr>
      </w:pPr>
      <w:r>
        <w:rPr>
          <w:sz w:val="24"/>
        </w:rPr>
        <w:t>Čl. III</w:t>
      </w:r>
      <w:r w:rsidR="00D41996">
        <w:rPr>
          <w:sz w:val="24"/>
        </w:rPr>
        <w:t>.</w:t>
      </w:r>
      <w:r>
        <w:rPr>
          <w:sz w:val="24"/>
        </w:rPr>
        <w:t xml:space="preserve"> odst. </w:t>
      </w:r>
      <w:r w:rsidR="00C8286B">
        <w:rPr>
          <w:sz w:val="24"/>
        </w:rPr>
        <w:t>(</w:t>
      </w:r>
      <w:r>
        <w:rPr>
          <w:sz w:val="24"/>
        </w:rPr>
        <w:t>4</w:t>
      </w:r>
      <w:r w:rsidR="00C8286B">
        <w:rPr>
          <w:sz w:val="24"/>
        </w:rPr>
        <w:t>)</w:t>
      </w:r>
      <w:r>
        <w:rPr>
          <w:sz w:val="24"/>
        </w:rPr>
        <w:t xml:space="preserve"> se mění a zní:</w:t>
      </w:r>
    </w:p>
    <w:p w:rsidR="00614C66" w:rsidRDefault="00614C66" w:rsidP="00614C66">
      <w:pPr>
        <w:jc w:val="both"/>
        <w:rPr>
          <w:sz w:val="24"/>
        </w:rPr>
      </w:pPr>
    </w:p>
    <w:p w:rsidR="00856BD6" w:rsidRPr="00856BD6" w:rsidRDefault="00614C66" w:rsidP="00856BD6">
      <w:pPr>
        <w:jc w:val="both"/>
        <w:rPr>
          <w:sz w:val="24"/>
        </w:rPr>
      </w:pPr>
      <w:r>
        <w:rPr>
          <w:sz w:val="24"/>
        </w:rPr>
        <w:t>„</w:t>
      </w:r>
      <w:r w:rsidR="00856BD6" w:rsidRPr="00856BD6">
        <w:rPr>
          <w:sz w:val="24"/>
        </w:rPr>
        <w:t>V případě, že objednatel během trvání této smlouvy neobjedná pro některý kalendářní měsíc</w:t>
      </w:r>
    </w:p>
    <w:p w:rsidR="00614C66" w:rsidRDefault="00856BD6" w:rsidP="00856BD6">
      <w:pPr>
        <w:jc w:val="both"/>
        <w:rPr>
          <w:sz w:val="24"/>
        </w:rPr>
      </w:pPr>
      <w:r w:rsidRPr="00856BD6">
        <w:rPr>
          <w:sz w:val="24"/>
        </w:rPr>
        <w:t>u zhotovitele minimálně sjednané množství práce stanovené v čl. II, odst. (2), uhradí objednatel zhotoviteli za takový kalendářní měsíc paušální náklady na provoz pracoviště zhotovitele, zřízeného pro účely této smlouvy, ve výši 80.000,-- Kč bez DPH, a to na základě faktury zhotovitele, vystavené v následujícím kalendářním měsíci se splatností do 14. dne od vystavení faktury. V případě, že se bude jednat o poměrnou část minimálně sjednaného množství práce, bude výše paušálních nákladů taktéž poměrným dílem upravena.</w:t>
      </w:r>
      <w:r>
        <w:rPr>
          <w:sz w:val="24"/>
        </w:rPr>
        <w:t>“</w:t>
      </w:r>
    </w:p>
    <w:p w:rsidR="00614C66" w:rsidRDefault="00614C66" w:rsidP="00614C66">
      <w:pPr>
        <w:numPr>
          <w:ilvl w:val="0"/>
          <w:numId w:val="19"/>
        </w:numPr>
        <w:jc w:val="both"/>
        <w:rPr>
          <w:sz w:val="24"/>
        </w:rPr>
      </w:pPr>
      <w:r w:rsidRPr="00614C66">
        <w:rPr>
          <w:sz w:val="24"/>
        </w:rPr>
        <w:lastRenderedPageBreak/>
        <w:t>Čl. I</w:t>
      </w:r>
      <w:r>
        <w:rPr>
          <w:sz w:val="24"/>
        </w:rPr>
        <w:t>V</w:t>
      </w:r>
      <w:r w:rsidR="00D41996">
        <w:rPr>
          <w:sz w:val="24"/>
        </w:rPr>
        <w:t>.</w:t>
      </w:r>
      <w:r w:rsidRPr="00614C66">
        <w:rPr>
          <w:sz w:val="24"/>
        </w:rPr>
        <w:t xml:space="preserve"> odst. </w:t>
      </w:r>
      <w:r w:rsidR="00C8286B">
        <w:rPr>
          <w:sz w:val="24"/>
        </w:rPr>
        <w:t>(</w:t>
      </w:r>
      <w:r>
        <w:rPr>
          <w:sz w:val="24"/>
        </w:rPr>
        <w:t>3</w:t>
      </w:r>
      <w:r w:rsidR="00C8286B">
        <w:rPr>
          <w:sz w:val="24"/>
        </w:rPr>
        <w:t>)</w:t>
      </w:r>
      <w:r w:rsidRPr="00614C66">
        <w:rPr>
          <w:sz w:val="24"/>
        </w:rPr>
        <w:t xml:space="preserve"> se mění a zní:</w:t>
      </w:r>
    </w:p>
    <w:p w:rsidR="00614C66" w:rsidRDefault="00614C66" w:rsidP="00614C66">
      <w:pPr>
        <w:jc w:val="both"/>
        <w:rPr>
          <w:sz w:val="24"/>
        </w:rPr>
      </w:pPr>
    </w:p>
    <w:p w:rsidR="00614C66" w:rsidRDefault="00614C66" w:rsidP="00614C66">
      <w:pPr>
        <w:jc w:val="both"/>
        <w:rPr>
          <w:sz w:val="24"/>
        </w:rPr>
      </w:pPr>
      <w:r>
        <w:rPr>
          <w:sz w:val="24"/>
        </w:rPr>
        <w:t>„</w:t>
      </w:r>
      <w:r w:rsidRPr="00614C66">
        <w:rPr>
          <w:sz w:val="24"/>
        </w:rPr>
        <w:t xml:space="preserve">Objednatel vybaví prostory zhotovitele formou zápůjčky ze svého majetku veškerým technologickým zařízením – stroji a pracovním nářadím potřebným k provedení díla a bude vykonávat průběžně kontrolu společně s věznicí, aby nedošlo ke zneužití </w:t>
      </w:r>
      <w:r w:rsidRPr="00614C66">
        <w:rPr>
          <w:sz w:val="24"/>
        </w:rPr>
        <w:tab/>
        <w:t>takto zapůjčeného majetku, případně jeho poškození či odcizení. O předání zapůjčeného majetku bude sepsána smlouv</w:t>
      </w:r>
      <w:r w:rsidR="00856BD6">
        <w:rPr>
          <w:sz w:val="24"/>
        </w:rPr>
        <w:t>a</w:t>
      </w:r>
      <w:r w:rsidRPr="00614C66">
        <w:rPr>
          <w:sz w:val="24"/>
        </w:rPr>
        <w:t xml:space="preserve"> o výpůjčce s předávacím protokolem s tím, že zhotovitel může zapůjčený majetek užívat výlučně pro účely plnění této smlouvy o dílo a v případě skončení smlouvy o dílo bude tento majetek vrácen objednateli.</w:t>
      </w:r>
      <w:r>
        <w:rPr>
          <w:sz w:val="24"/>
        </w:rPr>
        <w:t>“</w:t>
      </w:r>
    </w:p>
    <w:p w:rsidR="00614C66" w:rsidRDefault="00614C66" w:rsidP="00614C66">
      <w:pPr>
        <w:jc w:val="both"/>
        <w:rPr>
          <w:sz w:val="24"/>
        </w:rPr>
      </w:pPr>
    </w:p>
    <w:p w:rsidR="00614C66" w:rsidRPr="00614C66" w:rsidRDefault="00614C66" w:rsidP="00614C66">
      <w:pPr>
        <w:numPr>
          <w:ilvl w:val="0"/>
          <w:numId w:val="19"/>
        </w:numPr>
        <w:rPr>
          <w:sz w:val="24"/>
        </w:rPr>
      </w:pPr>
      <w:r w:rsidRPr="00614C66">
        <w:rPr>
          <w:sz w:val="24"/>
        </w:rPr>
        <w:t>Čl. IV</w:t>
      </w:r>
      <w:r w:rsidR="00D41996">
        <w:rPr>
          <w:sz w:val="24"/>
        </w:rPr>
        <w:t>.</w:t>
      </w:r>
      <w:r w:rsidRPr="00614C66">
        <w:rPr>
          <w:sz w:val="24"/>
        </w:rPr>
        <w:t xml:space="preserve"> odst. </w:t>
      </w:r>
      <w:r w:rsidR="00C8286B">
        <w:rPr>
          <w:sz w:val="24"/>
        </w:rPr>
        <w:t>(</w:t>
      </w:r>
      <w:r>
        <w:rPr>
          <w:sz w:val="24"/>
        </w:rPr>
        <w:t>4</w:t>
      </w:r>
      <w:r w:rsidR="00C8286B">
        <w:rPr>
          <w:sz w:val="24"/>
        </w:rPr>
        <w:t>)</w:t>
      </w:r>
      <w:r w:rsidRPr="00614C66">
        <w:rPr>
          <w:sz w:val="24"/>
        </w:rPr>
        <w:t xml:space="preserve"> se mění a zní:</w:t>
      </w:r>
    </w:p>
    <w:p w:rsidR="00614C66" w:rsidRDefault="00614C66" w:rsidP="00614C66">
      <w:pPr>
        <w:jc w:val="both"/>
        <w:rPr>
          <w:sz w:val="24"/>
        </w:rPr>
      </w:pPr>
    </w:p>
    <w:p w:rsidR="00614C66" w:rsidRDefault="00614C66" w:rsidP="00614C66">
      <w:pPr>
        <w:jc w:val="both"/>
        <w:rPr>
          <w:sz w:val="24"/>
        </w:rPr>
      </w:pPr>
      <w:r>
        <w:rPr>
          <w:sz w:val="24"/>
        </w:rPr>
        <w:t>„</w:t>
      </w:r>
      <w:r w:rsidRPr="00614C66">
        <w:rPr>
          <w:sz w:val="24"/>
        </w:rPr>
        <w:t>Seřízení a běžnou údržbu zapůjčeného majetku zajišťuje na své náklady zhotovitel. Objednatel se zavazuje veškeré zapůjčené stroje a pracovní nářadí potřebné k provádění díla udržovat v provozuschopném stavu nad rámec běžné údržby, zajišťovat jeho opravy a udržení provozuschopnosti nad rámec běžné údržby, vést provozně bezpečnostní předpis, vč. pracovních rizik strojů a kopie těchto dokladů předat zhotoviteli. Opotřebené pracovní nářadí vymění objednatel na své náklady.</w:t>
      </w:r>
      <w:r>
        <w:rPr>
          <w:sz w:val="24"/>
        </w:rPr>
        <w:t>“</w:t>
      </w:r>
    </w:p>
    <w:p w:rsidR="00614C66" w:rsidRDefault="00614C66" w:rsidP="00614C66">
      <w:pPr>
        <w:jc w:val="both"/>
        <w:rPr>
          <w:sz w:val="24"/>
        </w:rPr>
      </w:pPr>
    </w:p>
    <w:p w:rsidR="00C8286B" w:rsidRPr="00856BD6" w:rsidRDefault="00D41996" w:rsidP="00C8286B">
      <w:pPr>
        <w:numPr>
          <w:ilvl w:val="0"/>
          <w:numId w:val="19"/>
        </w:numPr>
        <w:rPr>
          <w:sz w:val="23"/>
          <w:szCs w:val="23"/>
        </w:rPr>
      </w:pPr>
      <w:r>
        <w:rPr>
          <w:sz w:val="24"/>
        </w:rPr>
        <w:t xml:space="preserve">Čl. IV. </w:t>
      </w:r>
      <w:r w:rsidR="00614C66">
        <w:rPr>
          <w:sz w:val="24"/>
        </w:rPr>
        <w:t xml:space="preserve">odst. </w:t>
      </w:r>
      <w:r w:rsidR="00C8286B">
        <w:rPr>
          <w:sz w:val="24"/>
        </w:rPr>
        <w:t>(</w:t>
      </w:r>
      <w:r w:rsidR="00856BD6">
        <w:rPr>
          <w:sz w:val="24"/>
        </w:rPr>
        <w:t>7</w:t>
      </w:r>
      <w:r w:rsidR="00C8286B">
        <w:rPr>
          <w:sz w:val="24"/>
        </w:rPr>
        <w:t>)</w:t>
      </w:r>
      <w:r w:rsidR="00614C66">
        <w:rPr>
          <w:sz w:val="24"/>
        </w:rPr>
        <w:t xml:space="preserve"> </w:t>
      </w:r>
      <w:r>
        <w:rPr>
          <w:sz w:val="24"/>
        </w:rPr>
        <w:t xml:space="preserve">se </w:t>
      </w:r>
      <w:r w:rsidR="00856BD6">
        <w:rPr>
          <w:sz w:val="24"/>
        </w:rPr>
        <w:t>mění a zní:</w:t>
      </w:r>
    </w:p>
    <w:p w:rsidR="00856BD6" w:rsidRDefault="00856BD6" w:rsidP="00856BD6">
      <w:pPr>
        <w:rPr>
          <w:sz w:val="24"/>
        </w:rPr>
      </w:pPr>
    </w:p>
    <w:p w:rsidR="00856BD6" w:rsidRDefault="00856BD6" w:rsidP="00856BD6">
      <w:pPr>
        <w:jc w:val="both"/>
        <w:rPr>
          <w:sz w:val="24"/>
        </w:rPr>
      </w:pPr>
      <w:r>
        <w:rPr>
          <w:sz w:val="24"/>
        </w:rPr>
        <w:t>„</w:t>
      </w:r>
      <w:r w:rsidRPr="00856BD6">
        <w:rPr>
          <w:sz w:val="24"/>
        </w:rPr>
        <w:t>Dovoz a odvoz materiálu, jakož i převzetí díla (včetně dodacích listů) zajišťuje na své náklady a svými prostředky objednatel v časovém rozvrhu ujednaném na základě písemného přípisu e-mailem s kontaktními osobami uvedenými v čl. IX, odst. 1</w:t>
      </w:r>
      <w:r>
        <w:rPr>
          <w:sz w:val="24"/>
        </w:rPr>
        <w:t>1</w:t>
      </w:r>
      <w:r w:rsidRPr="00856BD6">
        <w:rPr>
          <w:sz w:val="24"/>
        </w:rPr>
        <w:t xml:space="preserve"> této smlouvy.</w:t>
      </w:r>
      <w:r>
        <w:rPr>
          <w:sz w:val="24"/>
        </w:rPr>
        <w:t>“</w:t>
      </w:r>
    </w:p>
    <w:p w:rsidR="00D41996" w:rsidRDefault="00D41996" w:rsidP="00856BD6">
      <w:pPr>
        <w:jc w:val="both"/>
        <w:rPr>
          <w:sz w:val="24"/>
        </w:rPr>
      </w:pPr>
    </w:p>
    <w:p w:rsidR="00D41996" w:rsidRDefault="00D41996" w:rsidP="00D41996">
      <w:pPr>
        <w:numPr>
          <w:ilvl w:val="0"/>
          <w:numId w:val="19"/>
        </w:numPr>
        <w:jc w:val="both"/>
        <w:rPr>
          <w:sz w:val="24"/>
          <w:szCs w:val="24"/>
        </w:rPr>
      </w:pPr>
      <w:r w:rsidRPr="00D41996">
        <w:rPr>
          <w:sz w:val="24"/>
          <w:szCs w:val="24"/>
        </w:rPr>
        <w:t>Čl. VI. odst. (3) se mění a zní:</w:t>
      </w:r>
    </w:p>
    <w:p w:rsidR="00D41996" w:rsidRDefault="00D41996" w:rsidP="00D41996">
      <w:pPr>
        <w:jc w:val="both"/>
        <w:rPr>
          <w:sz w:val="24"/>
          <w:szCs w:val="24"/>
        </w:rPr>
      </w:pPr>
    </w:p>
    <w:p w:rsidR="00D41996" w:rsidRDefault="00D41996" w:rsidP="00D41996">
      <w:pPr>
        <w:jc w:val="both"/>
        <w:rPr>
          <w:sz w:val="24"/>
          <w:szCs w:val="24"/>
        </w:rPr>
      </w:pPr>
      <w:r>
        <w:rPr>
          <w:sz w:val="24"/>
          <w:szCs w:val="24"/>
        </w:rPr>
        <w:t>„</w:t>
      </w:r>
      <w:r w:rsidRPr="00D41996">
        <w:rPr>
          <w:sz w:val="24"/>
          <w:szCs w:val="24"/>
        </w:rPr>
        <w:t>Nedílnou součástí smlouvy je poučení pro zaměstnance objednatele, kteří v rámci svého pracovního zařazení přicházejí do styku s odsouzenými, (příloha č. 2). Objednatel je povinen prokazatelným způsobem poučit všechny pracovníky o jejich povinnostech při styku s odsouzenými, zejména o tom, že styk je přípustný jen za okolností souvisejících s plněním pracovních úkolů a řízení prací. Objednatel je povinen poučení na požádání předložit pověřené osobě zhotovitele ke kontrole. Vzorový text poučení poskytl zhotovitel objednateli při podpisu této smlouvy.</w:t>
      </w:r>
      <w:r>
        <w:rPr>
          <w:sz w:val="24"/>
          <w:szCs w:val="24"/>
        </w:rPr>
        <w:t>“</w:t>
      </w:r>
    </w:p>
    <w:p w:rsidR="00D41996" w:rsidRDefault="00D41996" w:rsidP="00D41996">
      <w:pPr>
        <w:jc w:val="both"/>
        <w:rPr>
          <w:sz w:val="24"/>
          <w:szCs w:val="24"/>
        </w:rPr>
      </w:pPr>
    </w:p>
    <w:p w:rsidR="00D41996" w:rsidRDefault="00E51664" w:rsidP="00D41996">
      <w:pPr>
        <w:numPr>
          <w:ilvl w:val="0"/>
          <w:numId w:val="19"/>
        </w:numPr>
        <w:jc w:val="both"/>
        <w:rPr>
          <w:sz w:val="24"/>
          <w:szCs w:val="24"/>
        </w:rPr>
      </w:pPr>
      <w:r>
        <w:rPr>
          <w:sz w:val="24"/>
          <w:szCs w:val="24"/>
        </w:rPr>
        <w:t>Čl. IX. odst. (3) se mění a zní:</w:t>
      </w:r>
    </w:p>
    <w:p w:rsidR="00E51664" w:rsidRDefault="00E51664" w:rsidP="00E51664">
      <w:pPr>
        <w:jc w:val="both"/>
        <w:rPr>
          <w:sz w:val="24"/>
          <w:szCs w:val="24"/>
        </w:rPr>
      </w:pPr>
    </w:p>
    <w:p w:rsidR="00E51664" w:rsidRPr="00D41996" w:rsidRDefault="00E51664" w:rsidP="00E51664">
      <w:pPr>
        <w:jc w:val="both"/>
        <w:rPr>
          <w:sz w:val="24"/>
          <w:szCs w:val="24"/>
        </w:rPr>
      </w:pPr>
      <w:r>
        <w:rPr>
          <w:sz w:val="24"/>
          <w:szCs w:val="24"/>
        </w:rPr>
        <w:t>„</w:t>
      </w:r>
      <w:r w:rsidRPr="00E51664">
        <w:rPr>
          <w:sz w:val="24"/>
          <w:szCs w:val="24"/>
        </w:rPr>
        <w:t>Tuto smlouvu lze ukončit písemnou dohodou smluvních stran ke dni, na kterém se písemně dohodnou nebo jednostrannou výpovědí. V případě jednostranné výpovědi činí výpovědní lhůta tři měsíce a počíná běžet první den měsíce následujícího po měsíci, ve kterém byla výpověď druhé straně doručena. Smluvní strany si dále sjednávají právo odstoupit od smlouvy v případě, že nastanou závažné okolnosti Zhotoviteli nebo Objednateli nezávislé, za kterých nelze na smluvních stranách dost dobře požadovat plnění smluvních povinností. Na straně Zhotovitele takovými okolnostmi je zejména podstatné snížení celkových počtů odsouzených v důsledku amnestie prezidenta republiky a na straně Objednatele např. zrušení firmy apod.</w:t>
      </w:r>
      <w:r>
        <w:rPr>
          <w:sz w:val="24"/>
          <w:szCs w:val="24"/>
        </w:rPr>
        <w:t>“</w:t>
      </w:r>
    </w:p>
    <w:p w:rsidR="00C8286B" w:rsidRPr="00C8286B" w:rsidRDefault="00C8286B" w:rsidP="00C8286B">
      <w:pPr>
        <w:ind w:left="720"/>
        <w:rPr>
          <w:sz w:val="23"/>
          <w:szCs w:val="23"/>
        </w:rPr>
      </w:pPr>
      <w:r w:rsidRPr="00C8286B">
        <w:rPr>
          <w:sz w:val="23"/>
          <w:szCs w:val="23"/>
        </w:rPr>
        <w:t xml:space="preserve"> </w:t>
      </w:r>
    </w:p>
    <w:p w:rsidR="00614C66" w:rsidRDefault="00C8286B" w:rsidP="00614C66">
      <w:pPr>
        <w:numPr>
          <w:ilvl w:val="0"/>
          <w:numId w:val="19"/>
        </w:numPr>
        <w:jc w:val="both"/>
        <w:rPr>
          <w:sz w:val="24"/>
        </w:rPr>
      </w:pPr>
      <w:r>
        <w:rPr>
          <w:sz w:val="24"/>
        </w:rPr>
        <w:t>V Čl. IX odst. (11) se mění a zní:</w:t>
      </w:r>
    </w:p>
    <w:p w:rsidR="00C8286B" w:rsidRDefault="00C8286B" w:rsidP="00C8286B">
      <w:pPr>
        <w:ind w:left="360"/>
        <w:jc w:val="both"/>
        <w:rPr>
          <w:sz w:val="24"/>
        </w:rPr>
      </w:pPr>
    </w:p>
    <w:p w:rsidR="00C8286B" w:rsidRPr="00C8286B" w:rsidRDefault="00C8286B" w:rsidP="00C8286B">
      <w:pPr>
        <w:jc w:val="both"/>
        <w:rPr>
          <w:sz w:val="24"/>
        </w:rPr>
      </w:pPr>
      <w:r>
        <w:rPr>
          <w:sz w:val="24"/>
        </w:rPr>
        <w:t>„</w:t>
      </w:r>
      <w:r w:rsidRPr="00C8286B">
        <w:rPr>
          <w:sz w:val="24"/>
        </w:rPr>
        <w:t>Korespondenční adresy:</w:t>
      </w:r>
    </w:p>
    <w:p w:rsidR="00C8286B" w:rsidRPr="00C8286B" w:rsidRDefault="00C8286B" w:rsidP="00C8286B">
      <w:pPr>
        <w:ind w:left="360"/>
        <w:jc w:val="both"/>
        <w:rPr>
          <w:sz w:val="24"/>
        </w:rPr>
      </w:pPr>
      <w:r w:rsidRPr="00C8286B">
        <w:rPr>
          <w:sz w:val="24"/>
        </w:rPr>
        <w:lastRenderedPageBreak/>
        <w:t xml:space="preserve">zhotovitele: Provozovna SHČ, Věznice Valdice, Nám. Míru 55, 507 11 Valdice </w:t>
      </w:r>
    </w:p>
    <w:p w:rsidR="00C8286B" w:rsidRPr="00C8286B" w:rsidRDefault="00C8286B" w:rsidP="00C8286B">
      <w:pPr>
        <w:ind w:left="360"/>
        <w:jc w:val="both"/>
        <w:rPr>
          <w:sz w:val="24"/>
        </w:rPr>
      </w:pPr>
      <w:r w:rsidRPr="00C8286B">
        <w:rPr>
          <w:sz w:val="24"/>
        </w:rPr>
        <w:t>objednatele</w:t>
      </w:r>
      <w:r w:rsidR="00E51664">
        <w:rPr>
          <w:sz w:val="24"/>
        </w:rPr>
        <w:t xml:space="preserve">: Suchánek &amp; Walraven s.r.o., </w:t>
      </w:r>
      <w:r w:rsidR="00E51664" w:rsidRPr="00E51664">
        <w:rPr>
          <w:sz w:val="24"/>
        </w:rPr>
        <w:t>Horka u Staré Paky 68, 512 34</w:t>
      </w:r>
    </w:p>
    <w:p w:rsidR="00C8286B" w:rsidRPr="00C8286B" w:rsidRDefault="00C8286B" w:rsidP="00C8286B">
      <w:pPr>
        <w:ind w:left="360"/>
        <w:jc w:val="both"/>
        <w:rPr>
          <w:sz w:val="24"/>
        </w:rPr>
      </w:pPr>
      <w:r w:rsidRPr="00C8286B">
        <w:rPr>
          <w:sz w:val="24"/>
        </w:rPr>
        <w:t>Pověřené osoby k jednání mezi zhotovitelem a objednatelem:</w:t>
      </w:r>
    </w:p>
    <w:p w:rsidR="00C8286B" w:rsidRPr="00C8286B" w:rsidRDefault="00FC01C6" w:rsidP="00C8286B">
      <w:pPr>
        <w:ind w:left="360"/>
        <w:jc w:val="both"/>
        <w:rPr>
          <w:sz w:val="24"/>
        </w:rPr>
      </w:pPr>
      <w:r>
        <w:rPr>
          <w:sz w:val="24"/>
        </w:rPr>
        <w:t xml:space="preserve">Zhotovitel: </w:t>
      </w:r>
      <w:r w:rsidRPr="00FC01C6">
        <w:rPr>
          <w:sz w:val="24"/>
          <w:highlight w:val="black"/>
        </w:rPr>
        <w:t>xxxxxxxxxxxxxxxxxxxxxxxxxxxxxxxxx</w:t>
      </w:r>
    </w:p>
    <w:p w:rsidR="00C8286B" w:rsidRPr="00C8286B" w:rsidRDefault="00FC01C6" w:rsidP="00C8286B">
      <w:pPr>
        <w:ind w:left="360"/>
        <w:jc w:val="both"/>
        <w:rPr>
          <w:sz w:val="24"/>
        </w:rPr>
      </w:pPr>
      <w:r>
        <w:rPr>
          <w:sz w:val="24"/>
        </w:rPr>
        <w:t xml:space="preserve">                   </w:t>
      </w:r>
      <w:r w:rsidRPr="00FC01C6">
        <w:rPr>
          <w:sz w:val="24"/>
          <w:highlight w:val="black"/>
        </w:rPr>
        <w:t>xxxxxxxxxxxxxxxxxxxxxxxxxxxxx</w:t>
      </w:r>
      <w:bookmarkStart w:id="0" w:name="_GoBack"/>
      <w:bookmarkEnd w:id="0"/>
    </w:p>
    <w:p w:rsidR="00C8286B" w:rsidRPr="00C8286B" w:rsidRDefault="00FC01C6" w:rsidP="00C8286B">
      <w:pPr>
        <w:ind w:left="360"/>
        <w:jc w:val="both"/>
        <w:rPr>
          <w:sz w:val="24"/>
        </w:rPr>
      </w:pPr>
      <w:r>
        <w:rPr>
          <w:sz w:val="24"/>
        </w:rPr>
        <w:t xml:space="preserve">                   </w:t>
      </w:r>
      <w:r w:rsidRPr="00FC01C6">
        <w:rPr>
          <w:sz w:val="24"/>
          <w:highlight w:val="black"/>
        </w:rPr>
        <w:t>xxxxxxxxxxxxxxxxxxxxxxxxxxx</w:t>
      </w:r>
    </w:p>
    <w:p w:rsidR="00C8286B" w:rsidRPr="00C8286B" w:rsidRDefault="00FC01C6" w:rsidP="00C8286B">
      <w:pPr>
        <w:ind w:left="1068"/>
        <w:jc w:val="both"/>
        <w:rPr>
          <w:sz w:val="24"/>
        </w:rPr>
      </w:pPr>
      <w:r>
        <w:rPr>
          <w:sz w:val="24"/>
        </w:rPr>
        <w:t xml:space="preserve">       </w:t>
      </w:r>
      <w:r w:rsidRPr="00FC01C6">
        <w:rPr>
          <w:sz w:val="24"/>
          <w:highlight w:val="black"/>
        </w:rPr>
        <w:t>xxxxxxxxxxxxxxxxxxxxxxxx</w:t>
      </w:r>
    </w:p>
    <w:p w:rsidR="00C8286B" w:rsidRPr="00C8286B" w:rsidRDefault="00E51664" w:rsidP="00C8286B">
      <w:pPr>
        <w:ind w:left="360"/>
        <w:jc w:val="both"/>
        <w:rPr>
          <w:sz w:val="24"/>
        </w:rPr>
      </w:pPr>
      <w:r>
        <w:rPr>
          <w:sz w:val="24"/>
        </w:rPr>
        <w:t xml:space="preserve">   </w:t>
      </w:r>
      <w:r w:rsidR="00FC01C6">
        <w:rPr>
          <w:sz w:val="24"/>
        </w:rPr>
        <w:t xml:space="preserve">                </w:t>
      </w:r>
      <w:r w:rsidR="00FC01C6" w:rsidRPr="00FC01C6">
        <w:rPr>
          <w:sz w:val="24"/>
          <w:highlight w:val="black"/>
        </w:rPr>
        <w:t>xxxxxxxxxxxxxxxxxxxx</w:t>
      </w:r>
    </w:p>
    <w:p w:rsidR="00E51664" w:rsidRPr="00E51664" w:rsidRDefault="00C8286B" w:rsidP="00E51664">
      <w:pPr>
        <w:ind w:left="360"/>
        <w:jc w:val="both"/>
        <w:rPr>
          <w:sz w:val="24"/>
        </w:rPr>
      </w:pPr>
      <w:r w:rsidRPr="00C8286B">
        <w:rPr>
          <w:sz w:val="24"/>
        </w:rPr>
        <w:t xml:space="preserve">Objednatel: </w:t>
      </w:r>
      <w:r w:rsidR="00FC01C6" w:rsidRPr="00FC01C6">
        <w:rPr>
          <w:sz w:val="24"/>
          <w:highlight w:val="black"/>
        </w:rPr>
        <w:t>xxxxxxxxxxxxxxxxxxxxxxxxxxxxxxxx</w:t>
      </w:r>
    </w:p>
    <w:p w:rsidR="00E51664" w:rsidRPr="00E51664" w:rsidRDefault="00E51664" w:rsidP="00E51664">
      <w:pPr>
        <w:ind w:left="360"/>
        <w:jc w:val="both"/>
        <w:rPr>
          <w:sz w:val="24"/>
        </w:rPr>
      </w:pPr>
      <w:r>
        <w:rPr>
          <w:sz w:val="24"/>
        </w:rPr>
        <w:tab/>
      </w:r>
      <w:r>
        <w:rPr>
          <w:sz w:val="24"/>
        </w:rPr>
        <w:tab/>
        <w:t xml:space="preserve">  </w:t>
      </w:r>
      <w:r w:rsidR="00FC01C6" w:rsidRPr="00FC01C6">
        <w:rPr>
          <w:sz w:val="24"/>
          <w:highlight w:val="black"/>
        </w:rPr>
        <w:t>xxxxxxxxxxxxxxxxxxxxxxxxxxxxxxxxxxxxxxxx</w:t>
      </w:r>
    </w:p>
    <w:p w:rsidR="00E51664" w:rsidRPr="00E51664" w:rsidRDefault="00E51664" w:rsidP="00E51664">
      <w:pPr>
        <w:ind w:left="360"/>
        <w:jc w:val="both"/>
        <w:rPr>
          <w:sz w:val="24"/>
        </w:rPr>
      </w:pPr>
      <w:r>
        <w:rPr>
          <w:sz w:val="24"/>
        </w:rPr>
        <w:tab/>
      </w:r>
      <w:r w:rsidRPr="00E51664">
        <w:rPr>
          <w:sz w:val="24"/>
        </w:rPr>
        <w:tab/>
      </w:r>
      <w:r>
        <w:rPr>
          <w:sz w:val="24"/>
        </w:rPr>
        <w:t xml:space="preserve">  </w:t>
      </w:r>
      <w:r w:rsidR="00FC01C6" w:rsidRPr="00FC01C6">
        <w:rPr>
          <w:sz w:val="24"/>
          <w:highlight w:val="black"/>
        </w:rPr>
        <w:t>xxxxxxxxxxxxxxxxxxxxxxxxxxxxxxxxxxxxxx</w:t>
      </w:r>
    </w:p>
    <w:p w:rsidR="00C8286B" w:rsidRPr="008A6044" w:rsidRDefault="00E51664" w:rsidP="00E51664">
      <w:pPr>
        <w:ind w:left="360"/>
        <w:jc w:val="both"/>
        <w:rPr>
          <w:sz w:val="24"/>
        </w:rPr>
      </w:pPr>
      <w:r w:rsidRPr="00E51664">
        <w:rPr>
          <w:sz w:val="24"/>
        </w:rPr>
        <w:tab/>
      </w:r>
      <w:r w:rsidRPr="00E51664">
        <w:rPr>
          <w:sz w:val="24"/>
        </w:rPr>
        <w:tab/>
      </w:r>
      <w:r>
        <w:rPr>
          <w:sz w:val="24"/>
        </w:rPr>
        <w:t xml:space="preserve">  </w:t>
      </w:r>
      <w:r w:rsidR="00FC01C6" w:rsidRPr="00FC01C6">
        <w:rPr>
          <w:sz w:val="24"/>
          <w:highlight w:val="black"/>
        </w:rPr>
        <w:t>xxxxxxxxxxxxxxxxxxxxxxxxxxxxxxxx</w:t>
      </w:r>
      <w:r w:rsidR="00C8286B" w:rsidRPr="00C8286B">
        <w:rPr>
          <w:sz w:val="24"/>
        </w:rPr>
        <w:tab/>
      </w:r>
    </w:p>
    <w:p w:rsidR="0093052B" w:rsidRDefault="0093052B" w:rsidP="00C85F23">
      <w:pPr>
        <w:jc w:val="both"/>
        <w:rPr>
          <w:sz w:val="22"/>
          <w:szCs w:val="22"/>
        </w:rPr>
      </w:pPr>
    </w:p>
    <w:p w:rsidR="00C8286B" w:rsidRDefault="0093052B" w:rsidP="00053620">
      <w:pPr>
        <w:numPr>
          <w:ilvl w:val="0"/>
          <w:numId w:val="19"/>
        </w:numPr>
        <w:jc w:val="both"/>
        <w:rPr>
          <w:sz w:val="24"/>
          <w:szCs w:val="24"/>
        </w:rPr>
      </w:pPr>
      <w:r w:rsidRPr="006C6427">
        <w:rPr>
          <w:sz w:val="24"/>
          <w:szCs w:val="24"/>
        </w:rPr>
        <w:t>Dodatek je vyhotoven</w:t>
      </w:r>
      <w:r w:rsidR="00E51664">
        <w:rPr>
          <w:sz w:val="24"/>
          <w:szCs w:val="24"/>
        </w:rPr>
        <w:t xml:space="preserve"> ve třech</w:t>
      </w:r>
      <w:r>
        <w:rPr>
          <w:sz w:val="24"/>
          <w:szCs w:val="24"/>
        </w:rPr>
        <w:t xml:space="preserve"> stejnopisech</w:t>
      </w:r>
      <w:r w:rsidRPr="006C6427">
        <w:rPr>
          <w:sz w:val="24"/>
          <w:szCs w:val="24"/>
        </w:rPr>
        <w:t>,</w:t>
      </w:r>
      <w:r>
        <w:rPr>
          <w:sz w:val="24"/>
          <w:szCs w:val="24"/>
        </w:rPr>
        <w:t xml:space="preserve"> přičemž </w:t>
      </w:r>
      <w:r w:rsidR="00E51664">
        <w:rPr>
          <w:sz w:val="24"/>
          <w:szCs w:val="24"/>
        </w:rPr>
        <w:t>zhotovitel obdrží dvě vyhotovení a objednatel jedno</w:t>
      </w:r>
      <w:r>
        <w:rPr>
          <w:sz w:val="24"/>
          <w:szCs w:val="24"/>
        </w:rPr>
        <w:t>.</w:t>
      </w:r>
      <w:r w:rsidRPr="006C6427">
        <w:rPr>
          <w:sz w:val="24"/>
          <w:szCs w:val="24"/>
        </w:rPr>
        <w:t xml:space="preserve"> </w:t>
      </w:r>
    </w:p>
    <w:p w:rsidR="00C8286B" w:rsidRDefault="00C8286B" w:rsidP="00053620">
      <w:pPr>
        <w:ind w:left="720"/>
        <w:jc w:val="both"/>
        <w:rPr>
          <w:sz w:val="24"/>
          <w:szCs w:val="24"/>
        </w:rPr>
      </w:pPr>
    </w:p>
    <w:p w:rsidR="00053620" w:rsidRDefault="00053620" w:rsidP="00053620">
      <w:pPr>
        <w:pStyle w:val="Odstavecseseznamem"/>
        <w:numPr>
          <w:ilvl w:val="0"/>
          <w:numId w:val="19"/>
        </w:numPr>
        <w:jc w:val="both"/>
        <w:rPr>
          <w:sz w:val="24"/>
          <w:szCs w:val="24"/>
        </w:rPr>
      </w:pPr>
      <w:r>
        <w:rPr>
          <w:sz w:val="24"/>
          <w:szCs w:val="24"/>
        </w:rPr>
        <w:t xml:space="preserve">Tento dodatek </w:t>
      </w:r>
      <w:r w:rsidRPr="00053620">
        <w:rPr>
          <w:sz w:val="24"/>
          <w:szCs w:val="24"/>
        </w:rPr>
        <w:t xml:space="preserve">vstupuje v platnost dnem jeho podpisu oběma smluvními stranami a účinnosti nabývá okamžikem uveřejnění v registru smluv. </w:t>
      </w:r>
    </w:p>
    <w:p w:rsidR="00053620" w:rsidRDefault="00053620" w:rsidP="00053620">
      <w:pPr>
        <w:pStyle w:val="Odstavecseseznamem"/>
        <w:jc w:val="both"/>
        <w:rPr>
          <w:sz w:val="24"/>
          <w:szCs w:val="24"/>
        </w:rPr>
      </w:pPr>
    </w:p>
    <w:p w:rsidR="000A4725" w:rsidRPr="003444C0" w:rsidRDefault="000A4725" w:rsidP="00053620">
      <w:pPr>
        <w:pStyle w:val="Odstavecseseznamem"/>
        <w:numPr>
          <w:ilvl w:val="0"/>
          <w:numId w:val="19"/>
        </w:numPr>
        <w:jc w:val="both"/>
        <w:rPr>
          <w:sz w:val="24"/>
          <w:szCs w:val="24"/>
        </w:rPr>
      </w:pPr>
      <w:r w:rsidRPr="003444C0">
        <w:rPr>
          <w:sz w:val="24"/>
          <w:szCs w:val="24"/>
        </w:rPr>
        <w:t>V čl. IX. se za odst. 11 vkládají nové odstavce 12 a 13, které znějí:</w:t>
      </w:r>
    </w:p>
    <w:p w:rsidR="000A4725" w:rsidRPr="003444C0" w:rsidRDefault="000A4725" w:rsidP="000A4725">
      <w:pPr>
        <w:pStyle w:val="Odstavecseseznamem"/>
        <w:rPr>
          <w:sz w:val="24"/>
          <w:szCs w:val="24"/>
        </w:rPr>
      </w:pPr>
    </w:p>
    <w:p w:rsidR="00053620" w:rsidRPr="003444C0" w:rsidRDefault="000A4725" w:rsidP="000A4725">
      <w:pPr>
        <w:pStyle w:val="Odstavecseseznamem"/>
        <w:jc w:val="both"/>
        <w:rPr>
          <w:sz w:val="24"/>
          <w:szCs w:val="24"/>
        </w:rPr>
      </w:pPr>
      <w:r w:rsidRPr="003444C0">
        <w:rPr>
          <w:sz w:val="24"/>
          <w:szCs w:val="24"/>
        </w:rPr>
        <w:t>„</w:t>
      </w:r>
      <w:r w:rsidR="00623680" w:rsidRPr="003444C0">
        <w:rPr>
          <w:sz w:val="24"/>
          <w:szCs w:val="24"/>
        </w:rPr>
        <w:t>(12)</w:t>
      </w:r>
      <w:r w:rsidRPr="003444C0">
        <w:rPr>
          <w:sz w:val="24"/>
          <w:szCs w:val="24"/>
        </w:rPr>
        <w:t xml:space="preserve"> </w:t>
      </w:r>
      <w:r w:rsidR="00053620" w:rsidRPr="003444C0">
        <w:rPr>
          <w:sz w:val="24"/>
          <w:szCs w:val="24"/>
        </w:rPr>
        <w:t>Zhotovitel se zavazuje po podpisu dodatku oběma smluvními stranami zveřejnit Smlouvu o dílo a tento dodatek v souladu s podmínkami stanovenými zákonem č. 340/2015 Sb., o zvláštních podmínkách účinnosti některých smluv, uveřejňování těchto smluv a o registru smluv (zákon o registru smluv).</w:t>
      </w:r>
    </w:p>
    <w:p w:rsidR="00C8286B" w:rsidRPr="003444C0" w:rsidRDefault="00C8286B" w:rsidP="00053620">
      <w:pPr>
        <w:ind w:left="720"/>
        <w:jc w:val="both"/>
        <w:rPr>
          <w:sz w:val="24"/>
          <w:szCs w:val="24"/>
        </w:rPr>
      </w:pPr>
    </w:p>
    <w:p w:rsidR="00053620" w:rsidRPr="003444C0" w:rsidRDefault="00623680" w:rsidP="000A4725">
      <w:pPr>
        <w:pStyle w:val="Odstavecseseznamem"/>
        <w:jc w:val="both"/>
        <w:rPr>
          <w:sz w:val="24"/>
          <w:szCs w:val="24"/>
        </w:rPr>
      </w:pPr>
      <w:r w:rsidRPr="003444C0">
        <w:rPr>
          <w:sz w:val="24"/>
          <w:szCs w:val="24"/>
        </w:rPr>
        <w:t>(</w:t>
      </w:r>
      <w:r w:rsidR="000A4725" w:rsidRPr="003444C0">
        <w:rPr>
          <w:sz w:val="24"/>
          <w:szCs w:val="24"/>
        </w:rPr>
        <w:t>1</w:t>
      </w:r>
      <w:r w:rsidRPr="003444C0">
        <w:rPr>
          <w:sz w:val="24"/>
          <w:szCs w:val="24"/>
        </w:rPr>
        <w:t>3)</w:t>
      </w:r>
      <w:r w:rsidR="000A4725" w:rsidRPr="003444C0">
        <w:rPr>
          <w:sz w:val="24"/>
          <w:szCs w:val="24"/>
        </w:rPr>
        <w:t xml:space="preserve"> </w:t>
      </w:r>
      <w:r w:rsidR="00053620" w:rsidRPr="003444C0">
        <w:rPr>
          <w:sz w:val="24"/>
          <w:szCs w:val="24"/>
        </w:rPr>
        <w:t>Nebudou-li Smlouva o dílo a tento dodatek, který nabývá účinnosti nejdříve dnem uveřejnění, uveřejněny prostřednictvím registru smluv ani do tří měsíců ode dne, kdy byl dodatek uzavřen, platí v souladu s ustanovením § 7 odst. 1 zákona o registru smluv, že je smlouva zrušena od počátku.</w:t>
      </w:r>
      <w:r w:rsidR="000A4725" w:rsidRPr="003444C0">
        <w:rPr>
          <w:sz w:val="24"/>
          <w:szCs w:val="24"/>
        </w:rPr>
        <w:t>“</w:t>
      </w:r>
    </w:p>
    <w:p w:rsidR="00053620" w:rsidRPr="003444C0" w:rsidRDefault="00053620" w:rsidP="00053620">
      <w:pPr>
        <w:ind w:left="720"/>
        <w:jc w:val="both"/>
        <w:rPr>
          <w:sz w:val="24"/>
          <w:szCs w:val="24"/>
        </w:rPr>
      </w:pPr>
    </w:p>
    <w:p w:rsidR="0093052B" w:rsidRPr="003444C0" w:rsidRDefault="000A4725" w:rsidP="00053620">
      <w:pPr>
        <w:numPr>
          <w:ilvl w:val="0"/>
          <w:numId w:val="19"/>
        </w:numPr>
        <w:jc w:val="both"/>
        <w:rPr>
          <w:sz w:val="24"/>
          <w:szCs w:val="24"/>
        </w:rPr>
      </w:pPr>
      <w:r w:rsidRPr="003444C0">
        <w:rPr>
          <w:sz w:val="24"/>
          <w:szCs w:val="24"/>
        </w:rPr>
        <w:t>Dosavadní odstavec 12 se označuje jako odstavec 14</w:t>
      </w:r>
    </w:p>
    <w:p w:rsidR="0093052B" w:rsidRDefault="0093052B" w:rsidP="00C85F23">
      <w:pPr>
        <w:jc w:val="both"/>
        <w:rPr>
          <w:sz w:val="24"/>
          <w:szCs w:val="24"/>
        </w:rPr>
      </w:pPr>
    </w:p>
    <w:p w:rsidR="000A4725" w:rsidRPr="00C8286B" w:rsidRDefault="000A4725" w:rsidP="000A4725">
      <w:pPr>
        <w:numPr>
          <w:ilvl w:val="0"/>
          <w:numId w:val="19"/>
        </w:numPr>
        <w:jc w:val="both"/>
        <w:rPr>
          <w:sz w:val="24"/>
          <w:szCs w:val="24"/>
        </w:rPr>
      </w:pPr>
      <w:r w:rsidRPr="00C8286B">
        <w:rPr>
          <w:sz w:val="24"/>
          <w:szCs w:val="24"/>
        </w:rPr>
        <w:t>Ostatní ustanovení smlouvy se nemění a zůstávají v platnosti.</w:t>
      </w:r>
    </w:p>
    <w:p w:rsidR="000A4725" w:rsidRDefault="000A4725" w:rsidP="00C85F23">
      <w:pPr>
        <w:jc w:val="both"/>
        <w:rPr>
          <w:sz w:val="24"/>
          <w:szCs w:val="24"/>
        </w:rPr>
      </w:pPr>
    </w:p>
    <w:p w:rsidR="009E57F9" w:rsidRDefault="009E57F9" w:rsidP="00C85F23">
      <w:pPr>
        <w:jc w:val="both"/>
        <w:rPr>
          <w:sz w:val="24"/>
          <w:szCs w:val="24"/>
        </w:rPr>
      </w:pPr>
    </w:p>
    <w:p w:rsidR="009E57F9" w:rsidRDefault="009E57F9" w:rsidP="00C85F23">
      <w:pPr>
        <w:jc w:val="both"/>
        <w:rPr>
          <w:sz w:val="24"/>
          <w:szCs w:val="24"/>
        </w:rPr>
      </w:pPr>
    </w:p>
    <w:p w:rsidR="0093052B" w:rsidRDefault="0093052B" w:rsidP="00C85F23">
      <w:pPr>
        <w:jc w:val="both"/>
        <w:rPr>
          <w:sz w:val="24"/>
          <w:szCs w:val="24"/>
        </w:rPr>
      </w:pPr>
      <w:r>
        <w:rPr>
          <w:sz w:val="24"/>
          <w:szCs w:val="24"/>
        </w:rPr>
        <w:t xml:space="preserve">Ve Valdicích dne: </w:t>
      </w:r>
      <w:r w:rsidR="00C515FC">
        <w:rPr>
          <w:sz w:val="24"/>
          <w:szCs w:val="24"/>
        </w:rPr>
        <w:t>30.</w:t>
      </w:r>
      <w:r w:rsidR="001A23F4">
        <w:rPr>
          <w:sz w:val="24"/>
          <w:szCs w:val="24"/>
        </w:rPr>
        <w:t xml:space="preserve"> </w:t>
      </w:r>
      <w:r w:rsidR="00C515FC">
        <w:rPr>
          <w:sz w:val="24"/>
          <w:szCs w:val="24"/>
        </w:rPr>
        <w:t>9.</w:t>
      </w:r>
      <w:r w:rsidR="001A23F4">
        <w:rPr>
          <w:sz w:val="24"/>
          <w:szCs w:val="24"/>
        </w:rPr>
        <w:t xml:space="preserve"> </w:t>
      </w:r>
      <w:r w:rsidR="00C515FC">
        <w:rPr>
          <w:sz w:val="24"/>
          <w:szCs w:val="24"/>
        </w:rPr>
        <w:t>2019</w:t>
      </w:r>
    </w:p>
    <w:p w:rsidR="001607F5" w:rsidRPr="009736E7" w:rsidRDefault="001607F5" w:rsidP="00AC7988">
      <w:pPr>
        <w:pStyle w:val="Zkladntext2"/>
        <w:ind w:left="284" w:hanging="284"/>
        <w:rPr>
          <w:sz w:val="22"/>
          <w:szCs w:val="22"/>
        </w:rPr>
      </w:pPr>
    </w:p>
    <w:p w:rsidR="007F1EED" w:rsidRDefault="007F1EED" w:rsidP="00374C0A">
      <w:pPr>
        <w:pStyle w:val="Zkladntext2"/>
        <w:tabs>
          <w:tab w:val="clear" w:pos="8364"/>
        </w:tabs>
        <w:ind w:left="284" w:hanging="284"/>
        <w:rPr>
          <w:sz w:val="22"/>
          <w:szCs w:val="22"/>
        </w:rPr>
      </w:pPr>
    </w:p>
    <w:p w:rsidR="00F71102" w:rsidRDefault="00F71102" w:rsidP="00374C0A">
      <w:pPr>
        <w:pStyle w:val="Zkladntext2"/>
        <w:tabs>
          <w:tab w:val="clear" w:pos="8364"/>
        </w:tabs>
        <w:ind w:left="284" w:hanging="284"/>
        <w:rPr>
          <w:sz w:val="22"/>
          <w:szCs w:val="22"/>
        </w:rPr>
      </w:pPr>
    </w:p>
    <w:p w:rsidR="00374C0A" w:rsidRPr="009736E7" w:rsidRDefault="00374C0A" w:rsidP="000A4725">
      <w:pPr>
        <w:pStyle w:val="Zkladntext2"/>
        <w:tabs>
          <w:tab w:val="clear" w:pos="8364"/>
        </w:tabs>
        <w:rPr>
          <w:sz w:val="22"/>
          <w:szCs w:val="22"/>
        </w:rPr>
      </w:pPr>
    </w:p>
    <w:p w:rsidR="001607F5" w:rsidRPr="009736E7" w:rsidRDefault="00751173" w:rsidP="00374C0A">
      <w:pPr>
        <w:pStyle w:val="Zkladntext2"/>
        <w:tabs>
          <w:tab w:val="clear" w:pos="8364"/>
        </w:tabs>
        <w:ind w:left="284" w:hanging="284"/>
        <w:rPr>
          <w:sz w:val="22"/>
          <w:szCs w:val="22"/>
        </w:rPr>
      </w:pPr>
      <w:r w:rsidRPr="009736E7">
        <w:rPr>
          <w:sz w:val="22"/>
          <w:szCs w:val="22"/>
        </w:rPr>
        <w:t>………………………………………</w:t>
      </w:r>
      <w:r w:rsidR="00374C0A" w:rsidRPr="009736E7">
        <w:rPr>
          <w:sz w:val="22"/>
          <w:szCs w:val="22"/>
        </w:rPr>
        <w:t xml:space="preserve">                                        </w:t>
      </w:r>
      <w:r w:rsidRPr="009736E7">
        <w:rPr>
          <w:sz w:val="22"/>
          <w:szCs w:val="22"/>
        </w:rPr>
        <w:t>………………………………..</w:t>
      </w:r>
    </w:p>
    <w:p w:rsidR="00F71102" w:rsidRDefault="00374C0A" w:rsidP="00AC7988">
      <w:pPr>
        <w:pStyle w:val="Zkladntext2"/>
        <w:ind w:left="284" w:hanging="284"/>
        <w:rPr>
          <w:sz w:val="22"/>
          <w:szCs w:val="22"/>
        </w:rPr>
      </w:pPr>
      <w:r w:rsidRPr="009736E7">
        <w:rPr>
          <w:sz w:val="22"/>
          <w:szCs w:val="22"/>
        </w:rPr>
        <w:t xml:space="preserve">                  </w:t>
      </w:r>
      <w:r w:rsidR="00751173" w:rsidRPr="009736E7">
        <w:rPr>
          <w:sz w:val="22"/>
          <w:szCs w:val="22"/>
        </w:rPr>
        <w:t>Vrchní rada</w:t>
      </w:r>
      <w:r w:rsidRPr="009736E7">
        <w:rPr>
          <w:sz w:val="22"/>
          <w:szCs w:val="22"/>
        </w:rPr>
        <w:t xml:space="preserve">                                </w:t>
      </w:r>
      <w:r w:rsidR="00E15292">
        <w:rPr>
          <w:sz w:val="22"/>
          <w:szCs w:val="22"/>
        </w:rPr>
        <w:t xml:space="preserve">                              </w:t>
      </w:r>
      <w:r w:rsidR="00BC53FC">
        <w:rPr>
          <w:sz w:val="22"/>
          <w:szCs w:val="22"/>
        </w:rPr>
        <w:t xml:space="preserve">      </w:t>
      </w:r>
      <w:r w:rsidR="009753EB">
        <w:rPr>
          <w:sz w:val="22"/>
          <w:szCs w:val="22"/>
        </w:rPr>
        <w:t xml:space="preserve">    Vladimír Suchánek</w:t>
      </w:r>
    </w:p>
    <w:p w:rsidR="00751173" w:rsidRPr="009736E7" w:rsidRDefault="00E85504" w:rsidP="00AC7988">
      <w:pPr>
        <w:pStyle w:val="Zkladntext2"/>
        <w:ind w:left="284" w:hanging="284"/>
        <w:rPr>
          <w:sz w:val="22"/>
          <w:szCs w:val="22"/>
        </w:rPr>
      </w:pPr>
      <w:r w:rsidRPr="009736E7">
        <w:rPr>
          <w:sz w:val="22"/>
          <w:szCs w:val="22"/>
        </w:rPr>
        <w:tab/>
        <w:t xml:space="preserve">     </w:t>
      </w:r>
      <w:r w:rsidR="00751173" w:rsidRPr="009736E7">
        <w:rPr>
          <w:sz w:val="22"/>
          <w:szCs w:val="22"/>
        </w:rPr>
        <w:t xml:space="preserve">plk. </w:t>
      </w:r>
      <w:r w:rsidRPr="009736E7">
        <w:rPr>
          <w:sz w:val="22"/>
          <w:szCs w:val="22"/>
        </w:rPr>
        <w:t xml:space="preserve">Mgr. Jiří MACH                  </w:t>
      </w:r>
      <w:r w:rsidR="00374C0A" w:rsidRPr="009736E7">
        <w:rPr>
          <w:sz w:val="22"/>
          <w:szCs w:val="22"/>
        </w:rPr>
        <w:t xml:space="preserve">                     </w:t>
      </w:r>
      <w:r w:rsidR="00BC68DC" w:rsidRPr="009736E7">
        <w:rPr>
          <w:sz w:val="22"/>
          <w:szCs w:val="22"/>
        </w:rPr>
        <w:t xml:space="preserve">      </w:t>
      </w:r>
      <w:r w:rsidRPr="009736E7">
        <w:rPr>
          <w:sz w:val="22"/>
          <w:szCs w:val="22"/>
        </w:rPr>
        <w:t xml:space="preserve"> </w:t>
      </w:r>
      <w:r w:rsidR="00BC68DC" w:rsidRPr="009736E7">
        <w:rPr>
          <w:sz w:val="22"/>
          <w:szCs w:val="22"/>
        </w:rPr>
        <w:t xml:space="preserve">    </w:t>
      </w:r>
      <w:r w:rsidR="00374C0A" w:rsidRPr="009736E7">
        <w:rPr>
          <w:sz w:val="22"/>
          <w:szCs w:val="22"/>
        </w:rPr>
        <w:t xml:space="preserve">   </w:t>
      </w:r>
      <w:r w:rsidR="00F71102">
        <w:rPr>
          <w:sz w:val="22"/>
          <w:szCs w:val="22"/>
        </w:rPr>
        <w:t xml:space="preserve">    </w:t>
      </w:r>
      <w:r w:rsidR="009753EB">
        <w:rPr>
          <w:sz w:val="22"/>
          <w:szCs w:val="22"/>
        </w:rPr>
        <w:t xml:space="preserve"> </w:t>
      </w:r>
      <w:r w:rsidR="00F71102">
        <w:rPr>
          <w:sz w:val="22"/>
          <w:szCs w:val="22"/>
        </w:rPr>
        <w:t xml:space="preserve">     </w:t>
      </w:r>
      <w:r w:rsidR="00374C0A" w:rsidRPr="009736E7">
        <w:rPr>
          <w:sz w:val="22"/>
          <w:szCs w:val="22"/>
        </w:rPr>
        <w:t xml:space="preserve">  </w:t>
      </w:r>
      <w:r w:rsidR="009753EB">
        <w:rPr>
          <w:sz w:val="22"/>
          <w:szCs w:val="22"/>
        </w:rPr>
        <w:t>jednatel společnosti</w:t>
      </w:r>
    </w:p>
    <w:p w:rsidR="00751173" w:rsidRPr="009736E7" w:rsidRDefault="00AC7988" w:rsidP="00F71102">
      <w:pPr>
        <w:pStyle w:val="Zkladntext2"/>
        <w:ind w:left="284" w:hanging="284"/>
        <w:rPr>
          <w:sz w:val="22"/>
          <w:szCs w:val="22"/>
        </w:rPr>
      </w:pPr>
      <w:r w:rsidRPr="009736E7">
        <w:rPr>
          <w:sz w:val="22"/>
          <w:szCs w:val="22"/>
        </w:rPr>
        <w:t xml:space="preserve">    </w:t>
      </w:r>
      <w:r w:rsidR="00E85504" w:rsidRPr="009736E7">
        <w:rPr>
          <w:sz w:val="22"/>
          <w:szCs w:val="22"/>
        </w:rPr>
        <w:t xml:space="preserve">   </w:t>
      </w:r>
      <w:r w:rsidRPr="009736E7">
        <w:rPr>
          <w:sz w:val="22"/>
          <w:szCs w:val="22"/>
        </w:rPr>
        <w:t xml:space="preserve"> </w:t>
      </w:r>
      <w:r w:rsidR="00751173" w:rsidRPr="009736E7">
        <w:rPr>
          <w:sz w:val="22"/>
          <w:szCs w:val="22"/>
        </w:rPr>
        <w:t>ředitel Věznice Valdice</w:t>
      </w:r>
      <w:r w:rsidR="00374C0A" w:rsidRPr="009736E7">
        <w:rPr>
          <w:sz w:val="22"/>
          <w:szCs w:val="22"/>
        </w:rPr>
        <w:t xml:space="preserve">                                              </w:t>
      </w:r>
      <w:r w:rsidR="00BC68DC" w:rsidRPr="009736E7">
        <w:rPr>
          <w:sz w:val="22"/>
          <w:szCs w:val="22"/>
        </w:rPr>
        <w:t xml:space="preserve">     </w:t>
      </w:r>
      <w:r w:rsidR="00374C0A" w:rsidRPr="009736E7">
        <w:rPr>
          <w:sz w:val="22"/>
          <w:szCs w:val="22"/>
        </w:rPr>
        <w:t xml:space="preserve">      </w:t>
      </w:r>
      <w:r w:rsidRPr="009736E7">
        <w:rPr>
          <w:sz w:val="22"/>
          <w:szCs w:val="22"/>
        </w:rPr>
        <w:t xml:space="preserve">    </w:t>
      </w:r>
      <w:r w:rsidR="00C515FC">
        <w:rPr>
          <w:sz w:val="22"/>
          <w:szCs w:val="22"/>
        </w:rPr>
        <w:t>Suchánek &amp; Walraven, s.r.o.</w:t>
      </w:r>
      <w:r w:rsidRPr="009736E7">
        <w:rPr>
          <w:sz w:val="22"/>
          <w:szCs w:val="22"/>
        </w:rPr>
        <w:t xml:space="preserve">    </w:t>
      </w:r>
      <w:r w:rsidR="00E15292">
        <w:rPr>
          <w:sz w:val="22"/>
          <w:szCs w:val="22"/>
        </w:rPr>
        <w:t xml:space="preserve">    </w:t>
      </w:r>
      <w:r w:rsidRPr="009736E7">
        <w:rPr>
          <w:sz w:val="22"/>
          <w:szCs w:val="22"/>
        </w:rPr>
        <w:t xml:space="preserve"> </w:t>
      </w:r>
    </w:p>
    <w:p w:rsidR="00E85504" w:rsidRDefault="00E85504">
      <w:pPr>
        <w:rPr>
          <w:sz w:val="22"/>
          <w:szCs w:val="22"/>
        </w:rPr>
      </w:pPr>
    </w:p>
    <w:p w:rsidR="009E57F9" w:rsidRDefault="009E57F9">
      <w:pPr>
        <w:rPr>
          <w:sz w:val="22"/>
          <w:szCs w:val="22"/>
        </w:rPr>
      </w:pPr>
    </w:p>
    <w:p w:rsidR="009E57F9" w:rsidRPr="009736E7" w:rsidRDefault="009E57F9">
      <w:pPr>
        <w:rPr>
          <w:sz w:val="22"/>
          <w:szCs w:val="22"/>
        </w:rPr>
      </w:pPr>
    </w:p>
    <w:p w:rsidR="007C3C0C" w:rsidRPr="009736E7" w:rsidRDefault="001607F5" w:rsidP="00F71102">
      <w:pPr>
        <w:rPr>
          <w:sz w:val="22"/>
          <w:szCs w:val="22"/>
        </w:rPr>
      </w:pPr>
      <w:r w:rsidRPr="009736E7">
        <w:rPr>
          <w:sz w:val="22"/>
          <w:szCs w:val="22"/>
        </w:rPr>
        <w:t xml:space="preserve">  </w:t>
      </w:r>
    </w:p>
    <w:sectPr w:rsidR="007C3C0C" w:rsidRPr="009736E7" w:rsidSect="008527BC">
      <w:headerReference w:type="even" r:id="rId8"/>
      <w:headerReference w:type="default" r:id="rId9"/>
      <w:pgSz w:w="11906" w:h="16838"/>
      <w:pgMar w:top="1417" w:right="1417" w:bottom="1417" w:left="1417" w:header="709" w:footer="709" w:gutter="0"/>
      <w:pgNumType w:fmt="numberInDash"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64" w:rsidRDefault="00E51664">
      <w:r>
        <w:separator/>
      </w:r>
    </w:p>
  </w:endnote>
  <w:endnote w:type="continuationSeparator" w:id="0">
    <w:p w:rsidR="00E51664" w:rsidRDefault="00E5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64" w:rsidRDefault="00E51664">
      <w:r>
        <w:separator/>
      </w:r>
    </w:p>
  </w:footnote>
  <w:footnote w:type="continuationSeparator" w:id="0">
    <w:p w:rsidR="00E51664" w:rsidRDefault="00E5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64" w:rsidRDefault="00E51664" w:rsidP="00CE5F2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51664" w:rsidRDefault="00E516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64" w:rsidRDefault="00E51664" w:rsidP="00CE5F2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C01C6">
      <w:rPr>
        <w:rStyle w:val="slostrnky"/>
        <w:noProof/>
      </w:rPr>
      <w:t>- 3 -</w:t>
    </w:r>
    <w:r>
      <w:rPr>
        <w:rStyle w:val="slostrnky"/>
      </w:rPr>
      <w:fldChar w:fldCharType="end"/>
    </w:r>
  </w:p>
  <w:p w:rsidR="00E51664" w:rsidRDefault="00E516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7A8"/>
    <w:multiLevelType w:val="hybridMultilevel"/>
    <w:tmpl w:val="A91C2CEC"/>
    <w:lvl w:ilvl="0" w:tplc="A31E28BC">
      <w:start w:val="3"/>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nsid w:val="09677420"/>
    <w:multiLevelType w:val="hybridMultilevel"/>
    <w:tmpl w:val="69428272"/>
    <w:lvl w:ilvl="0" w:tplc="C3541ED6">
      <w:start w:val="1"/>
      <w:numFmt w:val="decimal"/>
      <w:lvlText w:val="13.%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D774296"/>
    <w:multiLevelType w:val="hybridMultilevel"/>
    <w:tmpl w:val="32E04C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EE214AB"/>
    <w:multiLevelType w:val="hybridMultilevel"/>
    <w:tmpl w:val="6EB48D8C"/>
    <w:lvl w:ilvl="0" w:tplc="A9243C66">
      <w:start w:val="1"/>
      <w:numFmt w:val="decimal"/>
      <w:lvlText w:val="9.%1 "/>
      <w:lvlJc w:val="left"/>
      <w:pPr>
        <w:ind w:left="360" w:hanging="360"/>
      </w:pPr>
      <w:rPr>
        <w:rFonts w:hint="default"/>
        <w:b w:val="0"/>
        <w:i w:val="0"/>
        <w:strike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2347A27"/>
    <w:multiLevelType w:val="hybridMultilevel"/>
    <w:tmpl w:val="DA7A3C4E"/>
    <w:lvl w:ilvl="0" w:tplc="1F1CE006">
      <w:start w:val="1"/>
      <w:numFmt w:val="decimal"/>
      <w:lvlText w:val="1.%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0C387A"/>
    <w:multiLevelType w:val="hybridMultilevel"/>
    <w:tmpl w:val="CD82ACA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A2237FE"/>
    <w:multiLevelType w:val="hybridMultilevel"/>
    <w:tmpl w:val="FFEA4EDA"/>
    <w:lvl w:ilvl="0" w:tplc="547C69D2">
      <w:start w:val="1"/>
      <w:numFmt w:val="decimal"/>
      <w:lvlText w:val="3.%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A89410C"/>
    <w:multiLevelType w:val="hybridMultilevel"/>
    <w:tmpl w:val="ABFEB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12F8A"/>
    <w:multiLevelType w:val="multilevel"/>
    <w:tmpl w:val="EF82E3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0600F64"/>
    <w:multiLevelType w:val="hybridMultilevel"/>
    <w:tmpl w:val="46FC9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736433"/>
    <w:multiLevelType w:val="hybridMultilevel"/>
    <w:tmpl w:val="7526CC6A"/>
    <w:lvl w:ilvl="0" w:tplc="AF4A451A">
      <w:start w:val="1"/>
      <w:numFmt w:val="decimal"/>
      <w:lvlText w:val="2.%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D1B63C7"/>
    <w:multiLevelType w:val="hybridMultilevel"/>
    <w:tmpl w:val="923EF36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40083E5F"/>
    <w:multiLevelType w:val="hybridMultilevel"/>
    <w:tmpl w:val="8F5ADBC8"/>
    <w:lvl w:ilvl="0" w:tplc="7C74F2FC">
      <w:start w:val="1"/>
      <w:numFmt w:val="decimal"/>
      <w:lvlText w:val="7.%1 "/>
      <w:lvlJc w:val="left"/>
      <w:pPr>
        <w:ind w:left="360" w:hanging="360"/>
      </w:pPr>
      <w:rPr>
        <w:rFonts w:hint="default"/>
        <w:b w:val="0"/>
        <w:i w:val="0"/>
        <w:strike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5370B27"/>
    <w:multiLevelType w:val="hybridMultilevel"/>
    <w:tmpl w:val="DCB4A356"/>
    <w:lvl w:ilvl="0" w:tplc="3F309BA6">
      <w:start w:val="1"/>
      <w:numFmt w:val="decimal"/>
      <w:lvlText w:val="10.%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01E5208"/>
    <w:multiLevelType w:val="hybridMultilevel"/>
    <w:tmpl w:val="22FC8002"/>
    <w:lvl w:ilvl="0" w:tplc="20C6D182">
      <w:start w:val="1"/>
      <w:numFmt w:val="decimal"/>
      <w:lvlText w:val="8.%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5F426DA"/>
    <w:multiLevelType w:val="hybridMultilevel"/>
    <w:tmpl w:val="02885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34463D"/>
    <w:multiLevelType w:val="hybridMultilevel"/>
    <w:tmpl w:val="74E6400E"/>
    <w:lvl w:ilvl="0" w:tplc="EED4F0F4">
      <w:start w:val="1"/>
      <w:numFmt w:val="decimal"/>
      <w:lvlText w:val="11.%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0102027"/>
    <w:multiLevelType w:val="hybridMultilevel"/>
    <w:tmpl w:val="82BE498A"/>
    <w:lvl w:ilvl="0" w:tplc="0FEAD060">
      <w:start w:val="1"/>
      <w:numFmt w:val="decimal"/>
      <w:lvlText w:val="4.%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19132DB"/>
    <w:multiLevelType w:val="hybridMultilevel"/>
    <w:tmpl w:val="B396FF80"/>
    <w:lvl w:ilvl="0" w:tplc="DC928DE4">
      <w:start w:val="1"/>
      <w:numFmt w:val="decimal"/>
      <w:lvlText w:val="12.%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23C5542"/>
    <w:multiLevelType w:val="hybridMultilevel"/>
    <w:tmpl w:val="07849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363AEC"/>
    <w:multiLevelType w:val="hybridMultilevel"/>
    <w:tmpl w:val="A9189E60"/>
    <w:lvl w:ilvl="0" w:tplc="1CB00F92">
      <w:start w:val="1"/>
      <w:numFmt w:val="decimal"/>
      <w:lvlText w:val="6.%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2B141CB"/>
    <w:multiLevelType w:val="hybridMultilevel"/>
    <w:tmpl w:val="1CCADCB8"/>
    <w:lvl w:ilvl="0" w:tplc="386621DA">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D2303B2"/>
    <w:multiLevelType w:val="hybridMultilevel"/>
    <w:tmpl w:val="B0AA091C"/>
    <w:lvl w:ilvl="0" w:tplc="3B12973E">
      <w:start w:val="1"/>
      <w:numFmt w:val="decimal"/>
      <w:lvlText w:val="5.%1 "/>
      <w:lvlJc w:val="left"/>
      <w:pPr>
        <w:ind w:left="360" w:hanging="360"/>
      </w:pPr>
      <w:rPr>
        <w:rFonts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6"/>
  </w:num>
  <w:num w:numId="4">
    <w:abstractNumId w:val="17"/>
  </w:num>
  <w:num w:numId="5">
    <w:abstractNumId w:val="22"/>
  </w:num>
  <w:num w:numId="6">
    <w:abstractNumId w:val="20"/>
  </w:num>
  <w:num w:numId="7">
    <w:abstractNumId w:val="12"/>
  </w:num>
  <w:num w:numId="8">
    <w:abstractNumId w:val="14"/>
  </w:num>
  <w:num w:numId="9">
    <w:abstractNumId w:val="3"/>
  </w:num>
  <w:num w:numId="10">
    <w:abstractNumId w:val="13"/>
  </w:num>
  <w:num w:numId="11">
    <w:abstractNumId w:val="16"/>
  </w:num>
  <w:num w:numId="12">
    <w:abstractNumId w:val="1"/>
  </w:num>
  <w:num w:numId="13">
    <w:abstractNumId w:val="18"/>
  </w:num>
  <w:num w:numId="14">
    <w:abstractNumId w:val="2"/>
  </w:num>
  <w:num w:numId="15">
    <w:abstractNumId w:val="9"/>
  </w:num>
  <w:num w:numId="16">
    <w:abstractNumId w:val="19"/>
  </w:num>
  <w:num w:numId="17">
    <w:abstractNumId w:val="8"/>
  </w:num>
  <w:num w:numId="18">
    <w:abstractNumId w:val="5"/>
  </w:num>
  <w:num w:numId="19">
    <w:abstractNumId w:val="21"/>
  </w:num>
  <w:num w:numId="20">
    <w:abstractNumId w:val="11"/>
  </w:num>
  <w:num w:numId="21">
    <w:abstractNumId w:val="0"/>
  </w:num>
  <w:num w:numId="22">
    <w:abstractNumId w:val="7"/>
  </w:num>
  <w:num w:numId="2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83"/>
    <w:rsid w:val="00005068"/>
    <w:rsid w:val="000062DC"/>
    <w:rsid w:val="00026C16"/>
    <w:rsid w:val="0003545C"/>
    <w:rsid w:val="000361FB"/>
    <w:rsid w:val="00041B77"/>
    <w:rsid w:val="00053620"/>
    <w:rsid w:val="000565FC"/>
    <w:rsid w:val="00071EAD"/>
    <w:rsid w:val="00077F74"/>
    <w:rsid w:val="0008191D"/>
    <w:rsid w:val="0008458A"/>
    <w:rsid w:val="00092186"/>
    <w:rsid w:val="0009414E"/>
    <w:rsid w:val="00096FCD"/>
    <w:rsid w:val="000A4725"/>
    <w:rsid w:val="000D3002"/>
    <w:rsid w:val="000D7F2F"/>
    <w:rsid w:val="000E0D14"/>
    <w:rsid w:val="000E2DB6"/>
    <w:rsid w:val="000E3742"/>
    <w:rsid w:val="000E7F1A"/>
    <w:rsid w:val="000F2F39"/>
    <w:rsid w:val="000F4D8F"/>
    <w:rsid w:val="000F5840"/>
    <w:rsid w:val="00115072"/>
    <w:rsid w:val="00123CBF"/>
    <w:rsid w:val="00131BBD"/>
    <w:rsid w:val="00132C5D"/>
    <w:rsid w:val="001607F5"/>
    <w:rsid w:val="00160D30"/>
    <w:rsid w:val="00166802"/>
    <w:rsid w:val="0017774D"/>
    <w:rsid w:val="001944B0"/>
    <w:rsid w:val="00194E67"/>
    <w:rsid w:val="001A23F4"/>
    <w:rsid w:val="001A30DA"/>
    <w:rsid w:val="001A3A2C"/>
    <w:rsid w:val="001C1D60"/>
    <w:rsid w:val="001C4EF4"/>
    <w:rsid w:val="001F3F70"/>
    <w:rsid w:val="001F43B4"/>
    <w:rsid w:val="001F6669"/>
    <w:rsid w:val="001F6AF3"/>
    <w:rsid w:val="001F7377"/>
    <w:rsid w:val="00202C23"/>
    <w:rsid w:val="00220666"/>
    <w:rsid w:val="00225502"/>
    <w:rsid w:val="00236CEE"/>
    <w:rsid w:val="00244443"/>
    <w:rsid w:val="00251969"/>
    <w:rsid w:val="00252BC6"/>
    <w:rsid w:val="00253BE8"/>
    <w:rsid w:val="00254F33"/>
    <w:rsid w:val="0025565F"/>
    <w:rsid w:val="002710B4"/>
    <w:rsid w:val="00277D10"/>
    <w:rsid w:val="00291BCC"/>
    <w:rsid w:val="002A2F87"/>
    <w:rsid w:val="002C7A0A"/>
    <w:rsid w:val="002D0060"/>
    <w:rsid w:val="002D2924"/>
    <w:rsid w:val="002D720C"/>
    <w:rsid w:val="002E75FF"/>
    <w:rsid w:val="002F1E13"/>
    <w:rsid w:val="002F41DD"/>
    <w:rsid w:val="002F59F2"/>
    <w:rsid w:val="002F6B3B"/>
    <w:rsid w:val="002F6E5E"/>
    <w:rsid w:val="00310883"/>
    <w:rsid w:val="00315A2B"/>
    <w:rsid w:val="00340BF2"/>
    <w:rsid w:val="003444C0"/>
    <w:rsid w:val="003507F8"/>
    <w:rsid w:val="00354876"/>
    <w:rsid w:val="00356A76"/>
    <w:rsid w:val="00370D10"/>
    <w:rsid w:val="00371615"/>
    <w:rsid w:val="00374C0A"/>
    <w:rsid w:val="00394135"/>
    <w:rsid w:val="003C1892"/>
    <w:rsid w:val="003C550E"/>
    <w:rsid w:val="003E38A0"/>
    <w:rsid w:val="003E60D9"/>
    <w:rsid w:val="003E7F06"/>
    <w:rsid w:val="003F2DD4"/>
    <w:rsid w:val="003F2FA1"/>
    <w:rsid w:val="00404EAC"/>
    <w:rsid w:val="00407D44"/>
    <w:rsid w:val="00407DC0"/>
    <w:rsid w:val="004119B5"/>
    <w:rsid w:val="004219AD"/>
    <w:rsid w:val="00443B99"/>
    <w:rsid w:val="00451470"/>
    <w:rsid w:val="00454559"/>
    <w:rsid w:val="00454C7F"/>
    <w:rsid w:val="00460F94"/>
    <w:rsid w:val="0046297D"/>
    <w:rsid w:val="00484AF5"/>
    <w:rsid w:val="0049257A"/>
    <w:rsid w:val="004951B6"/>
    <w:rsid w:val="004A0F95"/>
    <w:rsid w:val="004B230E"/>
    <w:rsid w:val="004B3ACC"/>
    <w:rsid w:val="004D0548"/>
    <w:rsid w:val="004E0079"/>
    <w:rsid w:val="004E0112"/>
    <w:rsid w:val="004E7DB0"/>
    <w:rsid w:val="004F7679"/>
    <w:rsid w:val="004F7AC6"/>
    <w:rsid w:val="005008DB"/>
    <w:rsid w:val="00502D5A"/>
    <w:rsid w:val="00502E9D"/>
    <w:rsid w:val="005063F1"/>
    <w:rsid w:val="0050682D"/>
    <w:rsid w:val="00516CB0"/>
    <w:rsid w:val="00527ECB"/>
    <w:rsid w:val="00535DD2"/>
    <w:rsid w:val="0053701F"/>
    <w:rsid w:val="005440B7"/>
    <w:rsid w:val="00554AB0"/>
    <w:rsid w:val="0056166A"/>
    <w:rsid w:val="0056421C"/>
    <w:rsid w:val="00567C66"/>
    <w:rsid w:val="00571E47"/>
    <w:rsid w:val="00575632"/>
    <w:rsid w:val="0057771F"/>
    <w:rsid w:val="00590463"/>
    <w:rsid w:val="00593C24"/>
    <w:rsid w:val="005B1C91"/>
    <w:rsid w:val="005B6CDE"/>
    <w:rsid w:val="005B7266"/>
    <w:rsid w:val="005C039D"/>
    <w:rsid w:val="005C36AD"/>
    <w:rsid w:val="005D151B"/>
    <w:rsid w:val="005E2D69"/>
    <w:rsid w:val="005E5A1C"/>
    <w:rsid w:val="005F50EB"/>
    <w:rsid w:val="00614C66"/>
    <w:rsid w:val="00621E2F"/>
    <w:rsid w:val="00623680"/>
    <w:rsid w:val="00625831"/>
    <w:rsid w:val="00644192"/>
    <w:rsid w:val="00660477"/>
    <w:rsid w:val="00673C94"/>
    <w:rsid w:val="006841C7"/>
    <w:rsid w:val="006A05E4"/>
    <w:rsid w:val="006B017A"/>
    <w:rsid w:val="006B69CA"/>
    <w:rsid w:val="006C19F5"/>
    <w:rsid w:val="006D1746"/>
    <w:rsid w:val="006D663B"/>
    <w:rsid w:val="006E7DD6"/>
    <w:rsid w:val="006F315D"/>
    <w:rsid w:val="006F4C47"/>
    <w:rsid w:val="00700AA1"/>
    <w:rsid w:val="00711300"/>
    <w:rsid w:val="007218AF"/>
    <w:rsid w:val="00745900"/>
    <w:rsid w:val="00745F83"/>
    <w:rsid w:val="00746F64"/>
    <w:rsid w:val="00747BDA"/>
    <w:rsid w:val="00747CA4"/>
    <w:rsid w:val="00751173"/>
    <w:rsid w:val="0078516D"/>
    <w:rsid w:val="007871FE"/>
    <w:rsid w:val="007914F0"/>
    <w:rsid w:val="00793CE7"/>
    <w:rsid w:val="007A4B4C"/>
    <w:rsid w:val="007B0ED1"/>
    <w:rsid w:val="007B1D69"/>
    <w:rsid w:val="007B2B60"/>
    <w:rsid w:val="007B7562"/>
    <w:rsid w:val="007C1B6D"/>
    <w:rsid w:val="007C3C0C"/>
    <w:rsid w:val="007C4BF7"/>
    <w:rsid w:val="007D360A"/>
    <w:rsid w:val="007D76CF"/>
    <w:rsid w:val="007E3592"/>
    <w:rsid w:val="007E44F8"/>
    <w:rsid w:val="007E7AA9"/>
    <w:rsid w:val="007F1EED"/>
    <w:rsid w:val="007F2143"/>
    <w:rsid w:val="00814433"/>
    <w:rsid w:val="00822148"/>
    <w:rsid w:val="0082402F"/>
    <w:rsid w:val="00846438"/>
    <w:rsid w:val="0085271F"/>
    <w:rsid w:val="008527BC"/>
    <w:rsid w:val="0085412B"/>
    <w:rsid w:val="00856BD6"/>
    <w:rsid w:val="008673A9"/>
    <w:rsid w:val="008701C8"/>
    <w:rsid w:val="00872139"/>
    <w:rsid w:val="00872EA6"/>
    <w:rsid w:val="00875676"/>
    <w:rsid w:val="00881292"/>
    <w:rsid w:val="0088471D"/>
    <w:rsid w:val="00887DE7"/>
    <w:rsid w:val="00892677"/>
    <w:rsid w:val="008943C1"/>
    <w:rsid w:val="008A520B"/>
    <w:rsid w:val="008A6044"/>
    <w:rsid w:val="008B2FA2"/>
    <w:rsid w:val="008B634C"/>
    <w:rsid w:val="008B7495"/>
    <w:rsid w:val="008C12BE"/>
    <w:rsid w:val="008D14CA"/>
    <w:rsid w:val="00904E63"/>
    <w:rsid w:val="00917922"/>
    <w:rsid w:val="00927D0F"/>
    <w:rsid w:val="0093052B"/>
    <w:rsid w:val="009345BC"/>
    <w:rsid w:val="00940E34"/>
    <w:rsid w:val="00941766"/>
    <w:rsid w:val="0094296E"/>
    <w:rsid w:val="009571E5"/>
    <w:rsid w:val="00970979"/>
    <w:rsid w:val="009736E7"/>
    <w:rsid w:val="00973816"/>
    <w:rsid w:val="00974D0B"/>
    <w:rsid w:val="009753EB"/>
    <w:rsid w:val="00983547"/>
    <w:rsid w:val="00991208"/>
    <w:rsid w:val="0099657E"/>
    <w:rsid w:val="009B0430"/>
    <w:rsid w:val="009D0BFA"/>
    <w:rsid w:val="009D30E0"/>
    <w:rsid w:val="009D565A"/>
    <w:rsid w:val="009E1DA4"/>
    <w:rsid w:val="009E2FC9"/>
    <w:rsid w:val="009E57F9"/>
    <w:rsid w:val="009F64EA"/>
    <w:rsid w:val="00A26764"/>
    <w:rsid w:val="00A43583"/>
    <w:rsid w:val="00A51EE6"/>
    <w:rsid w:val="00A63110"/>
    <w:rsid w:val="00A6320A"/>
    <w:rsid w:val="00A64683"/>
    <w:rsid w:val="00A704C7"/>
    <w:rsid w:val="00A73770"/>
    <w:rsid w:val="00A75C9E"/>
    <w:rsid w:val="00A878A0"/>
    <w:rsid w:val="00A928EB"/>
    <w:rsid w:val="00A96590"/>
    <w:rsid w:val="00AA3129"/>
    <w:rsid w:val="00AC7988"/>
    <w:rsid w:val="00AD161A"/>
    <w:rsid w:val="00AD4CA1"/>
    <w:rsid w:val="00B04D87"/>
    <w:rsid w:val="00B11E7C"/>
    <w:rsid w:val="00B17CED"/>
    <w:rsid w:val="00B327B8"/>
    <w:rsid w:val="00B34FB1"/>
    <w:rsid w:val="00B357C5"/>
    <w:rsid w:val="00B51FCB"/>
    <w:rsid w:val="00B73F26"/>
    <w:rsid w:val="00B83F63"/>
    <w:rsid w:val="00B933FE"/>
    <w:rsid w:val="00BA6942"/>
    <w:rsid w:val="00BC53FC"/>
    <w:rsid w:val="00BC68DC"/>
    <w:rsid w:val="00BD3468"/>
    <w:rsid w:val="00BE1B00"/>
    <w:rsid w:val="00C07484"/>
    <w:rsid w:val="00C12F02"/>
    <w:rsid w:val="00C2090F"/>
    <w:rsid w:val="00C27A25"/>
    <w:rsid w:val="00C515FC"/>
    <w:rsid w:val="00C57BF2"/>
    <w:rsid w:val="00C611B8"/>
    <w:rsid w:val="00C6458D"/>
    <w:rsid w:val="00C74AB0"/>
    <w:rsid w:val="00C8286B"/>
    <w:rsid w:val="00C85F23"/>
    <w:rsid w:val="00C90FE7"/>
    <w:rsid w:val="00C97B90"/>
    <w:rsid w:val="00CA43FC"/>
    <w:rsid w:val="00CA70AD"/>
    <w:rsid w:val="00CB2AD4"/>
    <w:rsid w:val="00CB7AD2"/>
    <w:rsid w:val="00CC5191"/>
    <w:rsid w:val="00CC676E"/>
    <w:rsid w:val="00CE5F25"/>
    <w:rsid w:val="00CF22A2"/>
    <w:rsid w:val="00CF3A02"/>
    <w:rsid w:val="00D10890"/>
    <w:rsid w:val="00D20102"/>
    <w:rsid w:val="00D2563F"/>
    <w:rsid w:val="00D32C15"/>
    <w:rsid w:val="00D353F2"/>
    <w:rsid w:val="00D41996"/>
    <w:rsid w:val="00D53139"/>
    <w:rsid w:val="00D627F1"/>
    <w:rsid w:val="00D72F8B"/>
    <w:rsid w:val="00D90DB0"/>
    <w:rsid w:val="00DA7AFB"/>
    <w:rsid w:val="00DB5B52"/>
    <w:rsid w:val="00DC27EB"/>
    <w:rsid w:val="00DC4CC3"/>
    <w:rsid w:val="00DC5B38"/>
    <w:rsid w:val="00DC7589"/>
    <w:rsid w:val="00DD1945"/>
    <w:rsid w:val="00DD2AF4"/>
    <w:rsid w:val="00DD554D"/>
    <w:rsid w:val="00DE16A2"/>
    <w:rsid w:val="00DE6905"/>
    <w:rsid w:val="00E01462"/>
    <w:rsid w:val="00E15292"/>
    <w:rsid w:val="00E20664"/>
    <w:rsid w:val="00E301E4"/>
    <w:rsid w:val="00E506F2"/>
    <w:rsid w:val="00E51664"/>
    <w:rsid w:val="00E76E35"/>
    <w:rsid w:val="00E81F3B"/>
    <w:rsid w:val="00E854F1"/>
    <w:rsid w:val="00E85504"/>
    <w:rsid w:val="00E879F1"/>
    <w:rsid w:val="00E90932"/>
    <w:rsid w:val="00E937F7"/>
    <w:rsid w:val="00EA560A"/>
    <w:rsid w:val="00EA690A"/>
    <w:rsid w:val="00EC34E8"/>
    <w:rsid w:val="00ED0EF4"/>
    <w:rsid w:val="00ED2011"/>
    <w:rsid w:val="00ED2466"/>
    <w:rsid w:val="00ED42FD"/>
    <w:rsid w:val="00EE29EF"/>
    <w:rsid w:val="00F013E9"/>
    <w:rsid w:val="00F0465C"/>
    <w:rsid w:val="00F05C30"/>
    <w:rsid w:val="00F13E87"/>
    <w:rsid w:val="00F202C9"/>
    <w:rsid w:val="00F3314C"/>
    <w:rsid w:val="00F445AB"/>
    <w:rsid w:val="00F52314"/>
    <w:rsid w:val="00F5532B"/>
    <w:rsid w:val="00F71102"/>
    <w:rsid w:val="00F724A8"/>
    <w:rsid w:val="00F82952"/>
    <w:rsid w:val="00F87D9A"/>
    <w:rsid w:val="00F9310F"/>
    <w:rsid w:val="00F94193"/>
    <w:rsid w:val="00F96330"/>
    <w:rsid w:val="00F96BDA"/>
    <w:rsid w:val="00F96C5F"/>
    <w:rsid w:val="00FA207A"/>
    <w:rsid w:val="00FA50F1"/>
    <w:rsid w:val="00FA5436"/>
    <w:rsid w:val="00FA7418"/>
    <w:rsid w:val="00FC01C6"/>
    <w:rsid w:val="00FC22BF"/>
    <w:rsid w:val="00FC775B"/>
    <w:rsid w:val="00FD07CA"/>
    <w:rsid w:val="00FD5C9E"/>
    <w:rsid w:val="00FD7CEF"/>
    <w:rsid w:val="00FE6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8505"/>
      </w:tabs>
      <w:jc w:val="both"/>
    </w:pPr>
    <w:rPr>
      <w:sz w:val="24"/>
    </w:rPr>
  </w:style>
  <w:style w:type="paragraph" w:styleId="Zkladntext2">
    <w:name w:val="Body Text 2"/>
    <w:basedOn w:val="Normln"/>
    <w:link w:val="Zkladntext2Char"/>
    <w:pPr>
      <w:tabs>
        <w:tab w:val="left" w:pos="8364"/>
      </w:tabs>
    </w:pPr>
    <w:rPr>
      <w:sz w:val="24"/>
    </w:rPr>
  </w:style>
  <w:style w:type="paragraph" w:styleId="Zhlav">
    <w:name w:val="header"/>
    <w:basedOn w:val="Normln"/>
    <w:rsid w:val="00CE5F25"/>
    <w:pPr>
      <w:tabs>
        <w:tab w:val="center" w:pos="4536"/>
        <w:tab w:val="right" w:pos="9072"/>
      </w:tabs>
    </w:pPr>
  </w:style>
  <w:style w:type="character" w:styleId="slostrnky">
    <w:name w:val="page number"/>
    <w:basedOn w:val="Standardnpsmoodstavce"/>
    <w:rsid w:val="00CE5F25"/>
  </w:style>
  <w:style w:type="paragraph" w:styleId="Zpat">
    <w:name w:val="footer"/>
    <w:basedOn w:val="Normln"/>
    <w:rsid w:val="00CE5F25"/>
    <w:pPr>
      <w:tabs>
        <w:tab w:val="center" w:pos="4536"/>
        <w:tab w:val="right" w:pos="9072"/>
      </w:tabs>
    </w:pPr>
  </w:style>
  <w:style w:type="character" w:customStyle="1" w:styleId="Zkladntext2Char">
    <w:name w:val="Základní text 2 Char"/>
    <w:link w:val="Zkladntext2"/>
    <w:rsid w:val="00253BE8"/>
    <w:rPr>
      <w:sz w:val="24"/>
      <w:lang w:val="cs-CZ" w:eastAsia="cs-CZ" w:bidi="ar-SA"/>
    </w:rPr>
  </w:style>
  <w:style w:type="character" w:styleId="Odkaznakoment">
    <w:name w:val="annotation reference"/>
    <w:uiPriority w:val="99"/>
    <w:unhideWhenUsed/>
    <w:rsid w:val="004E0079"/>
    <w:rPr>
      <w:sz w:val="16"/>
      <w:szCs w:val="16"/>
    </w:rPr>
  </w:style>
  <w:style w:type="paragraph" w:styleId="Textkomente">
    <w:name w:val="annotation text"/>
    <w:basedOn w:val="Normln"/>
    <w:link w:val="TextkomenteChar"/>
    <w:uiPriority w:val="99"/>
    <w:unhideWhenUsed/>
    <w:rsid w:val="004E0079"/>
    <w:pPr>
      <w:spacing w:after="200"/>
    </w:pPr>
    <w:rPr>
      <w:rFonts w:ascii="Calibri" w:eastAsia="Calibri" w:hAnsi="Calibri"/>
      <w:lang w:eastAsia="en-US"/>
    </w:rPr>
  </w:style>
  <w:style w:type="character" w:customStyle="1" w:styleId="TextkomenteChar">
    <w:name w:val="Text komentáře Char"/>
    <w:link w:val="Textkomente"/>
    <w:uiPriority w:val="99"/>
    <w:rsid w:val="004E0079"/>
    <w:rPr>
      <w:rFonts w:ascii="Calibri" w:eastAsia="Calibri" w:hAnsi="Calibri"/>
      <w:lang w:eastAsia="en-US"/>
    </w:rPr>
  </w:style>
  <w:style w:type="paragraph" w:styleId="Textbubliny">
    <w:name w:val="Balloon Text"/>
    <w:basedOn w:val="Normln"/>
    <w:link w:val="TextbublinyChar"/>
    <w:rsid w:val="004E0079"/>
    <w:rPr>
      <w:rFonts w:ascii="Tahoma" w:hAnsi="Tahoma" w:cs="Tahoma"/>
      <w:sz w:val="16"/>
      <w:szCs w:val="16"/>
    </w:rPr>
  </w:style>
  <w:style w:type="character" w:customStyle="1" w:styleId="TextbublinyChar">
    <w:name w:val="Text bubliny Char"/>
    <w:link w:val="Textbubliny"/>
    <w:rsid w:val="004E0079"/>
    <w:rPr>
      <w:rFonts w:ascii="Tahoma" w:hAnsi="Tahoma" w:cs="Tahoma"/>
      <w:sz w:val="16"/>
      <w:szCs w:val="16"/>
    </w:rPr>
  </w:style>
  <w:style w:type="paragraph" w:styleId="Pedmtkomente">
    <w:name w:val="annotation subject"/>
    <w:basedOn w:val="Textkomente"/>
    <w:next w:val="Textkomente"/>
    <w:link w:val="PedmtkomenteChar"/>
    <w:rsid w:val="0053701F"/>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53701F"/>
    <w:rPr>
      <w:rFonts w:ascii="Calibri" w:eastAsia="Calibri" w:hAnsi="Calibri"/>
      <w:b/>
      <w:bCs/>
      <w:lang w:eastAsia="en-US"/>
    </w:rPr>
  </w:style>
  <w:style w:type="paragraph" w:customStyle="1" w:styleId="Default">
    <w:name w:val="Default"/>
    <w:rsid w:val="00C8286B"/>
    <w:pPr>
      <w:autoSpaceDE w:val="0"/>
      <w:autoSpaceDN w:val="0"/>
      <w:adjustRightInd w:val="0"/>
    </w:pPr>
    <w:rPr>
      <w:color w:val="000000"/>
      <w:sz w:val="24"/>
      <w:szCs w:val="24"/>
    </w:rPr>
  </w:style>
  <w:style w:type="paragraph" w:styleId="Odstavecseseznamem">
    <w:name w:val="List Paragraph"/>
    <w:basedOn w:val="Normln"/>
    <w:uiPriority w:val="34"/>
    <w:qFormat/>
    <w:rsid w:val="00053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8505"/>
      </w:tabs>
      <w:jc w:val="both"/>
    </w:pPr>
    <w:rPr>
      <w:sz w:val="24"/>
    </w:rPr>
  </w:style>
  <w:style w:type="paragraph" w:styleId="Zkladntext2">
    <w:name w:val="Body Text 2"/>
    <w:basedOn w:val="Normln"/>
    <w:link w:val="Zkladntext2Char"/>
    <w:pPr>
      <w:tabs>
        <w:tab w:val="left" w:pos="8364"/>
      </w:tabs>
    </w:pPr>
    <w:rPr>
      <w:sz w:val="24"/>
    </w:rPr>
  </w:style>
  <w:style w:type="paragraph" w:styleId="Zhlav">
    <w:name w:val="header"/>
    <w:basedOn w:val="Normln"/>
    <w:rsid w:val="00CE5F25"/>
    <w:pPr>
      <w:tabs>
        <w:tab w:val="center" w:pos="4536"/>
        <w:tab w:val="right" w:pos="9072"/>
      </w:tabs>
    </w:pPr>
  </w:style>
  <w:style w:type="character" w:styleId="slostrnky">
    <w:name w:val="page number"/>
    <w:basedOn w:val="Standardnpsmoodstavce"/>
    <w:rsid w:val="00CE5F25"/>
  </w:style>
  <w:style w:type="paragraph" w:styleId="Zpat">
    <w:name w:val="footer"/>
    <w:basedOn w:val="Normln"/>
    <w:rsid w:val="00CE5F25"/>
    <w:pPr>
      <w:tabs>
        <w:tab w:val="center" w:pos="4536"/>
        <w:tab w:val="right" w:pos="9072"/>
      </w:tabs>
    </w:pPr>
  </w:style>
  <w:style w:type="character" w:customStyle="1" w:styleId="Zkladntext2Char">
    <w:name w:val="Základní text 2 Char"/>
    <w:link w:val="Zkladntext2"/>
    <w:rsid w:val="00253BE8"/>
    <w:rPr>
      <w:sz w:val="24"/>
      <w:lang w:val="cs-CZ" w:eastAsia="cs-CZ" w:bidi="ar-SA"/>
    </w:rPr>
  </w:style>
  <w:style w:type="character" w:styleId="Odkaznakoment">
    <w:name w:val="annotation reference"/>
    <w:uiPriority w:val="99"/>
    <w:unhideWhenUsed/>
    <w:rsid w:val="004E0079"/>
    <w:rPr>
      <w:sz w:val="16"/>
      <w:szCs w:val="16"/>
    </w:rPr>
  </w:style>
  <w:style w:type="paragraph" w:styleId="Textkomente">
    <w:name w:val="annotation text"/>
    <w:basedOn w:val="Normln"/>
    <w:link w:val="TextkomenteChar"/>
    <w:uiPriority w:val="99"/>
    <w:unhideWhenUsed/>
    <w:rsid w:val="004E0079"/>
    <w:pPr>
      <w:spacing w:after="200"/>
    </w:pPr>
    <w:rPr>
      <w:rFonts w:ascii="Calibri" w:eastAsia="Calibri" w:hAnsi="Calibri"/>
      <w:lang w:eastAsia="en-US"/>
    </w:rPr>
  </w:style>
  <w:style w:type="character" w:customStyle="1" w:styleId="TextkomenteChar">
    <w:name w:val="Text komentáře Char"/>
    <w:link w:val="Textkomente"/>
    <w:uiPriority w:val="99"/>
    <w:rsid w:val="004E0079"/>
    <w:rPr>
      <w:rFonts w:ascii="Calibri" w:eastAsia="Calibri" w:hAnsi="Calibri"/>
      <w:lang w:eastAsia="en-US"/>
    </w:rPr>
  </w:style>
  <w:style w:type="paragraph" w:styleId="Textbubliny">
    <w:name w:val="Balloon Text"/>
    <w:basedOn w:val="Normln"/>
    <w:link w:val="TextbublinyChar"/>
    <w:rsid w:val="004E0079"/>
    <w:rPr>
      <w:rFonts w:ascii="Tahoma" w:hAnsi="Tahoma" w:cs="Tahoma"/>
      <w:sz w:val="16"/>
      <w:szCs w:val="16"/>
    </w:rPr>
  </w:style>
  <w:style w:type="character" w:customStyle="1" w:styleId="TextbublinyChar">
    <w:name w:val="Text bubliny Char"/>
    <w:link w:val="Textbubliny"/>
    <w:rsid w:val="004E0079"/>
    <w:rPr>
      <w:rFonts w:ascii="Tahoma" w:hAnsi="Tahoma" w:cs="Tahoma"/>
      <w:sz w:val="16"/>
      <w:szCs w:val="16"/>
    </w:rPr>
  </w:style>
  <w:style w:type="paragraph" w:styleId="Pedmtkomente">
    <w:name w:val="annotation subject"/>
    <w:basedOn w:val="Textkomente"/>
    <w:next w:val="Textkomente"/>
    <w:link w:val="PedmtkomenteChar"/>
    <w:rsid w:val="0053701F"/>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53701F"/>
    <w:rPr>
      <w:rFonts w:ascii="Calibri" w:eastAsia="Calibri" w:hAnsi="Calibri"/>
      <w:b/>
      <w:bCs/>
      <w:lang w:eastAsia="en-US"/>
    </w:rPr>
  </w:style>
  <w:style w:type="paragraph" w:customStyle="1" w:styleId="Default">
    <w:name w:val="Default"/>
    <w:rsid w:val="00C8286B"/>
    <w:pPr>
      <w:autoSpaceDE w:val="0"/>
      <w:autoSpaceDN w:val="0"/>
      <w:adjustRightInd w:val="0"/>
    </w:pPr>
    <w:rPr>
      <w:color w:val="000000"/>
      <w:sz w:val="24"/>
      <w:szCs w:val="24"/>
    </w:rPr>
  </w:style>
  <w:style w:type="paragraph" w:styleId="Odstavecseseznamem">
    <w:name w:val="List Paragraph"/>
    <w:basedOn w:val="Normln"/>
    <w:uiPriority w:val="34"/>
    <w:qFormat/>
    <w:rsid w:val="0005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964</Words>
  <Characters>5974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Smlouva</vt:lpstr>
    </vt:vector>
  </TitlesOfParts>
  <Company>Valdice</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Věznice</dc:creator>
  <cp:lastModifiedBy>Petrovický Vladimír Mgr.</cp:lastModifiedBy>
  <cp:revision>4</cp:revision>
  <cp:lastPrinted>2013-06-17T06:32:00Z</cp:lastPrinted>
  <dcterms:created xsi:type="dcterms:W3CDTF">2019-10-14T04:54:00Z</dcterms:created>
  <dcterms:modified xsi:type="dcterms:W3CDTF">2019-10-14T07:09:00Z</dcterms:modified>
</cp:coreProperties>
</file>