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DB" w:rsidRDefault="004327CB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6405DB" w:rsidRDefault="004327CB">
      <w:pPr>
        <w:pStyle w:val="Zkladntext40"/>
        <w:framePr w:w="1320" w:h="269" w:wrap="none" w:vAnchor="text" w:hAnchor="margin" w:x="5065" w:y="25"/>
        <w:shd w:val="clear" w:color="auto" w:fill="auto"/>
      </w:pPr>
      <w:r>
        <w:t>19/7700/2444</w:t>
      </w:r>
    </w:p>
    <w:p w:rsidR="006405DB" w:rsidRDefault="004327CB">
      <w:pPr>
        <w:pStyle w:val="Zkladntext40"/>
        <w:framePr w:w="1949" w:h="274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10.10.2019</w:t>
      </w:r>
    </w:p>
    <w:p w:rsidR="006405DB" w:rsidRDefault="006405DB">
      <w:pPr>
        <w:spacing w:line="691" w:lineRule="exact"/>
      </w:pPr>
    </w:p>
    <w:p w:rsidR="006405DB" w:rsidRDefault="006405DB">
      <w:pPr>
        <w:spacing w:line="14" w:lineRule="exact"/>
        <w:sectPr w:rsidR="006405DB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6405DB" w:rsidRDefault="006405DB">
      <w:pPr>
        <w:spacing w:line="146" w:lineRule="exact"/>
        <w:rPr>
          <w:sz w:val="12"/>
          <w:szCs w:val="12"/>
        </w:rPr>
      </w:pPr>
    </w:p>
    <w:p w:rsidR="006405DB" w:rsidRDefault="006405DB">
      <w:pPr>
        <w:spacing w:line="14" w:lineRule="exact"/>
        <w:sectPr w:rsidR="006405DB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6405DB" w:rsidRDefault="004327CB">
      <w:pPr>
        <w:pStyle w:val="Titulektabulky0"/>
        <w:shd w:val="clear" w:color="auto" w:fill="auto"/>
        <w:spacing w:after="0"/>
        <w:ind w:left="38"/>
        <w:jc w:val="left"/>
      </w:pPr>
      <w: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398"/>
        <w:gridCol w:w="4853"/>
      </w:tblGrid>
      <w:tr w:rsidR="006405D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405DB" w:rsidRDefault="006405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Grant Thornton Valuations, a.s.</w:t>
            </w:r>
          </w:p>
        </w:tc>
      </w:tr>
      <w:tr w:rsidR="006405D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405DB" w:rsidRDefault="006405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Jindřišská 937/16</w:t>
            </w:r>
          </w:p>
        </w:tc>
      </w:tr>
      <w:tr w:rsidR="006405D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117 22 Praha 1 - </w:t>
            </w:r>
            <w:r>
              <w:rPr>
                <w:b/>
                <w:bCs/>
                <w:sz w:val="17"/>
                <w:szCs w:val="17"/>
              </w:rPr>
              <w:t>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405DB" w:rsidRDefault="006405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110 00 Praha</w:t>
            </w:r>
          </w:p>
        </w:tc>
      </w:tr>
      <w:tr w:rsidR="006405D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05DB" w:rsidRDefault="004327CB" w:rsidP="00342101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Banka: 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405DB" w:rsidRDefault="006405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Banka:</w:t>
            </w:r>
          </w:p>
        </w:tc>
      </w:tr>
      <w:tr w:rsidR="006405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05DB" w:rsidRDefault="004327CB" w:rsidP="00342101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Č. účtu: </w:t>
            </w:r>
            <w:bookmarkStart w:id="1" w:name="_GoBack"/>
            <w:bookmarkEnd w:id="1"/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405DB" w:rsidRDefault="006405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Č. účtu:</w:t>
            </w:r>
          </w:p>
        </w:tc>
      </w:tr>
      <w:tr w:rsidR="006405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DB" w:rsidRDefault="004327CB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IČO: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405DB" w:rsidRDefault="006405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5DB" w:rsidRDefault="004327CB">
            <w:pPr>
              <w:pStyle w:val="Jin0"/>
              <w:shd w:val="clear" w:color="auto" w:fill="auto"/>
              <w:tabs>
                <w:tab w:val="left" w:pos="883"/>
              </w:tabs>
              <w:spacing w:after="40" w:line="240" w:lineRule="auto"/>
              <w:jc w:val="both"/>
              <w:rPr>
                <w:sz w:val="17"/>
                <w:szCs w:val="17"/>
              </w:rPr>
            </w:pPr>
            <w:r>
              <w:t>IČO: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63079798</w:t>
            </w:r>
          </w:p>
          <w:p w:rsidR="006405DB" w:rsidRDefault="004327CB">
            <w:pPr>
              <w:pStyle w:val="Jin0"/>
              <w:shd w:val="clear" w:color="auto" w:fill="auto"/>
              <w:tabs>
                <w:tab w:val="left" w:pos="883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CZ63079798</w:t>
            </w:r>
          </w:p>
        </w:tc>
      </w:tr>
    </w:tbl>
    <w:p w:rsidR="006405DB" w:rsidRDefault="004327CB">
      <w:pPr>
        <w:pStyle w:val="Titulektabulky0"/>
        <w:shd w:val="clear" w:color="auto" w:fill="auto"/>
        <w:tabs>
          <w:tab w:val="left" w:pos="5213"/>
        </w:tabs>
        <w:spacing w:after="80"/>
      </w:pPr>
      <w:r>
        <w:t>Místo dodání:</w:t>
      </w:r>
      <w:r>
        <w:tab/>
        <w:t>Termín dodání:</w:t>
      </w:r>
    </w:p>
    <w:p w:rsidR="006405DB" w:rsidRDefault="004327CB">
      <w:pPr>
        <w:pStyle w:val="Titulektabulky0"/>
        <w:shd w:val="clear" w:color="auto" w:fill="auto"/>
        <w:spacing w:after="0"/>
        <w:rPr>
          <w:sz w:val="17"/>
          <w:szCs w:val="17"/>
        </w:rPr>
      </w:pPr>
      <w:r>
        <w:rPr>
          <w:b/>
          <w:bCs/>
          <w:sz w:val="17"/>
          <w:szCs w:val="17"/>
        </w:rPr>
        <w:t>GFŘ, Žitná 563/12, 120 00 Praha 2</w:t>
      </w:r>
    </w:p>
    <w:p w:rsidR="006405DB" w:rsidRDefault="006405DB">
      <w:pPr>
        <w:spacing w:after="1226" w:line="14" w:lineRule="exact"/>
      </w:pPr>
    </w:p>
    <w:p w:rsidR="006405DB" w:rsidRDefault="004327CB">
      <w:pPr>
        <w:pStyle w:val="Zkladntext1"/>
        <w:pBdr>
          <w:bottom w:val="single" w:sz="4" w:space="0" w:color="auto"/>
        </w:pBdr>
        <w:shd w:val="clear" w:color="auto" w:fill="auto"/>
        <w:spacing w:after="200" w:line="240" w:lineRule="auto"/>
        <w:jc w:val="both"/>
      </w:pPr>
      <w:r>
        <w:t>Měna objednávky: CZK</w:t>
      </w:r>
    </w:p>
    <w:p w:rsidR="006405DB" w:rsidRDefault="00342101" w:rsidP="00342101">
      <w:pPr>
        <w:pStyle w:val="Zkladntext20"/>
        <w:shd w:val="clear" w:color="auto" w:fill="auto"/>
        <w:tabs>
          <w:tab w:val="left" w:pos="4786"/>
          <w:tab w:val="left" w:pos="5670"/>
          <w:tab w:val="left" w:pos="6313"/>
          <w:tab w:val="left" w:pos="7088"/>
          <w:tab w:val="left" w:pos="8021"/>
        </w:tabs>
        <w:jc w:val="both"/>
      </w:pPr>
      <w:r>
        <w:t>Položky objednávky</w:t>
      </w:r>
      <w:r>
        <w:tab/>
      </w:r>
      <w:r w:rsidR="004327CB">
        <w:t xml:space="preserve">MJ </w:t>
      </w:r>
      <w:r>
        <w:tab/>
      </w:r>
      <w:r w:rsidR="004327CB">
        <w:t xml:space="preserve">Cena/MJ </w:t>
      </w:r>
      <w:r>
        <w:tab/>
      </w:r>
      <w:r w:rsidR="004327CB">
        <w:t>Množství</w:t>
      </w:r>
      <w:r w:rsidR="004327CB">
        <w:tab/>
        <w:t xml:space="preserve">Cena cel. </w:t>
      </w:r>
      <w:r w:rsidR="004327CB">
        <w:t>vč. DPH</w:t>
      </w:r>
    </w:p>
    <w:p w:rsidR="006405DB" w:rsidRDefault="004327CB">
      <w:pPr>
        <w:pStyle w:val="Zkladntext1"/>
        <w:shd w:val="clear" w:color="auto" w:fill="auto"/>
        <w:spacing w:after="80" w:line="240" w:lineRule="auto"/>
        <w:jc w:val="both"/>
      </w:pPr>
      <w:r>
        <w:t>Vypracování znaleckého posudku k nabídkové ceně k VZ na "ADIS - podpora, údržba, rozvoj"</w:t>
      </w:r>
    </w:p>
    <w:p w:rsidR="006405DB" w:rsidRDefault="004327CB" w:rsidP="00342101">
      <w:pPr>
        <w:pStyle w:val="Zkladntext20"/>
        <w:pBdr>
          <w:bottom w:val="single" w:sz="4" w:space="0" w:color="auto"/>
        </w:pBdr>
        <w:shd w:val="clear" w:color="auto" w:fill="auto"/>
        <w:spacing w:after="80"/>
        <w:ind w:left="2832" w:firstLine="708"/>
        <w:jc w:val="center"/>
        <w:rPr>
          <w:sz w:val="15"/>
          <w:szCs w:val="15"/>
        </w:rPr>
      </w:pPr>
      <w:r>
        <w:t xml:space="preserve">MD </w:t>
      </w:r>
      <w:r w:rsidR="00342101">
        <w:tab/>
      </w:r>
      <w:r>
        <w:t xml:space="preserve">15 000,00 </w:t>
      </w:r>
      <w:r w:rsidR="00342101">
        <w:tab/>
      </w:r>
      <w:r>
        <w:t xml:space="preserve">13,00 </w:t>
      </w:r>
      <w:r w:rsidR="00342101">
        <w:tab/>
      </w:r>
      <w:r w:rsidR="00342101">
        <w:tab/>
      </w:r>
      <w:r>
        <w:rPr>
          <w:b/>
          <w:bCs/>
          <w:sz w:val="15"/>
          <w:szCs w:val="15"/>
        </w:rPr>
        <w:t>235 950,00</w:t>
      </w:r>
    </w:p>
    <w:p w:rsidR="006405DB" w:rsidRDefault="004327CB">
      <w:pPr>
        <w:pStyle w:val="Zkladntext20"/>
        <w:shd w:val="clear" w:color="auto" w:fill="auto"/>
        <w:spacing w:after="500"/>
        <w:rPr>
          <w:sz w:val="15"/>
          <w:szCs w:val="15"/>
        </w:rPr>
      </w:pPr>
      <w:r>
        <w:rPr>
          <w:b/>
          <w:bCs/>
          <w:sz w:val="15"/>
          <w:szCs w:val="15"/>
        </w:rPr>
        <w:t>235 950,00</w:t>
      </w:r>
    </w:p>
    <w:p w:rsidR="006405DB" w:rsidRDefault="004327CB">
      <w:pPr>
        <w:pStyle w:val="Zkladntext1"/>
        <w:shd w:val="clear" w:color="auto" w:fill="auto"/>
        <w:spacing w:after="0" w:line="266" w:lineRule="auto"/>
        <w:jc w:val="both"/>
      </w:pPr>
      <w:r>
        <w:t>Při vystavování obchodních listin (faktury, paragony), prosím, uvádějte údaje plynoucí z ustanovení § 435 Zákona</w:t>
      </w:r>
    </w:p>
    <w:p w:rsidR="006405DB" w:rsidRDefault="004327CB">
      <w:pPr>
        <w:pStyle w:val="Zkladntext1"/>
        <w:shd w:val="clear" w:color="auto" w:fill="auto"/>
        <w:spacing w:line="266" w:lineRule="auto"/>
        <w:ind w:right="1120"/>
      </w:pPr>
      <w:r>
        <w:t>89/2012 Sb. - občanský zákoník. V opačném případě budou obchodní listiny vráceny k doplnění údajů. Při vystavení faktury uvádějte číslo objednávky. Splatnost faktury požadujeme minimálně 21 dnů ode dne doručení.</w:t>
      </w:r>
    </w:p>
    <w:p w:rsidR="006405DB" w:rsidRDefault="004327CB">
      <w:pPr>
        <w:pStyle w:val="Zkladntext1"/>
        <w:shd w:val="clear" w:color="auto" w:fill="auto"/>
        <w:spacing w:line="266" w:lineRule="auto"/>
        <w:ind w:right="1120"/>
      </w:pPr>
      <w:r>
        <w:t>Žádáme o zaslání akceptace objednávky, zveře</w:t>
      </w:r>
      <w:r>
        <w:t>jňované dle zák. č. 340/2015 Sb. (kopie objednávky s razítkem, podpisem a datem akceptace).</w:t>
      </w:r>
    </w:p>
    <w:p w:rsidR="006405DB" w:rsidRDefault="004327CB">
      <w:pPr>
        <w:pStyle w:val="Zkladntext1"/>
        <w:shd w:val="clear" w:color="auto" w:fill="auto"/>
        <w:spacing w:after="2240"/>
        <w:ind w:right="5680"/>
      </w:pPr>
      <w:r>
        <w:t>Objednatel není povinen odebrat celý rozsah 13 MD, ukáže-li se v průběhu realizace předmětu objednávky, že jej lze pořídit s menšími kapacitními nároky. V takovém p</w:t>
      </w:r>
      <w:r>
        <w:t>řípadě bude poskytovatel fakturovat jen skutečně poskytnuté MD.</w:t>
      </w:r>
    </w:p>
    <w:p w:rsidR="006405DB" w:rsidRDefault="00342101">
      <w:pPr>
        <w:pStyle w:val="Zkladntext1"/>
        <w:shd w:val="clear" w:color="auto" w:fill="auto"/>
        <w:spacing w:after="120" w:line="240" w:lineRule="auto"/>
        <w:ind w:left="7240"/>
      </w:pPr>
      <w:r>
        <w:t>…………….</w:t>
      </w:r>
    </w:p>
    <w:p w:rsidR="006405DB" w:rsidRDefault="004327CB">
      <w:pPr>
        <w:pStyle w:val="Zkladntext1"/>
        <w:shd w:val="clear" w:color="auto" w:fill="auto"/>
        <w:spacing w:after="420" w:line="240" w:lineRule="auto"/>
        <w:ind w:left="6040"/>
      </w:pPr>
      <w:r>
        <w:t>ředitel Odboru daňových informačních systémů</w:t>
      </w:r>
    </w:p>
    <w:p w:rsidR="006405DB" w:rsidRDefault="004327CB">
      <w:pPr>
        <w:pStyle w:val="Zkladntext1"/>
        <w:shd w:val="clear" w:color="auto" w:fill="auto"/>
        <w:tabs>
          <w:tab w:val="left" w:pos="898"/>
        </w:tabs>
        <w:spacing w:after="80" w:line="240" w:lineRule="auto"/>
        <w:jc w:val="both"/>
      </w:pPr>
      <w:r>
        <w:t>Vystavil:</w:t>
      </w:r>
      <w:r>
        <w:tab/>
      </w:r>
      <w:r w:rsidR="00342101">
        <w:t>………………</w:t>
      </w:r>
    </w:p>
    <w:p w:rsidR="006405DB" w:rsidRDefault="004327CB">
      <w:pPr>
        <w:pStyle w:val="Zkladntext1"/>
        <w:shd w:val="clear" w:color="auto" w:fill="auto"/>
        <w:tabs>
          <w:tab w:val="left" w:pos="898"/>
        </w:tabs>
        <w:spacing w:after="340" w:line="240" w:lineRule="auto"/>
        <w:jc w:val="both"/>
      </w:pPr>
      <w:r>
        <w:t>Vyřizuje:</w:t>
      </w:r>
      <w:r>
        <w:tab/>
      </w:r>
      <w:r w:rsidR="00342101">
        <w:t>………………</w:t>
      </w:r>
    </w:p>
    <w:p w:rsidR="006405DB" w:rsidRDefault="004327CB">
      <w:pPr>
        <w:pStyle w:val="Zkladntext1"/>
        <w:shd w:val="clear" w:color="auto" w:fill="auto"/>
        <w:spacing w:after="260" w:line="240" w:lineRule="auto"/>
        <w:ind w:left="776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6405DB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CB" w:rsidRDefault="004327CB">
      <w:r>
        <w:separator/>
      </w:r>
    </w:p>
  </w:endnote>
  <w:endnote w:type="continuationSeparator" w:id="0">
    <w:p w:rsidR="004327CB" w:rsidRDefault="0043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CB" w:rsidRDefault="004327CB"/>
  </w:footnote>
  <w:footnote w:type="continuationSeparator" w:id="0">
    <w:p w:rsidR="004327CB" w:rsidRDefault="004327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DB"/>
    <w:rsid w:val="00342101"/>
    <w:rsid w:val="004327CB"/>
    <w:rsid w:val="006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BB15F-F28C-4C94-9D33-AF1DA56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4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4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 w:line="202" w:lineRule="auto"/>
      <w:ind w:right="1200"/>
      <w:jc w:val="center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right="1200"/>
      <w:jc w:val="center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2019-10-11T08:23:00Z</dcterms:created>
  <dcterms:modified xsi:type="dcterms:W3CDTF">2019-10-11T08:23:00Z</dcterms:modified>
</cp:coreProperties>
</file>