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AB9" w:rsidRDefault="00C64F51">
      <w:pPr>
        <w:spacing w:after="145" w:line="259" w:lineRule="auto"/>
        <w:ind w:left="5"/>
        <w:jc w:val="center"/>
      </w:pPr>
      <w:r>
        <w:rPr>
          <w:sz w:val="42"/>
        </w:rPr>
        <w:t>DODATEK č. 1</w:t>
      </w:r>
    </w:p>
    <w:p w:rsidR="00C71AB9" w:rsidRDefault="00C64F51">
      <w:pPr>
        <w:spacing w:after="622" w:line="265" w:lineRule="auto"/>
        <w:ind w:left="0" w:right="-49" w:hanging="10"/>
        <w:jc w:val="center"/>
      </w:pPr>
      <w:r>
        <w:t xml:space="preserve">k nájemní smlouvě </w:t>
      </w:r>
      <w:r w:rsidRPr="004C40C3">
        <w:rPr>
          <w:b/>
        </w:rPr>
        <w:t>č. D4/NS/2017/</w:t>
      </w:r>
      <w:proofErr w:type="spellStart"/>
      <w:r w:rsidRPr="004C40C3">
        <w:rPr>
          <w:b/>
        </w:rPr>
        <w:t>Bou</w:t>
      </w:r>
      <w:proofErr w:type="spellEnd"/>
      <w:r w:rsidRPr="004C40C3">
        <w:rPr>
          <w:b/>
        </w:rPr>
        <w:t>/917</w:t>
      </w:r>
      <w:r>
        <w:t xml:space="preserve"> uzavřené dne </w:t>
      </w:r>
      <w:proofErr w:type="gramStart"/>
      <w:r>
        <w:t>23.1 1.2017</w:t>
      </w:r>
      <w:proofErr w:type="gramEnd"/>
    </w:p>
    <w:p w:rsidR="004C40C3" w:rsidRDefault="00C64F51">
      <w:pPr>
        <w:ind w:left="33" w:right="4867"/>
      </w:pPr>
      <w:r>
        <w:t xml:space="preserve">Smluvní strany: </w:t>
      </w:r>
    </w:p>
    <w:p w:rsidR="004C40C3" w:rsidRPr="004C40C3" w:rsidRDefault="00C64F51">
      <w:pPr>
        <w:ind w:left="33" w:right="4867"/>
        <w:rPr>
          <w:b/>
        </w:rPr>
      </w:pPr>
      <w:r w:rsidRPr="004C40C3">
        <w:rPr>
          <w:b/>
        </w:rPr>
        <w:t xml:space="preserve">Obec Rakovice </w:t>
      </w:r>
    </w:p>
    <w:p w:rsidR="004C40C3" w:rsidRDefault="004C40C3">
      <w:pPr>
        <w:ind w:left="33" w:right="4867"/>
      </w:pPr>
      <w:r>
        <w:t>se sídlem: Rakovice č. p. 1</w:t>
      </w:r>
      <w:r w:rsidR="00C64F51">
        <w:t xml:space="preserve">19, 398 04 Rakovice zastoupena: </w:t>
      </w:r>
      <w:r w:rsidR="00C64F51" w:rsidRPr="004C40C3">
        <w:rPr>
          <w:highlight w:val="black"/>
        </w:rPr>
        <w:t>Michalem Počtou, starostou</w:t>
      </w:r>
      <w:r w:rsidR="00C64F51">
        <w:t xml:space="preserve"> </w:t>
      </w:r>
    </w:p>
    <w:p w:rsidR="004C40C3" w:rsidRDefault="004C40C3">
      <w:pPr>
        <w:ind w:left="33" w:right="4867"/>
      </w:pPr>
      <w:r>
        <w:t>IČ: 00512</w:t>
      </w:r>
      <w:r w:rsidR="00C64F51">
        <w:t>061</w:t>
      </w:r>
    </w:p>
    <w:p w:rsidR="00C71AB9" w:rsidRDefault="004C40C3">
      <w:pPr>
        <w:ind w:left="33" w:right="4867"/>
      </w:pPr>
      <w:r>
        <w:t xml:space="preserve">bankovní spojení: </w:t>
      </w:r>
      <w:proofErr w:type="spellStart"/>
      <w:r w:rsidRPr="004C40C3">
        <w:rPr>
          <w:highlight w:val="black"/>
        </w:rPr>
        <w:t>xxxx</w:t>
      </w:r>
      <w:proofErr w:type="spellEnd"/>
    </w:p>
    <w:p w:rsidR="00C71AB9" w:rsidRDefault="00C64F51">
      <w:pPr>
        <w:spacing w:after="231"/>
        <w:ind w:left="33"/>
      </w:pPr>
      <w:r>
        <w:t xml:space="preserve">číslo účtu: </w:t>
      </w:r>
      <w:proofErr w:type="spellStart"/>
      <w:r w:rsidR="004C40C3" w:rsidRPr="004C40C3">
        <w:rPr>
          <w:highlight w:val="black"/>
        </w:rPr>
        <w:t>xxxxxxxxxxxxxxxxxxxxxxxxx</w:t>
      </w:r>
      <w:proofErr w:type="spellEnd"/>
    </w:p>
    <w:p w:rsidR="00C71AB9" w:rsidRDefault="00C64F51">
      <w:pPr>
        <w:spacing w:after="218"/>
        <w:ind w:left="33"/>
      </w:pPr>
      <w:r>
        <w:t>jako „pronajímatel” na straně jedné</w:t>
      </w:r>
    </w:p>
    <w:p w:rsidR="00C71AB9" w:rsidRDefault="00C64F51">
      <w:pPr>
        <w:spacing w:after="252"/>
        <w:ind w:left="33"/>
      </w:pPr>
      <w:r>
        <w:t>a</w:t>
      </w:r>
    </w:p>
    <w:p w:rsidR="00C71AB9" w:rsidRDefault="004C40C3">
      <w:pPr>
        <w:spacing w:after="185"/>
        <w:ind w:left="33" w:right="893"/>
      </w:pPr>
      <w:r>
        <w:t>Ředitelství silnic a dálnic Č</w:t>
      </w:r>
      <w:r w:rsidR="00C64F51">
        <w:t xml:space="preserve">R se sídlem: Na Pankráci 546/56, 140 00 Praha 4 - Nusle zastoupena: </w:t>
      </w:r>
      <w:r w:rsidR="00C64F51" w:rsidRPr="004C40C3">
        <w:rPr>
          <w:highlight w:val="black"/>
        </w:rPr>
        <w:t>Ing. Zdeňkem Kuťákem, pověřeným řízením</w:t>
      </w:r>
      <w:r w:rsidR="00C64F51">
        <w:t xml:space="preserve"> Správy Plzeň, Hřímalého 37, Plzeň IČ : 65993390</w:t>
      </w:r>
    </w:p>
    <w:p w:rsidR="00C71AB9" w:rsidRDefault="00C64F51">
      <w:pPr>
        <w:spacing w:after="498"/>
        <w:ind w:left="33"/>
      </w:pPr>
      <w:r>
        <w:t>jako „nájemce” na straně druhé</w:t>
      </w:r>
    </w:p>
    <w:p w:rsidR="00C71AB9" w:rsidRDefault="00C64F51">
      <w:pPr>
        <w:spacing w:after="570"/>
        <w:ind w:left="33"/>
      </w:pPr>
      <w:r>
        <w:t>Tímto dodatkem smluvní strany ujednaly změny ustanovení smlouvy č. D4/NS/2017/</w:t>
      </w:r>
      <w:proofErr w:type="spellStart"/>
      <w:r>
        <w:t>Bou</w:t>
      </w:r>
      <w:proofErr w:type="spellEnd"/>
      <w:r>
        <w:t>/917 takto:</w:t>
      </w:r>
    </w:p>
    <w:p w:rsidR="00C71AB9" w:rsidRPr="004C40C3" w:rsidRDefault="004C40C3">
      <w:pPr>
        <w:spacing w:after="208" w:line="216" w:lineRule="auto"/>
        <w:ind w:right="4" w:firstLine="9"/>
        <w:rPr>
          <w:b/>
        </w:rPr>
      </w:pPr>
      <w:r>
        <w:rPr>
          <w:b/>
          <w:sz w:val="24"/>
        </w:rPr>
        <w:t>Čl. I</w:t>
      </w:r>
      <w:r w:rsidR="00C64F51" w:rsidRPr="004C40C3">
        <w:rPr>
          <w:b/>
          <w:sz w:val="24"/>
        </w:rPr>
        <w:t>. Vlastnické vztahy</w:t>
      </w:r>
    </w:p>
    <w:p w:rsidR="00C71AB9" w:rsidRDefault="004C40C3">
      <w:pPr>
        <w:spacing w:after="302" w:line="216" w:lineRule="auto"/>
        <w:ind w:right="4" w:firstLine="9"/>
      </w:pPr>
      <w:r>
        <w:rPr>
          <w:sz w:val="24"/>
        </w:rPr>
        <w:t>1</w:t>
      </w:r>
      <w:r w:rsidR="00C64F51">
        <w:rPr>
          <w:sz w:val="24"/>
        </w:rPr>
        <w:t>.1 Pronajímatel Obec Rakovice má ve svém vlastnictví</w:t>
      </w:r>
      <w:r>
        <w:rPr>
          <w:sz w:val="24"/>
        </w:rPr>
        <w:t xml:space="preserve"> mimo jiné pozemek p. č 1207/3 o výměře 1353 m2</w:t>
      </w:r>
      <w:r w:rsidR="00C64F51">
        <w:rPr>
          <w:sz w:val="24"/>
        </w:rPr>
        <w:t>, zapsaný v katastru nemovitostí na LV č 917 pro katastrální území Boudy, obec Boudy u Katastrálního úřadu pro Jihočeský kraj, Katastrální pracoviště Písek.</w:t>
      </w:r>
    </w:p>
    <w:p w:rsidR="00C71AB9" w:rsidRPr="004C40C3" w:rsidRDefault="00C64F51">
      <w:pPr>
        <w:pStyle w:val="Nadpis1"/>
        <w:rPr>
          <w:b/>
        </w:rPr>
      </w:pPr>
      <w:r w:rsidRPr="004C40C3">
        <w:rPr>
          <w:b/>
        </w:rPr>
        <w:t>Čl. II. Předmět a účel nájmu</w:t>
      </w:r>
    </w:p>
    <w:p w:rsidR="00C71AB9" w:rsidRDefault="00C64F51">
      <w:pPr>
        <w:ind w:left="33"/>
      </w:pPr>
      <w:r>
        <w:t>2</w:t>
      </w:r>
      <w:r w:rsidR="004C40C3">
        <w:t>.</w:t>
      </w:r>
      <w:r>
        <w:t>1</w:t>
      </w:r>
      <w:r w:rsidR="004C40C3">
        <w:t>.</w:t>
      </w:r>
      <w:r>
        <w:t xml:space="preserve"> Pronajímatel na základě tohoto dodatku přenechává nájemci do dočasného užívání část pozemku p. č. 1207/3 0 výměře 1 149 n/ k. </w:t>
      </w:r>
      <w:proofErr w:type="spellStart"/>
      <w:r>
        <w:t>ú.</w:t>
      </w:r>
      <w:proofErr w:type="spellEnd"/>
      <w:r>
        <w:t xml:space="preserve"> Boudy, který</w:t>
      </w:r>
      <w:r w:rsidR="004C40C3">
        <w:t xml:space="preserve"> </w:t>
      </w:r>
      <w:r>
        <w:t>je určen záborovým elaborátem stavby „Dálnice D4</w:t>
      </w:r>
    </w:p>
    <w:p w:rsidR="00C71AB9" w:rsidRDefault="004C40C3">
      <w:pPr>
        <w:spacing w:after="308"/>
        <w:ind w:left="33"/>
      </w:pPr>
      <w:r>
        <w:t>Č</w:t>
      </w:r>
      <w:r w:rsidR="00C64F51">
        <w:t>imelice — Mirotice ” k dočasnému záboru.</w:t>
      </w:r>
    </w:p>
    <w:p w:rsidR="00C71AB9" w:rsidRPr="004C40C3" w:rsidRDefault="00C64F51">
      <w:pPr>
        <w:spacing w:after="101" w:line="259" w:lineRule="auto"/>
        <w:ind w:left="53"/>
        <w:jc w:val="left"/>
        <w:rPr>
          <w:b/>
        </w:rPr>
      </w:pPr>
      <w:r w:rsidRPr="004C40C3">
        <w:rPr>
          <w:b/>
          <w:sz w:val="24"/>
        </w:rPr>
        <w:t>Čl. IV. Výše a splatnost nájemného, způsob jeho úhrady</w:t>
      </w:r>
    </w:p>
    <w:p w:rsidR="00C71AB9" w:rsidRDefault="004C40C3">
      <w:pPr>
        <w:ind w:left="33"/>
      </w:pPr>
      <w:r>
        <w:t>4.1.</w:t>
      </w:r>
      <w:r w:rsidR="00C64F51">
        <w:t xml:space="preserve"> Výše nájemného se sjednává dle výměru MF č. 01/2019 a činí 22,-Kč za In/ za </w:t>
      </w:r>
      <w:r>
        <w:t>1</w:t>
      </w:r>
      <w:r w:rsidR="00C64F51">
        <w:t xml:space="preserve"> rok trvání nájmu.</w:t>
      </w:r>
    </w:p>
    <w:p w:rsidR="00C71AB9" w:rsidRDefault="00C64F51">
      <w:pPr>
        <w:ind w:left="33"/>
      </w:pPr>
      <w:r>
        <w:t xml:space="preserve">Za pronájem pozemku v rozsahu 1149 m činí výše nájemného za </w:t>
      </w:r>
      <w:r w:rsidR="004C40C3">
        <w:t>1</w:t>
      </w:r>
      <w:r>
        <w:t xml:space="preserve"> rok 25 2</w:t>
      </w:r>
      <w:r w:rsidR="004C40C3">
        <w:t>78,- Kč včetně DPH. Nájemné za 1</w:t>
      </w:r>
      <w:r>
        <w:t xml:space="preserve"> den nájmu</w:t>
      </w:r>
      <w:r w:rsidR="004C40C3">
        <w:t xml:space="preserve"> </w:t>
      </w:r>
      <w:r>
        <w:t>je 69,25 Kč včetně DPH</w:t>
      </w:r>
      <w:r w:rsidR="004C40C3">
        <w:t>.</w:t>
      </w:r>
    </w:p>
    <w:p w:rsidR="00C71AB9" w:rsidRDefault="00C64F51">
      <w:pPr>
        <w:tabs>
          <w:tab w:val="center" w:pos="6052"/>
          <w:tab w:val="center" w:pos="7090"/>
        </w:tabs>
        <w:spacing w:after="185" w:line="259" w:lineRule="auto"/>
        <w:ind w:left="0"/>
        <w:jc w:val="left"/>
      </w:pPr>
      <w:r>
        <w:rPr>
          <w:sz w:val="18"/>
        </w:rPr>
        <w:tab/>
      </w:r>
    </w:p>
    <w:p w:rsidR="00C71AB9" w:rsidRDefault="00C64F51">
      <w:pPr>
        <w:tabs>
          <w:tab w:val="center" w:pos="8402"/>
        </w:tabs>
        <w:spacing w:after="278"/>
        <w:ind w:left="0"/>
        <w:jc w:val="left"/>
      </w:pPr>
      <w:r>
        <w:t>Ostatní ustanovení smlouvy zůstávají beze změny.</w:t>
      </w:r>
      <w:r>
        <w:tab/>
      </w:r>
    </w:p>
    <w:p w:rsidR="00C71AB9" w:rsidRDefault="00C64F51">
      <w:pPr>
        <w:ind w:left="33"/>
      </w:pPr>
      <w:r>
        <w:t>Pronajímatel prohlašuje, že záměr obce dle tohoto dodatku byl v souladu s ust. 39 zákona č.</w:t>
      </w:r>
    </w:p>
    <w:p w:rsidR="00C71AB9" w:rsidRDefault="00C64F51">
      <w:pPr>
        <w:spacing w:after="37"/>
        <w:ind w:left="33"/>
      </w:pPr>
      <w:r>
        <w:t xml:space="preserve">128/2000 Sb. o obcích (obecní zřízení), zveřejněn po dobu nejméně 15 dní před projednáním v orgánech obce na úřední desce obecního úřadu a že zastupitelstvo </w:t>
      </w:r>
      <w:r w:rsidR="004C40C3">
        <w:t>obce rozhodlo v souladu s ust. §</w:t>
      </w:r>
      <w:bookmarkStart w:id="0" w:name="_GoBack"/>
      <w:bookmarkEnd w:id="0"/>
      <w:r>
        <w:t xml:space="preserve"> 85 písm. a) zákona č. 128/2000 Sb.</w:t>
      </w:r>
    </w:p>
    <w:p w:rsidR="00C71AB9" w:rsidRDefault="004C40C3">
      <w:pPr>
        <w:spacing w:after="314" w:line="259" w:lineRule="auto"/>
        <w:ind w:left="63" w:hanging="10"/>
        <w:jc w:val="center"/>
        <w:rPr>
          <w:sz w:val="20"/>
        </w:rPr>
      </w:pPr>
      <w:r>
        <w:rPr>
          <w:sz w:val="20"/>
        </w:rPr>
        <w:t>Strana 1</w:t>
      </w:r>
      <w:r w:rsidR="00C64F51">
        <w:rPr>
          <w:sz w:val="20"/>
        </w:rPr>
        <w:t xml:space="preserve"> (celkem 2)</w:t>
      </w:r>
    </w:p>
    <w:p w:rsidR="004C40C3" w:rsidRDefault="004C40C3">
      <w:pPr>
        <w:spacing w:after="314" w:line="259" w:lineRule="auto"/>
        <w:ind w:left="63" w:hanging="10"/>
        <w:jc w:val="center"/>
      </w:pPr>
    </w:p>
    <w:p w:rsidR="00C71AB9" w:rsidRDefault="004C40C3">
      <w:pPr>
        <w:spacing w:after="1056" w:line="259" w:lineRule="auto"/>
        <w:ind w:left="0" w:right="120"/>
        <w:jc w:val="right"/>
      </w:pPr>
      <w:proofErr w:type="spellStart"/>
      <w:r>
        <w:rPr>
          <w:sz w:val="20"/>
        </w:rPr>
        <w:lastRenderedPageBreak/>
        <w:t>Dod</w:t>
      </w:r>
      <w:proofErr w:type="spellEnd"/>
      <w:r>
        <w:rPr>
          <w:sz w:val="20"/>
        </w:rPr>
        <w:t>. č. 1</w:t>
      </w:r>
      <w:r w:rsidR="00C64F51">
        <w:rPr>
          <w:sz w:val="20"/>
        </w:rPr>
        <w:t xml:space="preserve"> smlouvy č. D4/NS/2017/BOU/917</w:t>
      </w:r>
    </w:p>
    <w:p w:rsidR="00C71AB9" w:rsidRDefault="00C64F51">
      <w:pPr>
        <w:spacing w:after="345"/>
        <w:ind w:left="33" w:right="77"/>
      </w:pPr>
      <w:r>
        <w:t>Toto ustanovení</w:t>
      </w:r>
      <w:r w:rsidR="004C40C3">
        <w:t xml:space="preserve"> dodatku je doložkou ve smyslu §</w:t>
      </w:r>
      <w:r>
        <w:t xml:space="preserve"> 41 zákona č. 128/2000 Sb., která potvrzuje splnění podmínek pro nakládání s majetkem obce. Záměr obce a tento dodatek byly schváleny na jednání Zastupitelstva obce dne</w:t>
      </w:r>
      <w:r w:rsidR="004C40C3">
        <w:rPr>
          <w:noProof/>
        </w:rPr>
        <w:t xml:space="preserve"> 6.8.2019</w:t>
      </w:r>
      <w:r>
        <w:t xml:space="preserve"> usnesením č </w:t>
      </w:r>
      <w:r w:rsidRPr="004C40C3">
        <w:rPr>
          <w:highlight w:val="black"/>
        </w:rPr>
        <w:t>Ý0./C6</w:t>
      </w:r>
      <w:r w:rsidR="004C40C3" w:rsidRPr="004C40C3">
        <w:rPr>
          <w:noProof/>
          <w:highlight w:val="black"/>
        </w:rPr>
        <w:t xml:space="preserve"> 40/06/2019</w:t>
      </w:r>
    </w:p>
    <w:p w:rsidR="00C71AB9" w:rsidRDefault="004C40C3">
      <w:pPr>
        <w:spacing w:after="258"/>
        <w:ind w:left="33"/>
      </w:pPr>
      <w:r>
        <w:t>Tento dodatek č. 1</w:t>
      </w:r>
      <w:r w:rsidR="00C64F51">
        <w:t xml:space="preserve"> smlouvy č. D4/NS/2017/</w:t>
      </w:r>
      <w:proofErr w:type="spellStart"/>
      <w:r w:rsidR="00C64F51">
        <w:t>Bou</w:t>
      </w:r>
      <w:proofErr w:type="spellEnd"/>
      <w:r w:rsidR="00C64F51">
        <w:t>/917 je vyhotoven ve čtyřech stejnopisech, po dvou pro každou stranu.</w:t>
      </w:r>
    </w:p>
    <w:p w:rsidR="00C71AB9" w:rsidRDefault="004C40C3">
      <w:pPr>
        <w:spacing w:after="495"/>
        <w:ind w:left="33" w:right="72"/>
      </w:pPr>
      <w:r>
        <w:t>Ú</w:t>
      </w:r>
      <w:r w:rsidR="00C64F51">
        <w:t>častníci smlouvy prohlašují, že dodatek smlouvy byl sepsán na základě pravdivých údajů, dle jejich pravé a svobodné vůle a že smluvnímu ujednání nejsou na překážku žádné okolnosti bránící nakládání s nemovitostmi a na důkaz toho jej vlastnoručně podepisují.</w:t>
      </w:r>
    </w:p>
    <w:p w:rsidR="004C40C3" w:rsidRDefault="004C40C3">
      <w:pPr>
        <w:spacing w:after="495"/>
        <w:ind w:left="33" w:right="72"/>
      </w:pPr>
    </w:p>
    <w:p w:rsidR="004C40C3" w:rsidRDefault="004C40C3">
      <w:pPr>
        <w:spacing w:after="495"/>
        <w:ind w:left="33" w:right="72"/>
      </w:pPr>
    </w:p>
    <w:p w:rsidR="004C40C3" w:rsidRDefault="004C40C3">
      <w:pPr>
        <w:spacing w:after="495"/>
        <w:ind w:left="33" w:right="72"/>
      </w:pPr>
      <w:r>
        <w:t xml:space="preserve">V Rakovicích dne </w:t>
      </w:r>
      <w:proofErr w:type="gramStart"/>
      <w:r>
        <w:t>21.8.2019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V Plzni dne  20.6.2019</w:t>
      </w:r>
    </w:p>
    <w:p w:rsidR="004C40C3" w:rsidRDefault="004C40C3">
      <w:pPr>
        <w:spacing w:after="314" w:line="259" w:lineRule="auto"/>
        <w:ind w:left="63" w:right="67" w:hanging="10"/>
        <w:jc w:val="center"/>
        <w:rPr>
          <w:sz w:val="20"/>
        </w:rPr>
      </w:pPr>
    </w:p>
    <w:p w:rsidR="004C40C3" w:rsidRDefault="004C40C3">
      <w:pPr>
        <w:spacing w:after="314" w:line="259" w:lineRule="auto"/>
        <w:ind w:left="63" w:right="67" w:hanging="10"/>
        <w:jc w:val="center"/>
        <w:rPr>
          <w:sz w:val="20"/>
        </w:rPr>
      </w:pPr>
    </w:p>
    <w:p w:rsidR="004C40C3" w:rsidRDefault="004C40C3">
      <w:pPr>
        <w:spacing w:after="314" w:line="259" w:lineRule="auto"/>
        <w:ind w:left="63" w:right="67" w:hanging="10"/>
        <w:jc w:val="center"/>
        <w:rPr>
          <w:sz w:val="20"/>
        </w:rPr>
      </w:pPr>
    </w:p>
    <w:p w:rsidR="004C40C3" w:rsidRDefault="004C40C3">
      <w:pPr>
        <w:spacing w:after="314" w:line="259" w:lineRule="auto"/>
        <w:ind w:left="63" w:right="67" w:hanging="10"/>
        <w:jc w:val="center"/>
        <w:rPr>
          <w:sz w:val="20"/>
        </w:rPr>
      </w:pPr>
    </w:p>
    <w:p w:rsidR="004C40C3" w:rsidRDefault="004C40C3">
      <w:pPr>
        <w:spacing w:after="314" w:line="259" w:lineRule="auto"/>
        <w:ind w:left="63" w:right="67" w:hanging="10"/>
        <w:jc w:val="center"/>
        <w:rPr>
          <w:sz w:val="20"/>
        </w:rPr>
      </w:pPr>
    </w:p>
    <w:p w:rsidR="004C40C3" w:rsidRDefault="004C40C3">
      <w:pPr>
        <w:spacing w:after="314" w:line="259" w:lineRule="auto"/>
        <w:ind w:left="63" w:right="67" w:hanging="10"/>
        <w:jc w:val="center"/>
        <w:rPr>
          <w:sz w:val="20"/>
        </w:rPr>
      </w:pPr>
    </w:p>
    <w:p w:rsidR="004C40C3" w:rsidRDefault="004C40C3">
      <w:pPr>
        <w:spacing w:after="314" w:line="259" w:lineRule="auto"/>
        <w:ind w:left="63" w:right="67" w:hanging="10"/>
        <w:jc w:val="center"/>
        <w:rPr>
          <w:sz w:val="20"/>
        </w:rPr>
      </w:pPr>
    </w:p>
    <w:p w:rsidR="004C40C3" w:rsidRDefault="004C40C3">
      <w:pPr>
        <w:spacing w:after="314" w:line="259" w:lineRule="auto"/>
        <w:ind w:left="63" w:right="67" w:hanging="10"/>
        <w:jc w:val="center"/>
        <w:rPr>
          <w:sz w:val="20"/>
        </w:rPr>
      </w:pPr>
    </w:p>
    <w:p w:rsidR="004C40C3" w:rsidRDefault="004C40C3">
      <w:pPr>
        <w:spacing w:after="314" w:line="259" w:lineRule="auto"/>
        <w:ind w:left="63" w:right="67" w:hanging="10"/>
        <w:jc w:val="center"/>
        <w:rPr>
          <w:sz w:val="20"/>
        </w:rPr>
      </w:pPr>
    </w:p>
    <w:p w:rsidR="004C40C3" w:rsidRDefault="004C40C3">
      <w:pPr>
        <w:spacing w:after="314" w:line="259" w:lineRule="auto"/>
        <w:ind w:left="63" w:right="67" w:hanging="10"/>
        <w:jc w:val="center"/>
        <w:rPr>
          <w:sz w:val="20"/>
        </w:rPr>
      </w:pPr>
    </w:p>
    <w:p w:rsidR="004C40C3" w:rsidRDefault="004C40C3">
      <w:pPr>
        <w:spacing w:after="314" w:line="259" w:lineRule="auto"/>
        <w:ind w:left="63" w:right="67" w:hanging="10"/>
        <w:jc w:val="center"/>
        <w:rPr>
          <w:sz w:val="20"/>
        </w:rPr>
      </w:pPr>
    </w:p>
    <w:p w:rsidR="00C71AB9" w:rsidRDefault="00C64F51">
      <w:pPr>
        <w:spacing w:after="314" w:line="259" w:lineRule="auto"/>
        <w:ind w:left="63" w:right="67" w:hanging="10"/>
        <w:jc w:val="center"/>
      </w:pPr>
      <w:r>
        <w:rPr>
          <w:sz w:val="20"/>
        </w:rPr>
        <w:t>Strana 2 (celkem 2)</w:t>
      </w:r>
    </w:p>
    <w:sectPr w:rsidR="00C71AB9">
      <w:pgSz w:w="11904" w:h="16834"/>
      <w:pgMar w:top="625" w:right="1450" w:bottom="1072" w:left="137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AB9"/>
    <w:rsid w:val="004C40C3"/>
    <w:rsid w:val="00C64F51"/>
    <w:rsid w:val="00C7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D90B"/>
  <w15:docId w15:val="{A5CA4779-E18F-40EF-82EE-0F5A2ABC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" w:line="260" w:lineRule="auto"/>
      <w:ind w:left="38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77"/>
      <w:ind w:left="53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377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Hana</dc:creator>
  <cp:keywords/>
  <cp:lastModifiedBy>Horová Hana</cp:lastModifiedBy>
  <cp:revision>3</cp:revision>
  <dcterms:created xsi:type="dcterms:W3CDTF">2019-10-11T07:04:00Z</dcterms:created>
  <dcterms:modified xsi:type="dcterms:W3CDTF">2019-10-11T07:22:00Z</dcterms:modified>
</cp:coreProperties>
</file>