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DB" w:rsidRPr="006328DB" w:rsidRDefault="006328DB" w:rsidP="006328DB"/>
    <w:p w:rsidR="00933C4D" w:rsidRDefault="005E7EF0" w:rsidP="006328DB">
      <w:pPr>
        <w:pStyle w:val="Nadpis7"/>
        <w:jc w:val="center"/>
      </w:pPr>
      <w:r w:rsidRPr="00396EB7">
        <w:rPr>
          <w:b/>
          <w:sz w:val="36"/>
          <w:szCs w:val="36"/>
        </w:rPr>
        <w:t>PŘÍKAZNÍ</w:t>
      </w:r>
      <w:r w:rsidR="00F62FA3" w:rsidRPr="00396EB7">
        <w:rPr>
          <w:b/>
          <w:sz w:val="36"/>
          <w:szCs w:val="36"/>
        </w:rPr>
        <w:t xml:space="preserve"> </w:t>
      </w:r>
      <w:r w:rsidR="00CD3E22" w:rsidRPr="00396EB7">
        <w:rPr>
          <w:b/>
          <w:sz w:val="36"/>
          <w:szCs w:val="36"/>
        </w:rPr>
        <w:t>SMLOUVA</w:t>
      </w:r>
    </w:p>
    <w:p w:rsidR="00933C4D" w:rsidRDefault="00933C4D">
      <w:pPr>
        <w:rPr>
          <w:b/>
          <w:sz w:val="22"/>
          <w:szCs w:val="22"/>
        </w:rPr>
      </w:pPr>
    </w:p>
    <w:p w:rsidR="00396EB7" w:rsidRDefault="00396EB7" w:rsidP="00396EB7">
      <w:pPr>
        <w:jc w:val="both"/>
        <w:rPr>
          <w:sz w:val="22"/>
          <w:szCs w:val="22"/>
        </w:rPr>
      </w:pPr>
    </w:p>
    <w:p w:rsidR="00164E4B" w:rsidRPr="00396EB7" w:rsidRDefault="00164E4B" w:rsidP="00396EB7">
      <w:pPr>
        <w:jc w:val="both"/>
        <w:rPr>
          <w:sz w:val="22"/>
          <w:szCs w:val="22"/>
        </w:rPr>
      </w:pPr>
    </w:p>
    <w:p w:rsidR="00B01783" w:rsidRPr="00DB3742" w:rsidRDefault="00B01783" w:rsidP="00B01783">
      <w:pPr>
        <w:rPr>
          <w:b/>
          <w:sz w:val="22"/>
          <w:szCs w:val="22"/>
        </w:rPr>
      </w:pPr>
      <w:r w:rsidRPr="00DB3742">
        <w:rPr>
          <w:b/>
          <w:sz w:val="22"/>
          <w:szCs w:val="22"/>
        </w:rPr>
        <w:t>Karlovarský kraj</w:t>
      </w:r>
    </w:p>
    <w:p w:rsidR="00B01783" w:rsidRDefault="00B01783" w:rsidP="00B01783">
      <w:pPr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Závodní 358/88, 360 06 Karlovy Vary</w:t>
      </w:r>
    </w:p>
    <w:p w:rsidR="00B01783" w:rsidRDefault="00B01783" w:rsidP="00B01783">
      <w:pPr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70891168</w:t>
      </w:r>
    </w:p>
    <w:p w:rsidR="00B01783" w:rsidRDefault="00B01783" w:rsidP="00B01783">
      <w:pPr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CZ70891168</w:t>
      </w:r>
    </w:p>
    <w:p w:rsidR="00B01783" w:rsidRPr="00BD7567" w:rsidRDefault="00B01783" w:rsidP="00B0178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 w:rsidRPr="00BD7567">
        <w:rPr>
          <w:sz w:val="22"/>
          <w:szCs w:val="22"/>
        </w:rPr>
        <w:t>Komerční banka</w:t>
      </w:r>
      <w:r w:rsidRPr="00BD7567">
        <w:rPr>
          <w:sz w:val="22"/>
          <w:szCs w:val="22"/>
        </w:rPr>
        <w:tab/>
      </w:r>
    </w:p>
    <w:p w:rsidR="00B01783" w:rsidRPr="00BD7567" w:rsidRDefault="00B01783" w:rsidP="00B01783">
      <w:pPr>
        <w:spacing w:line="276" w:lineRule="auto"/>
        <w:ind w:left="2124"/>
        <w:rPr>
          <w:sz w:val="22"/>
          <w:szCs w:val="22"/>
        </w:rPr>
      </w:pPr>
      <w:r w:rsidRPr="00BD7567">
        <w:rPr>
          <w:sz w:val="22"/>
          <w:szCs w:val="22"/>
        </w:rPr>
        <w:t>ČSOB</w:t>
      </w:r>
      <w:r w:rsidRPr="00BD7567">
        <w:rPr>
          <w:sz w:val="22"/>
          <w:szCs w:val="22"/>
        </w:rPr>
        <w:tab/>
      </w:r>
      <w:r w:rsidRPr="00BD7567">
        <w:rPr>
          <w:sz w:val="22"/>
          <w:szCs w:val="22"/>
        </w:rPr>
        <w:tab/>
      </w:r>
      <w:r w:rsidRPr="00BD7567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</w:p>
    <w:p w:rsidR="00B01783" w:rsidRPr="00BD7567" w:rsidRDefault="00B01783" w:rsidP="00B01783">
      <w:pPr>
        <w:spacing w:line="276" w:lineRule="auto"/>
        <w:ind w:left="2124"/>
        <w:rPr>
          <w:sz w:val="22"/>
          <w:szCs w:val="22"/>
        </w:rPr>
      </w:pPr>
      <w:r w:rsidRPr="00BD7567">
        <w:rPr>
          <w:sz w:val="22"/>
          <w:szCs w:val="22"/>
        </w:rPr>
        <w:t>Česká spořitelna</w:t>
      </w:r>
      <w:r w:rsidRPr="00BD7567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</w:p>
    <w:p w:rsidR="00B01783" w:rsidRPr="00BD7567" w:rsidRDefault="00B01783" w:rsidP="00B01783">
      <w:pPr>
        <w:spacing w:line="276" w:lineRule="auto"/>
        <w:ind w:left="2124"/>
        <w:rPr>
          <w:sz w:val="22"/>
          <w:szCs w:val="22"/>
        </w:rPr>
      </w:pPr>
      <w:r w:rsidRPr="00BD7567">
        <w:rPr>
          <w:sz w:val="22"/>
          <w:szCs w:val="22"/>
        </w:rPr>
        <w:t>PPF Banka</w:t>
      </w:r>
      <w:r w:rsidRPr="00BD7567">
        <w:rPr>
          <w:sz w:val="22"/>
          <w:szCs w:val="22"/>
        </w:rPr>
        <w:tab/>
      </w:r>
      <w:r w:rsidRPr="00BD7567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</w:p>
    <w:p w:rsidR="00B01783" w:rsidRPr="00D46CBB" w:rsidRDefault="00B01783" w:rsidP="00B01783">
      <w:pPr>
        <w:ind w:left="2124" w:hanging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</w:r>
      <w:r w:rsidRPr="00BC62A3">
        <w:rPr>
          <w:sz w:val="22"/>
          <w:szCs w:val="22"/>
        </w:rPr>
        <w:t>Ing. arch. Jaromírem Musilem, vedoucím odboru regionálního rozvoje Krajského úřadu Karlovarského kraje na základě čl. VII odst. 1 písm. d) Podpisového řádu</w:t>
      </w:r>
    </w:p>
    <w:p w:rsidR="00761EDB" w:rsidRDefault="00396EB7" w:rsidP="00396EB7">
      <w:pPr>
        <w:jc w:val="both"/>
        <w:rPr>
          <w:sz w:val="22"/>
          <w:szCs w:val="22"/>
        </w:rPr>
      </w:pPr>
      <w:r w:rsidRPr="002E4094">
        <w:rPr>
          <w:sz w:val="22"/>
          <w:szCs w:val="22"/>
        </w:rPr>
        <w:tab/>
      </w:r>
      <w:r w:rsidRPr="002E4094">
        <w:rPr>
          <w:sz w:val="22"/>
          <w:szCs w:val="22"/>
        </w:rPr>
        <w:tab/>
      </w:r>
    </w:p>
    <w:p w:rsidR="0021565F" w:rsidRPr="00761EDB" w:rsidRDefault="0021565F">
      <w:pPr>
        <w:jc w:val="both"/>
        <w:rPr>
          <w:i/>
          <w:sz w:val="22"/>
          <w:szCs w:val="22"/>
        </w:rPr>
      </w:pPr>
      <w:r w:rsidRPr="00761EDB">
        <w:rPr>
          <w:i/>
          <w:sz w:val="22"/>
          <w:szCs w:val="22"/>
        </w:rPr>
        <w:t>na straně první jako příkazce (dále jen „příkazce“)</w:t>
      </w:r>
    </w:p>
    <w:p w:rsidR="0021565F" w:rsidRPr="002E4094" w:rsidRDefault="0021565F">
      <w:pPr>
        <w:jc w:val="both"/>
        <w:rPr>
          <w:i/>
          <w:sz w:val="22"/>
          <w:szCs w:val="22"/>
        </w:rPr>
      </w:pPr>
    </w:p>
    <w:p w:rsidR="0021565F" w:rsidRPr="002E4094" w:rsidRDefault="0021565F">
      <w:pPr>
        <w:jc w:val="both"/>
        <w:rPr>
          <w:i/>
          <w:sz w:val="22"/>
          <w:szCs w:val="22"/>
        </w:rPr>
      </w:pPr>
    </w:p>
    <w:p w:rsidR="004D1D39" w:rsidRPr="002E4094" w:rsidRDefault="00213B94" w:rsidP="00164E4B">
      <w:pPr>
        <w:jc w:val="both"/>
        <w:rPr>
          <w:sz w:val="22"/>
          <w:szCs w:val="22"/>
        </w:rPr>
      </w:pPr>
      <w:r w:rsidRPr="002E4094">
        <w:rPr>
          <w:sz w:val="22"/>
          <w:szCs w:val="22"/>
        </w:rPr>
        <w:t>a</w:t>
      </w:r>
    </w:p>
    <w:p w:rsidR="004D1D39" w:rsidRDefault="004D1D39">
      <w:pPr>
        <w:jc w:val="both"/>
        <w:rPr>
          <w:sz w:val="22"/>
          <w:szCs w:val="22"/>
        </w:rPr>
      </w:pPr>
    </w:p>
    <w:p w:rsidR="00164E4B" w:rsidRPr="002E4094" w:rsidRDefault="00164E4B">
      <w:pPr>
        <w:jc w:val="both"/>
        <w:rPr>
          <w:sz w:val="22"/>
          <w:szCs w:val="22"/>
        </w:rPr>
      </w:pPr>
    </w:p>
    <w:p w:rsidR="00396EB7" w:rsidRPr="00D478F0" w:rsidRDefault="00424CBF" w:rsidP="00396EB7">
      <w:pPr>
        <w:rPr>
          <w:b/>
          <w:sz w:val="22"/>
          <w:szCs w:val="22"/>
        </w:rPr>
      </w:pPr>
      <w:r>
        <w:rPr>
          <w:b/>
          <w:sz w:val="22"/>
          <w:szCs w:val="22"/>
        </w:rPr>
        <w:t>Petr Deraha</w:t>
      </w:r>
    </w:p>
    <w:p w:rsidR="00396EB7" w:rsidRPr="00D478F0" w:rsidRDefault="00396EB7" w:rsidP="00396EB7">
      <w:pPr>
        <w:rPr>
          <w:sz w:val="22"/>
          <w:szCs w:val="22"/>
        </w:rPr>
      </w:pPr>
      <w:r w:rsidRPr="00D478F0">
        <w:rPr>
          <w:sz w:val="22"/>
          <w:szCs w:val="22"/>
        </w:rPr>
        <w:t xml:space="preserve">se sídlem: </w:t>
      </w:r>
      <w:r w:rsidRPr="00D478F0">
        <w:rPr>
          <w:sz w:val="22"/>
          <w:szCs w:val="22"/>
        </w:rPr>
        <w:tab/>
      </w:r>
      <w:r w:rsidRPr="00D478F0">
        <w:rPr>
          <w:sz w:val="22"/>
          <w:szCs w:val="22"/>
        </w:rPr>
        <w:tab/>
      </w:r>
    </w:p>
    <w:p w:rsidR="00396EB7" w:rsidRPr="00D478F0" w:rsidRDefault="00396EB7" w:rsidP="00396EB7">
      <w:pPr>
        <w:rPr>
          <w:sz w:val="22"/>
          <w:szCs w:val="22"/>
        </w:rPr>
      </w:pPr>
      <w:r w:rsidRPr="00D478F0">
        <w:rPr>
          <w:sz w:val="22"/>
          <w:szCs w:val="22"/>
        </w:rPr>
        <w:t>IČO:</w:t>
      </w:r>
      <w:r w:rsidRPr="00D478F0">
        <w:rPr>
          <w:sz w:val="22"/>
          <w:szCs w:val="22"/>
        </w:rPr>
        <w:tab/>
      </w:r>
      <w:r w:rsidRPr="00D478F0">
        <w:rPr>
          <w:sz w:val="22"/>
          <w:szCs w:val="22"/>
        </w:rPr>
        <w:tab/>
      </w:r>
      <w:r w:rsidRPr="00D478F0">
        <w:rPr>
          <w:sz w:val="22"/>
          <w:szCs w:val="22"/>
        </w:rPr>
        <w:tab/>
      </w:r>
      <w:r w:rsidR="00424CBF">
        <w:rPr>
          <w:sz w:val="22"/>
          <w:szCs w:val="22"/>
        </w:rPr>
        <w:t>43300413</w:t>
      </w:r>
    </w:p>
    <w:p w:rsidR="00396EB7" w:rsidRPr="00D478F0" w:rsidRDefault="00396EB7" w:rsidP="00396EB7">
      <w:pPr>
        <w:rPr>
          <w:sz w:val="22"/>
          <w:szCs w:val="22"/>
        </w:rPr>
      </w:pPr>
      <w:r w:rsidRPr="00D478F0">
        <w:rPr>
          <w:sz w:val="22"/>
          <w:szCs w:val="22"/>
        </w:rPr>
        <w:t>DIČ:</w:t>
      </w:r>
      <w:r w:rsidRPr="00D478F0">
        <w:rPr>
          <w:sz w:val="22"/>
          <w:szCs w:val="22"/>
        </w:rPr>
        <w:tab/>
      </w:r>
      <w:r w:rsidRPr="00D478F0">
        <w:rPr>
          <w:sz w:val="22"/>
          <w:szCs w:val="22"/>
        </w:rPr>
        <w:tab/>
      </w:r>
      <w:r w:rsidRPr="00D478F0">
        <w:rPr>
          <w:sz w:val="22"/>
          <w:szCs w:val="22"/>
        </w:rPr>
        <w:tab/>
      </w:r>
      <w:r w:rsidR="00424CBF">
        <w:rPr>
          <w:sz w:val="22"/>
          <w:szCs w:val="22"/>
        </w:rPr>
        <w:t>CZ6807010309</w:t>
      </w:r>
    </w:p>
    <w:p w:rsidR="00396EB7" w:rsidRPr="00D478F0" w:rsidRDefault="00396EB7" w:rsidP="00396EB7">
      <w:pPr>
        <w:rPr>
          <w:sz w:val="22"/>
          <w:szCs w:val="22"/>
        </w:rPr>
      </w:pPr>
      <w:r w:rsidRPr="00D478F0">
        <w:rPr>
          <w:sz w:val="22"/>
          <w:szCs w:val="22"/>
        </w:rPr>
        <w:t>bankovní spojení:</w:t>
      </w:r>
      <w:r w:rsidRPr="00D478F0">
        <w:rPr>
          <w:sz w:val="22"/>
          <w:szCs w:val="22"/>
        </w:rPr>
        <w:tab/>
      </w:r>
      <w:bookmarkStart w:id="0" w:name="_GoBack"/>
      <w:bookmarkEnd w:id="0"/>
    </w:p>
    <w:p w:rsidR="00396EB7" w:rsidRPr="00D478F0" w:rsidRDefault="00396EB7" w:rsidP="00396EB7">
      <w:pPr>
        <w:rPr>
          <w:sz w:val="22"/>
          <w:szCs w:val="22"/>
        </w:rPr>
      </w:pPr>
      <w:r w:rsidRPr="00D478F0">
        <w:rPr>
          <w:sz w:val="22"/>
          <w:szCs w:val="22"/>
        </w:rPr>
        <w:t>číslo účtu:</w:t>
      </w:r>
      <w:r w:rsidRPr="00D478F0">
        <w:rPr>
          <w:sz w:val="22"/>
          <w:szCs w:val="22"/>
        </w:rPr>
        <w:tab/>
      </w:r>
      <w:r w:rsidRPr="00D478F0">
        <w:rPr>
          <w:sz w:val="22"/>
          <w:szCs w:val="22"/>
        </w:rPr>
        <w:tab/>
      </w:r>
    </w:p>
    <w:p w:rsidR="00396EB7" w:rsidRPr="00D478F0" w:rsidRDefault="00396EB7" w:rsidP="00396EB7">
      <w:pPr>
        <w:rPr>
          <w:sz w:val="22"/>
          <w:szCs w:val="22"/>
        </w:rPr>
      </w:pPr>
      <w:r w:rsidRPr="00D478F0">
        <w:rPr>
          <w:sz w:val="22"/>
          <w:szCs w:val="22"/>
        </w:rPr>
        <w:t xml:space="preserve">zastoupený: </w:t>
      </w:r>
      <w:r w:rsidRPr="00D478F0">
        <w:rPr>
          <w:sz w:val="22"/>
          <w:szCs w:val="22"/>
        </w:rPr>
        <w:tab/>
      </w:r>
      <w:r w:rsidRPr="00D478F0">
        <w:rPr>
          <w:sz w:val="22"/>
          <w:szCs w:val="22"/>
        </w:rPr>
        <w:tab/>
      </w:r>
      <w:r w:rsidR="00424CBF">
        <w:rPr>
          <w:sz w:val="22"/>
          <w:szCs w:val="22"/>
        </w:rPr>
        <w:t>Petr Deraha</w:t>
      </w:r>
    </w:p>
    <w:p w:rsidR="00396EB7" w:rsidRPr="002E4094" w:rsidRDefault="00396EB7" w:rsidP="00396EB7">
      <w:pPr>
        <w:jc w:val="both"/>
        <w:rPr>
          <w:sz w:val="22"/>
          <w:szCs w:val="22"/>
        </w:rPr>
      </w:pPr>
    </w:p>
    <w:p w:rsidR="00396EB7" w:rsidRPr="00761EDB" w:rsidRDefault="00396EB7" w:rsidP="00396EB7">
      <w:pPr>
        <w:pStyle w:val="BodyText21"/>
        <w:widowControl/>
        <w:rPr>
          <w:i/>
          <w:szCs w:val="22"/>
        </w:rPr>
      </w:pPr>
      <w:r w:rsidRPr="00761EDB">
        <w:rPr>
          <w:i/>
          <w:szCs w:val="22"/>
        </w:rPr>
        <w:t>na straně druhé jako příkazník (dále jen „příkazník“)</w:t>
      </w:r>
    </w:p>
    <w:p w:rsidR="00396EB7" w:rsidRPr="002E4094" w:rsidRDefault="00396EB7" w:rsidP="00396EB7">
      <w:pPr>
        <w:pStyle w:val="BodyText21"/>
        <w:widowControl/>
        <w:rPr>
          <w:i/>
          <w:szCs w:val="22"/>
        </w:rPr>
      </w:pPr>
    </w:p>
    <w:p w:rsidR="00396EB7" w:rsidRPr="002E4094" w:rsidRDefault="00396EB7" w:rsidP="00396EB7">
      <w:pPr>
        <w:pStyle w:val="BodyText21"/>
        <w:widowControl/>
        <w:rPr>
          <w:b/>
          <w:snapToGrid/>
          <w:szCs w:val="22"/>
        </w:rPr>
      </w:pPr>
      <w:r w:rsidRPr="002E4094">
        <w:rPr>
          <w:b/>
          <w:i/>
          <w:szCs w:val="22"/>
        </w:rPr>
        <w:t>(společně jako „smluvní strany“)</w:t>
      </w:r>
    </w:p>
    <w:p w:rsidR="006328DB" w:rsidRDefault="006328DB">
      <w:pPr>
        <w:jc w:val="both"/>
        <w:rPr>
          <w:sz w:val="22"/>
          <w:szCs w:val="22"/>
        </w:rPr>
      </w:pPr>
    </w:p>
    <w:p w:rsidR="006328DB" w:rsidRPr="00396EB7" w:rsidRDefault="006328DB">
      <w:pPr>
        <w:jc w:val="both"/>
        <w:rPr>
          <w:sz w:val="22"/>
          <w:szCs w:val="22"/>
        </w:rPr>
      </w:pPr>
    </w:p>
    <w:p w:rsidR="006328DB" w:rsidRDefault="006328DB" w:rsidP="006328DB">
      <w:p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6328DB">
        <w:rPr>
          <w:sz w:val="22"/>
          <w:szCs w:val="22"/>
        </w:rPr>
        <w:t>zav</w:t>
      </w:r>
      <w:r>
        <w:rPr>
          <w:sz w:val="22"/>
          <w:szCs w:val="22"/>
        </w:rPr>
        <w:t xml:space="preserve">írají </w:t>
      </w:r>
      <w:r w:rsidRPr="006328DB">
        <w:rPr>
          <w:sz w:val="22"/>
          <w:szCs w:val="22"/>
        </w:rPr>
        <w:t>dle § 2430 a násl. zákona č.89/2012</w:t>
      </w:r>
      <w:r w:rsidR="00177436">
        <w:rPr>
          <w:sz w:val="22"/>
          <w:szCs w:val="22"/>
        </w:rPr>
        <w:t xml:space="preserve"> </w:t>
      </w:r>
      <w:r w:rsidRPr="006328DB">
        <w:rPr>
          <w:sz w:val="22"/>
          <w:szCs w:val="22"/>
        </w:rPr>
        <w:t xml:space="preserve">Sb., </w:t>
      </w:r>
      <w:r>
        <w:rPr>
          <w:sz w:val="22"/>
          <w:szCs w:val="22"/>
        </w:rPr>
        <w:t>o</w:t>
      </w:r>
      <w:r w:rsidRPr="006328DB">
        <w:rPr>
          <w:sz w:val="22"/>
          <w:szCs w:val="22"/>
        </w:rPr>
        <w:t>bčanského zákoníku</w:t>
      </w:r>
      <w:r w:rsidR="00433E14">
        <w:rPr>
          <w:sz w:val="22"/>
          <w:szCs w:val="22"/>
        </w:rPr>
        <w:t>, ve znění pozdějších předpisů</w:t>
      </w:r>
      <w:r w:rsidRPr="006328DB">
        <w:rPr>
          <w:sz w:val="22"/>
          <w:szCs w:val="22"/>
        </w:rPr>
        <w:t xml:space="preserve"> (dále jen „občanský zákoník“)</w:t>
      </w:r>
      <w:r>
        <w:rPr>
          <w:sz w:val="22"/>
          <w:szCs w:val="22"/>
        </w:rPr>
        <w:t xml:space="preserve"> tuto </w:t>
      </w:r>
    </w:p>
    <w:p w:rsidR="006328DB" w:rsidRDefault="006328DB" w:rsidP="006328DB">
      <w:pPr>
        <w:jc w:val="both"/>
        <w:rPr>
          <w:sz w:val="22"/>
          <w:szCs w:val="22"/>
        </w:rPr>
      </w:pPr>
    </w:p>
    <w:p w:rsidR="006328DB" w:rsidRDefault="006328DB" w:rsidP="006328DB">
      <w:pPr>
        <w:rPr>
          <w:sz w:val="22"/>
          <w:szCs w:val="22"/>
        </w:rPr>
      </w:pPr>
    </w:p>
    <w:p w:rsidR="00164E4B" w:rsidRDefault="00164E4B" w:rsidP="006328DB">
      <w:pPr>
        <w:rPr>
          <w:sz w:val="22"/>
          <w:szCs w:val="22"/>
        </w:rPr>
      </w:pPr>
    </w:p>
    <w:p w:rsidR="006328DB" w:rsidRDefault="006328DB" w:rsidP="006328DB">
      <w:pPr>
        <w:jc w:val="center"/>
        <w:rPr>
          <w:b/>
          <w:sz w:val="28"/>
          <w:szCs w:val="28"/>
        </w:rPr>
      </w:pPr>
      <w:r w:rsidRPr="00C14F72">
        <w:rPr>
          <w:b/>
          <w:sz w:val="28"/>
          <w:szCs w:val="28"/>
        </w:rPr>
        <w:t>p ř í k a z n í   s m l o</w:t>
      </w:r>
      <w:r w:rsidR="0010795F">
        <w:rPr>
          <w:b/>
          <w:sz w:val="28"/>
          <w:szCs w:val="28"/>
        </w:rPr>
        <w:t xml:space="preserve"> u</w:t>
      </w:r>
      <w:r w:rsidRPr="00C14F72">
        <w:rPr>
          <w:b/>
          <w:sz w:val="28"/>
          <w:szCs w:val="28"/>
        </w:rPr>
        <w:t xml:space="preserve"> v</w:t>
      </w:r>
      <w:r w:rsidR="00B01783">
        <w:rPr>
          <w:b/>
          <w:sz w:val="28"/>
          <w:szCs w:val="28"/>
        </w:rPr>
        <w:t> </w:t>
      </w:r>
      <w:r w:rsidRPr="00C14F72">
        <w:rPr>
          <w:b/>
          <w:sz w:val="28"/>
          <w:szCs w:val="28"/>
        </w:rPr>
        <w:t>u</w:t>
      </w:r>
      <w:r w:rsidR="00B01783">
        <w:rPr>
          <w:b/>
          <w:sz w:val="28"/>
          <w:szCs w:val="28"/>
        </w:rPr>
        <w:t xml:space="preserve"> </w:t>
      </w:r>
    </w:p>
    <w:p w:rsidR="00761EDB" w:rsidRDefault="00761EDB" w:rsidP="006328DB">
      <w:pPr>
        <w:jc w:val="center"/>
        <w:rPr>
          <w:b/>
          <w:sz w:val="28"/>
          <w:szCs w:val="28"/>
        </w:rPr>
      </w:pPr>
    </w:p>
    <w:p w:rsidR="00B01783" w:rsidRDefault="00B01783" w:rsidP="00610A94">
      <w:pPr>
        <w:jc w:val="center"/>
      </w:pPr>
      <w:r>
        <w:t>na výkon koordinátora bezpečnosti a ochrany zdraví při práci na staveništi</w:t>
      </w:r>
    </w:p>
    <w:p w:rsidR="00B01783" w:rsidRDefault="00B01783" w:rsidP="00610A94">
      <w:pPr>
        <w:jc w:val="center"/>
      </w:pPr>
    </w:p>
    <w:p w:rsidR="00761EDB" w:rsidRDefault="00761EDB" w:rsidP="00610A94">
      <w:pPr>
        <w:jc w:val="center"/>
      </w:pPr>
      <w:r w:rsidRPr="00B04C27">
        <w:t>v souvislosti s realizací stavby</w:t>
      </w:r>
    </w:p>
    <w:p w:rsidR="008A1B76" w:rsidRPr="00610A94" w:rsidRDefault="008A1B76" w:rsidP="00610A94">
      <w:pPr>
        <w:jc w:val="center"/>
      </w:pPr>
    </w:p>
    <w:p w:rsidR="00761EDB" w:rsidRPr="00C01A85" w:rsidRDefault="00B01783" w:rsidP="00761EDB">
      <w:pPr>
        <w:jc w:val="center"/>
        <w:rPr>
          <w:b/>
        </w:rPr>
      </w:pPr>
      <w:r>
        <w:rPr>
          <w:b/>
        </w:rPr>
        <w:t>„Cyklostezka podél Ohře: Dalovice – Šemnice, II. část chatová osada Všeborovice – Šemnice</w:t>
      </w:r>
      <w:r w:rsidR="00761EDB" w:rsidRPr="00C01A85">
        <w:rPr>
          <w:b/>
        </w:rPr>
        <w:t>“</w:t>
      </w:r>
    </w:p>
    <w:p w:rsidR="00761EDB" w:rsidRDefault="00761EDB" w:rsidP="00761EDB">
      <w:pPr>
        <w:pStyle w:val="Zkladntext"/>
        <w:rPr>
          <w:bCs/>
        </w:rPr>
      </w:pPr>
      <w:r w:rsidRPr="00664E7D">
        <w:rPr>
          <w:bCs/>
        </w:rPr>
        <w:t>(dále jen „</w:t>
      </w:r>
      <w:r w:rsidRPr="00164E4B">
        <w:rPr>
          <w:bCs/>
          <w:i/>
        </w:rPr>
        <w:t>smlouva</w:t>
      </w:r>
      <w:r w:rsidRPr="00664E7D">
        <w:rPr>
          <w:bCs/>
        </w:rPr>
        <w:t>“)</w:t>
      </w:r>
    </w:p>
    <w:p w:rsidR="00761EDB" w:rsidRPr="00C14F72" w:rsidRDefault="00761EDB" w:rsidP="006328DB">
      <w:pPr>
        <w:jc w:val="center"/>
        <w:rPr>
          <w:b/>
          <w:sz w:val="28"/>
          <w:szCs w:val="28"/>
        </w:rPr>
      </w:pPr>
    </w:p>
    <w:p w:rsidR="004D1D39" w:rsidRDefault="004D1D39">
      <w:pPr>
        <w:jc w:val="both"/>
        <w:rPr>
          <w:sz w:val="22"/>
          <w:szCs w:val="22"/>
        </w:rPr>
      </w:pPr>
    </w:p>
    <w:p w:rsidR="006328DB" w:rsidRDefault="006328DB">
      <w:pPr>
        <w:jc w:val="both"/>
        <w:rPr>
          <w:sz w:val="22"/>
          <w:szCs w:val="22"/>
        </w:rPr>
      </w:pPr>
    </w:p>
    <w:p w:rsidR="00B31863" w:rsidRDefault="00B31863">
      <w:pPr>
        <w:jc w:val="both"/>
        <w:rPr>
          <w:sz w:val="22"/>
          <w:szCs w:val="22"/>
        </w:rPr>
      </w:pPr>
    </w:p>
    <w:p w:rsidR="00164E4B" w:rsidRDefault="00164E4B">
      <w:pPr>
        <w:jc w:val="both"/>
        <w:rPr>
          <w:sz w:val="22"/>
          <w:szCs w:val="22"/>
        </w:rPr>
      </w:pPr>
    </w:p>
    <w:p w:rsidR="00B31863" w:rsidRPr="0084201E" w:rsidRDefault="00B31863" w:rsidP="00B31863">
      <w:pPr>
        <w:pStyle w:val="Nadpis6"/>
      </w:pPr>
      <w:r w:rsidRPr="0084201E">
        <w:rPr>
          <w:snapToGrid w:val="0"/>
        </w:rPr>
        <w:lastRenderedPageBreak/>
        <w:t xml:space="preserve">I. </w:t>
      </w:r>
      <w:r w:rsidRPr="0084201E">
        <w:t>Předmět a účel smlouvy</w:t>
      </w:r>
    </w:p>
    <w:p w:rsidR="00B31863" w:rsidRDefault="00B31863" w:rsidP="00B31863">
      <w:pPr>
        <w:ind w:left="1080"/>
        <w:rPr>
          <w:snapToGrid w:val="0"/>
        </w:rPr>
      </w:pPr>
    </w:p>
    <w:p w:rsidR="00B31863" w:rsidRDefault="00B31863" w:rsidP="00B31863">
      <w:pPr>
        <w:autoSpaceDE w:val="0"/>
        <w:autoSpaceDN w:val="0"/>
        <w:adjustRightInd w:val="0"/>
        <w:jc w:val="both"/>
        <w:rPr>
          <w:b/>
          <w:i/>
        </w:rPr>
      </w:pPr>
      <w:r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 xml:space="preserve"> touto smlouvou zadává a </w:t>
      </w:r>
      <w:r>
        <w:rPr>
          <w:snapToGrid w:val="0"/>
          <w:sz w:val="22"/>
          <w:szCs w:val="22"/>
        </w:rPr>
        <w:t>příkazník</w:t>
      </w:r>
      <w:r w:rsidRPr="00EC38E3">
        <w:rPr>
          <w:snapToGrid w:val="0"/>
          <w:sz w:val="22"/>
          <w:szCs w:val="22"/>
        </w:rPr>
        <w:t xml:space="preserve"> se zavazuje jménem </w:t>
      </w:r>
      <w:r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 xml:space="preserve"> na svou odpovědnost vykonat činnost koordinátora bezpečnosti a ochrany zdraví</w:t>
      </w:r>
      <w:r>
        <w:rPr>
          <w:snapToGrid w:val="0"/>
          <w:sz w:val="22"/>
          <w:szCs w:val="22"/>
        </w:rPr>
        <w:t xml:space="preserve"> (dále jen „</w:t>
      </w:r>
      <w:r w:rsidRPr="00164E4B">
        <w:rPr>
          <w:i/>
          <w:snapToGrid w:val="0"/>
          <w:sz w:val="22"/>
          <w:szCs w:val="22"/>
        </w:rPr>
        <w:t>BOZP</w:t>
      </w:r>
      <w:r>
        <w:rPr>
          <w:snapToGrid w:val="0"/>
          <w:sz w:val="22"/>
          <w:szCs w:val="22"/>
        </w:rPr>
        <w:t>“)</w:t>
      </w:r>
      <w:r w:rsidRPr="00EC38E3">
        <w:rPr>
          <w:snapToGrid w:val="0"/>
          <w:sz w:val="22"/>
          <w:szCs w:val="22"/>
        </w:rPr>
        <w:t xml:space="preserve"> na staveništi dle zákona č. 309/2006 Sb., o zajištění dalších podmínek bezpečnosti a ochrany zdraví při práci, ve znění pozdějších předpisů při kontrole provádění prací zhotovitele </w:t>
      </w:r>
      <w:r w:rsidRPr="00985937">
        <w:rPr>
          <w:snapToGrid w:val="0"/>
          <w:sz w:val="22"/>
          <w:szCs w:val="22"/>
        </w:rPr>
        <w:t>stavby „</w:t>
      </w:r>
      <w:r w:rsidRPr="00985937">
        <w:rPr>
          <w:b/>
          <w:sz w:val="22"/>
          <w:szCs w:val="22"/>
        </w:rPr>
        <w:t>Cyklostezka podél Ohře: Dalovice – Šemnice, II. část chatová osada Všeborovice – Šemnice“</w:t>
      </w:r>
      <w:r w:rsidR="007B2577">
        <w:rPr>
          <w:b/>
          <w:sz w:val="22"/>
          <w:szCs w:val="22"/>
        </w:rPr>
        <w:t xml:space="preserve"> </w:t>
      </w:r>
      <w:r w:rsidR="007B2577">
        <w:rPr>
          <w:sz w:val="22"/>
          <w:szCs w:val="22"/>
        </w:rPr>
        <w:t>a příkazce se zavazuje za provedenou činnost zaplatit příkazníkovi odměnu</w:t>
      </w:r>
      <w:r w:rsidRPr="00985937">
        <w:rPr>
          <w:b/>
          <w:sz w:val="22"/>
          <w:szCs w:val="22"/>
        </w:rPr>
        <w:t>.</w:t>
      </w:r>
    </w:p>
    <w:p w:rsidR="00B31863" w:rsidRDefault="00B31863" w:rsidP="00B31863">
      <w:pPr>
        <w:autoSpaceDE w:val="0"/>
        <w:autoSpaceDN w:val="0"/>
        <w:adjustRightInd w:val="0"/>
        <w:jc w:val="both"/>
        <w:rPr>
          <w:bCs/>
          <w:snapToGrid w:val="0"/>
        </w:rPr>
      </w:pPr>
    </w:p>
    <w:p w:rsidR="00164E4B" w:rsidRDefault="00164E4B" w:rsidP="00B31863">
      <w:pPr>
        <w:autoSpaceDE w:val="0"/>
        <w:autoSpaceDN w:val="0"/>
        <w:adjustRightInd w:val="0"/>
        <w:jc w:val="both"/>
        <w:rPr>
          <w:bCs/>
          <w:snapToGrid w:val="0"/>
        </w:rPr>
      </w:pPr>
    </w:p>
    <w:p w:rsidR="00B31863" w:rsidRPr="00FD2FEA" w:rsidRDefault="00B31863" w:rsidP="00B31863">
      <w:pPr>
        <w:jc w:val="center"/>
        <w:rPr>
          <w:b/>
          <w:bCs/>
          <w:snapToGrid w:val="0"/>
          <w:sz w:val="22"/>
          <w:szCs w:val="22"/>
        </w:rPr>
      </w:pPr>
      <w:r w:rsidRPr="00FD2FEA">
        <w:rPr>
          <w:b/>
          <w:bCs/>
          <w:snapToGrid w:val="0"/>
          <w:sz w:val="22"/>
          <w:szCs w:val="22"/>
        </w:rPr>
        <w:t xml:space="preserve">II. Rozsah činnosti </w:t>
      </w:r>
      <w:r>
        <w:rPr>
          <w:b/>
          <w:bCs/>
          <w:snapToGrid w:val="0"/>
          <w:sz w:val="22"/>
          <w:szCs w:val="22"/>
        </w:rPr>
        <w:t>příkazníka</w:t>
      </w:r>
    </w:p>
    <w:p w:rsidR="00B31863" w:rsidRDefault="00B31863" w:rsidP="00B31863">
      <w:pPr>
        <w:ind w:left="1080"/>
        <w:rPr>
          <w:b/>
          <w:bCs/>
          <w:snapToGrid w:val="0"/>
          <w:u w:val="single"/>
        </w:rPr>
      </w:pPr>
    </w:p>
    <w:p w:rsidR="00B31863" w:rsidRPr="00816DF8" w:rsidRDefault="00B31863" w:rsidP="00B31863">
      <w:pPr>
        <w:pStyle w:val="Zkladntextodsazen"/>
        <w:numPr>
          <w:ilvl w:val="0"/>
          <w:numId w:val="36"/>
        </w:numPr>
        <w:tabs>
          <w:tab w:val="num" w:pos="624"/>
        </w:tabs>
        <w:ind w:left="624" w:hanging="624"/>
        <w:rPr>
          <w:szCs w:val="22"/>
        </w:rPr>
      </w:pPr>
      <w:r w:rsidRPr="00FD2FEA">
        <w:rPr>
          <w:szCs w:val="22"/>
        </w:rPr>
        <w:t xml:space="preserve">V rámci výkonu koordinátora BOZP  bude </w:t>
      </w:r>
      <w:r>
        <w:rPr>
          <w:szCs w:val="22"/>
        </w:rPr>
        <w:t xml:space="preserve">příkazník </w:t>
      </w:r>
      <w:r w:rsidRPr="00FD2FEA">
        <w:rPr>
          <w:szCs w:val="22"/>
        </w:rPr>
        <w:t>zajišťovat níže uvedené činnosti:</w:t>
      </w:r>
    </w:p>
    <w:p w:rsidR="00B31863" w:rsidRPr="00EC38E3" w:rsidRDefault="00B31863" w:rsidP="00B31863">
      <w:pPr>
        <w:jc w:val="both"/>
        <w:rPr>
          <w:b/>
          <w:snapToGrid w:val="0"/>
          <w:sz w:val="22"/>
          <w:szCs w:val="22"/>
        </w:rPr>
      </w:pPr>
    </w:p>
    <w:p w:rsidR="00B31863" w:rsidRPr="00EC38E3" w:rsidRDefault="00B31863" w:rsidP="00B31863">
      <w:pPr>
        <w:pStyle w:val="Export0"/>
        <w:numPr>
          <w:ilvl w:val="1"/>
          <w:numId w:val="37"/>
        </w:numPr>
        <w:rPr>
          <w:rFonts w:ascii="Times New Roman" w:hAnsi="Times New Roman"/>
          <w:b/>
          <w:sz w:val="22"/>
          <w:szCs w:val="22"/>
        </w:rPr>
      </w:pPr>
      <w:r w:rsidRPr="00EC38E3">
        <w:rPr>
          <w:rFonts w:ascii="Times New Roman" w:hAnsi="Times New Roman"/>
          <w:b/>
          <w:sz w:val="22"/>
          <w:szCs w:val="22"/>
        </w:rPr>
        <w:t>Výkon činnosti koordinátora BOZP  v přípravné fázi stavby:</w:t>
      </w:r>
    </w:p>
    <w:p w:rsidR="00B31863" w:rsidRPr="00EC38E3" w:rsidRDefault="00B31863" w:rsidP="00B31863">
      <w:pPr>
        <w:pStyle w:val="Export0"/>
        <w:numPr>
          <w:ilvl w:val="0"/>
          <w:numId w:val="38"/>
        </w:numPr>
        <w:ind w:left="1080"/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 xml:space="preserve">zpracovává </w:t>
      </w:r>
      <w:r>
        <w:rPr>
          <w:rFonts w:ascii="Times New Roman" w:hAnsi="Times New Roman"/>
          <w:sz w:val="22"/>
          <w:szCs w:val="22"/>
        </w:rPr>
        <w:t>p</w:t>
      </w:r>
      <w:r w:rsidRPr="00EC38E3">
        <w:rPr>
          <w:rFonts w:ascii="Times New Roman" w:hAnsi="Times New Roman"/>
          <w:sz w:val="22"/>
          <w:szCs w:val="22"/>
        </w:rPr>
        <w:t xml:space="preserve">lán BOZP, případně provede aktualizaci plánu BOZP, který byl součástí projektové dokumentace. Dále koordinátor zabezpečuje, aby plán BOZP obsahoval, přiměřeně povaze a rozsahu stavby a místním a provozním podmínkám staveniště, údaje, informace a postupy zpracované v podrobnostech nezbytných pro zajištění bezpečné </w:t>
      </w:r>
      <w:r w:rsidR="00164E4B">
        <w:rPr>
          <w:rFonts w:ascii="Times New Roman" w:hAnsi="Times New Roman"/>
          <w:sz w:val="22"/>
          <w:szCs w:val="22"/>
        </w:rPr>
        <w:br/>
      </w:r>
      <w:r w:rsidRPr="00EC38E3">
        <w:rPr>
          <w:rFonts w:ascii="Times New Roman" w:hAnsi="Times New Roman"/>
          <w:sz w:val="22"/>
          <w:szCs w:val="22"/>
        </w:rPr>
        <w:t>a zdraví neohrožující práce, a aby byl odsouhlasen a podepsán všemi zhotoviteli, pokud jsou v době zpracování plánu známi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8"/>
        </w:numPr>
        <w:ind w:left="1080"/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zpracovává a podává oznámení o zahájení prací místně příslušnému Inspektorátu bezpečnosti práce.</w:t>
      </w:r>
    </w:p>
    <w:p w:rsidR="00B31863" w:rsidRPr="00EC38E3" w:rsidRDefault="00B31863" w:rsidP="00B31863">
      <w:pPr>
        <w:pStyle w:val="Export0"/>
        <w:ind w:left="720"/>
        <w:rPr>
          <w:rFonts w:ascii="Times New Roman" w:hAnsi="Times New Roman"/>
          <w:b/>
          <w:sz w:val="22"/>
          <w:szCs w:val="22"/>
        </w:rPr>
      </w:pPr>
    </w:p>
    <w:p w:rsidR="00B31863" w:rsidRPr="00EC38E3" w:rsidRDefault="00B31863" w:rsidP="00B31863">
      <w:pPr>
        <w:pStyle w:val="Export0"/>
        <w:numPr>
          <w:ilvl w:val="1"/>
          <w:numId w:val="37"/>
        </w:numPr>
        <w:rPr>
          <w:rFonts w:ascii="Times New Roman" w:hAnsi="Times New Roman"/>
          <w:b/>
          <w:sz w:val="22"/>
          <w:szCs w:val="22"/>
        </w:rPr>
      </w:pPr>
      <w:r w:rsidRPr="00EC38E3">
        <w:rPr>
          <w:rFonts w:ascii="Times New Roman" w:hAnsi="Times New Roman"/>
          <w:b/>
          <w:sz w:val="22"/>
          <w:szCs w:val="22"/>
        </w:rPr>
        <w:t>Výkon činnosti koordinátora BOZP  při realizaci stavby: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aktualizuje plán BOZP v souvislosti s příchodem nových dodavatelů (zhotovitelů stavby), se změnami organizace výstavby, použitých technologií a pracovních postupů, harmonogramu stavebních prací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 xml:space="preserve">koordinuje spolupráci zhotovitelů stavby nebo osob jimi pověřených při přijímání opatření k zajištění bezpečnosti a ochrany zdraví při práci se zřetelem na povahu stavby a na všeobecné zásady prevence rizik a činnosti prováděné na staveništi současně, případně v těsné návaznosti, s cílem chránit zdraví osob, zabraňovat pracovním úrazům </w:t>
      </w:r>
      <w:r w:rsidR="00164E4B">
        <w:rPr>
          <w:rFonts w:ascii="Times New Roman" w:hAnsi="Times New Roman"/>
          <w:sz w:val="22"/>
          <w:szCs w:val="22"/>
        </w:rPr>
        <w:br/>
      </w:r>
      <w:r w:rsidRPr="00EC38E3">
        <w:rPr>
          <w:rFonts w:ascii="Times New Roman" w:hAnsi="Times New Roman"/>
          <w:sz w:val="22"/>
          <w:szCs w:val="22"/>
        </w:rPr>
        <w:t>a předcházet vzniku nemocí z</w:t>
      </w:r>
      <w:r>
        <w:rPr>
          <w:rFonts w:ascii="Times New Roman" w:hAnsi="Times New Roman"/>
          <w:sz w:val="22"/>
          <w:szCs w:val="22"/>
        </w:rPr>
        <w:t> </w:t>
      </w:r>
      <w:r w:rsidRPr="00EC38E3">
        <w:rPr>
          <w:rFonts w:ascii="Times New Roman" w:hAnsi="Times New Roman"/>
          <w:sz w:val="22"/>
          <w:szCs w:val="22"/>
        </w:rPr>
        <w:t>povolání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vyjadřuje se k jednotlivým technologickým, pracovním postupům jednotlivých zhotovitelů z hlediska naplnění požadavků na zajištění BOZP při prováděný daných prací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dává podněty a na vyžádání zhotovitele doporučuje technická řešení nebo opatření k zajištění bezpečnosti a ochrany zdraví při práci pro stanovení pracovních nebo technologických postupů a plánování bezpečného provádění prací, které se s ohledem na věcné a časové vazby při realizaci stavby uskuteční současně nebo na sebe budou bezprostředně navazovat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spolupracuje při stanovení času potřebného k bezpečnému provádění jednotlivých prací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sleduje provádění prací na staveništi a kontroluje, zda jsou dodržovány požadavky na bezpečnost a ochranu zdraví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upozorňuje zhotovitele stavby na nedostatky v uplatňování požadavků na bezpečnost a ochranu zdraví při práci zjištěné na pracovišti převzatém zhotovitelem stavby a vyžaduje bez zbytečného odkladu zjednání nápravy, oznamuje zadavateli stavby případy podle předchozího bodu, nebyla-li přijata opatření ke zjednání nápravy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provádí záznamy o zjištěných nedostatcích v oblasti BOZP na staveništi, na něž prokazatelně upozornil zhotovitele stavby, a dále zapisuje údaje o tom, zda a jakým způsobem byly tyto nedostatky odstraněny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kontroluje zabezpečení obvodu staveniště, včetně vstupu a vjezdu na staveniště s cílem zamezit vstup nepovolaným fyzickým osobám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bez zbytečného prodlení informuje zhotovitele stavby o bezpečnostních a zdravotních rizicích, která vznikla na staveništi během postupu prací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 xml:space="preserve">dává podněty a doporučuje technická řešení nebo opatření k zajištění bezpečnosti </w:t>
      </w:r>
      <w:r w:rsidR="00164E4B">
        <w:rPr>
          <w:rFonts w:ascii="Times New Roman" w:hAnsi="Times New Roman"/>
          <w:sz w:val="22"/>
          <w:szCs w:val="22"/>
        </w:rPr>
        <w:br/>
      </w:r>
      <w:r w:rsidRPr="00EC38E3">
        <w:rPr>
          <w:rFonts w:ascii="Times New Roman" w:hAnsi="Times New Roman"/>
          <w:sz w:val="22"/>
          <w:szCs w:val="22"/>
        </w:rPr>
        <w:t>a ochrany zdraví při práci pro stanovení pracovních a technologických postupů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zúčastňuje se kontrolní prohlídky stavby, k níž bude přizván stavebním úřadem</w:t>
      </w:r>
      <w:r>
        <w:rPr>
          <w:rFonts w:ascii="Times New Roman" w:hAnsi="Times New Roman"/>
          <w:sz w:val="22"/>
          <w:szCs w:val="22"/>
        </w:rPr>
        <w:t>;</w:t>
      </w:r>
      <w:r w:rsidRPr="00EC38E3">
        <w:rPr>
          <w:rFonts w:ascii="Times New Roman" w:hAnsi="Times New Roman"/>
          <w:sz w:val="22"/>
          <w:szCs w:val="22"/>
        </w:rPr>
        <w:t xml:space="preserve"> 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 xml:space="preserve">ve spolupráci se zhotovitelem navrhuje termíny kontrolních </w:t>
      </w:r>
      <w:r w:rsidRPr="007B776F">
        <w:rPr>
          <w:rFonts w:ascii="Times New Roman" w:hAnsi="Times New Roman"/>
          <w:sz w:val="22"/>
          <w:szCs w:val="22"/>
        </w:rPr>
        <w:t>dnů min. 1 x za 7 dnů</w:t>
      </w:r>
      <w:r w:rsidRPr="00EC38E3">
        <w:rPr>
          <w:rFonts w:ascii="Times New Roman" w:hAnsi="Times New Roman"/>
          <w:sz w:val="22"/>
          <w:szCs w:val="22"/>
        </w:rPr>
        <w:t xml:space="preserve"> </w:t>
      </w:r>
      <w:r w:rsidR="00164E4B">
        <w:rPr>
          <w:rFonts w:ascii="Times New Roman" w:hAnsi="Times New Roman"/>
          <w:sz w:val="22"/>
          <w:szCs w:val="22"/>
        </w:rPr>
        <w:br/>
      </w:r>
      <w:r w:rsidRPr="00EC38E3">
        <w:rPr>
          <w:rFonts w:ascii="Times New Roman" w:hAnsi="Times New Roman"/>
          <w:sz w:val="22"/>
          <w:szCs w:val="22"/>
        </w:rPr>
        <w:lastRenderedPageBreak/>
        <w:t xml:space="preserve">k dodržování </w:t>
      </w:r>
      <w:r>
        <w:rPr>
          <w:rFonts w:ascii="Times New Roman" w:hAnsi="Times New Roman"/>
          <w:sz w:val="22"/>
          <w:szCs w:val="22"/>
        </w:rPr>
        <w:t>p</w:t>
      </w:r>
      <w:r w:rsidRPr="00EC38E3">
        <w:rPr>
          <w:rFonts w:ascii="Times New Roman" w:hAnsi="Times New Roman"/>
          <w:sz w:val="22"/>
          <w:szCs w:val="22"/>
        </w:rPr>
        <w:t xml:space="preserve">lánu BOZP za účasti zhotovitelů a organizuje jejich konání a z každé kontroly provede zápis, který spolu s aktuální fotodokumentací z místa plnění předá </w:t>
      </w:r>
      <w:r w:rsidR="00164E4B">
        <w:rPr>
          <w:rFonts w:ascii="Times New Roman" w:hAnsi="Times New Roman"/>
          <w:sz w:val="22"/>
          <w:szCs w:val="22"/>
        </w:rPr>
        <w:br/>
      </w:r>
      <w:r w:rsidRPr="00EC38E3">
        <w:rPr>
          <w:rFonts w:ascii="Times New Roman" w:hAnsi="Times New Roman"/>
          <w:sz w:val="22"/>
          <w:szCs w:val="22"/>
        </w:rPr>
        <w:t xml:space="preserve">(v listinné či elektronické podobě) </w:t>
      </w:r>
      <w:r w:rsidR="000751D9">
        <w:rPr>
          <w:rFonts w:ascii="Times New Roman" w:hAnsi="Times New Roman"/>
          <w:sz w:val="22"/>
          <w:szCs w:val="22"/>
        </w:rPr>
        <w:t>příkazci</w:t>
      </w:r>
      <w:r w:rsidRPr="00EC38E3"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sleduje, zda zhotovitelé stavby dodržují plán BOZP a projednává s nimi opatřen</w:t>
      </w:r>
      <w:r w:rsidR="00164E4B">
        <w:rPr>
          <w:rFonts w:ascii="Times New Roman" w:hAnsi="Times New Roman"/>
          <w:sz w:val="22"/>
          <w:szCs w:val="22"/>
        </w:rPr>
        <w:br/>
      </w:r>
      <w:r w:rsidRPr="00EC38E3">
        <w:rPr>
          <w:rFonts w:ascii="Times New Roman" w:hAnsi="Times New Roman"/>
          <w:sz w:val="22"/>
          <w:szCs w:val="22"/>
        </w:rPr>
        <w:t>a termíny k nápravě zjištěných nedostatků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 xml:space="preserve">na základě výzvy </w:t>
      </w:r>
      <w:r w:rsidR="00E42D2F">
        <w:rPr>
          <w:rFonts w:ascii="Times New Roman" w:hAnsi="Times New Roman"/>
          <w:sz w:val="22"/>
          <w:szCs w:val="22"/>
        </w:rPr>
        <w:t>příkazce</w:t>
      </w:r>
      <w:r>
        <w:rPr>
          <w:rFonts w:ascii="Times New Roman" w:hAnsi="Times New Roman"/>
          <w:sz w:val="22"/>
          <w:szCs w:val="22"/>
        </w:rPr>
        <w:t xml:space="preserve"> se účastní kontrolního dne stavby, jeho</w:t>
      </w:r>
      <w:r w:rsidRPr="00EC38E3">
        <w:rPr>
          <w:rFonts w:ascii="Times New Roman" w:hAnsi="Times New Roman"/>
          <w:sz w:val="22"/>
          <w:szCs w:val="22"/>
        </w:rPr>
        <w:t xml:space="preserve">ž termín určí </w:t>
      </w:r>
      <w:r w:rsidR="00E42D2F">
        <w:rPr>
          <w:rFonts w:ascii="Times New Roman" w:hAnsi="Times New Roman"/>
          <w:sz w:val="22"/>
          <w:szCs w:val="22"/>
        </w:rPr>
        <w:t xml:space="preserve">příkazce </w:t>
      </w:r>
      <w:r>
        <w:rPr>
          <w:rFonts w:ascii="Times New Roman" w:hAnsi="Times New Roman"/>
          <w:sz w:val="22"/>
          <w:szCs w:val="22"/>
        </w:rPr>
        <w:t xml:space="preserve">min. </w:t>
      </w:r>
      <w:r w:rsidRPr="007B776F">
        <w:rPr>
          <w:rFonts w:ascii="Times New Roman" w:hAnsi="Times New Roman"/>
          <w:sz w:val="22"/>
          <w:szCs w:val="22"/>
        </w:rPr>
        <w:t>1x za 14 dnů,</w:t>
      </w:r>
      <w:r>
        <w:rPr>
          <w:rFonts w:ascii="Times New Roman" w:hAnsi="Times New Roman"/>
          <w:sz w:val="22"/>
          <w:szCs w:val="22"/>
        </w:rPr>
        <w:t xml:space="preserve"> d</w:t>
      </w:r>
      <w:r w:rsidRPr="00EC38E3">
        <w:rPr>
          <w:rFonts w:ascii="Times New Roman" w:hAnsi="Times New Roman"/>
          <w:sz w:val="22"/>
          <w:szCs w:val="22"/>
        </w:rPr>
        <w:t>ále se účastní předání staveniště a převzetí stavby</w:t>
      </w:r>
      <w:r>
        <w:rPr>
          <w:rFonts w:ascii="Times New Roman" w:hAnsi="Times New Roman"/>
          <w:sz w:val="22"/>
          <w:szCs w:val="22"/>
        </w:rPr>
        <w:t>.</w:t>
      </w:r>
    </w:p>
    <w:p w:rsidR="00B31863" w:rsidRPr="00EC38E3" w:rsidRDefault="00B31863" w:rsidP="00B31863">
      <w:pPr>
        <w:pStyle w:val="Export0"/>
        <w:ind w:left="993" w:hanging="285"/>
        <w:jc w:val="both"/>
        <w:rPr>
          <w:rFonts w:ascii="Times New Roman" w:hAnsi="Times New Roman"/>
          <w:sz w:val="22"/>
          <w:szCs w:val="22"/>
        </w:rPr>
      </w:pPr>
    </w:p>
    <w:p w:rsidR="00B31863" w:rsidRPr="00EC38E3" w:rsidRDefault="00B31863" w:rsidP="00B31863">
      <w:pPr>
        <w:pStyle w:val="Export0"/>
        <w:numPr>
          <w:ilvl w:val="1"/>
          <w:numId w:val="37"/>
        </w:numPr>
        <w:rPr>
          <w:rFonts w:ascii="Times New Roman" w:hAnsi="Times New Roman"/>
          <w:b/>
          <w:sz w:val="22"/>
          <w:szCs w:val="22"/>
        </w:rPr>
      </w:pPr>
      <w:r w:rsidRPr="00EC38E3">
        <w:rPr>
          <w:rFonts w:ascii="Times New Roman" w:hAnsi="Times New Roman"/>
          <w:b/>
          <w:sz w:val="22"/>
          <w:szCs w:val="22"/>
        </w:rPr>
        <w:t>Výkon činnosti koordinátora BOZP v závěru prací:</w:t>
      </w:r>
    </w:p>
    <w:p w:rsidR="00B31863" w:rsidRPr="00EC38E3" w:rsidRDefault="00B31863" w:rsidP="00B31863">
      <w:pPr>
        <w:pStyle w:val="Export0"/>
        <w:numPr>
          <w:ilvl w:val="0"/>
          <w:numId w:val="34"/>
        </w:numPr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>předání aktualizovaného plánu BOZP zadavateli ve dvou vyhotoveních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4"/>
        </w:numPr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 xml:space="preserve">předání deníku BOZP </w:t>
      </w:r>
      <w:r w:rsidR="00E42D2F">
        <w:rPr>
          <w:rFonts w:ascii="Times New Roman" w:hAnsi="Times New Roman"/>
          <w:sz w:val="22"/>
          <w:szCs w:val="22"/>
        </w:rPr>
        <w:t>příkazci</w:t>
      </w:r>
      <w:r>
        <w:rPr>
          <w:rFonts w:ascii="Times New Roman" w:hAnsi="Times New Roman"/>
          <w:sz w:val="22"/>
          <w:szCs w:val="22"/>
        </w:rPr>
        <w:t>;</w:t>
      </w:r>
    </w:p>
    <w:p w:rsidR="00B31863" w:rsidRPr="00EC38E3" w:rsidRDefault="00B31863" w:rsidP="00B31863">
      <w:pPr>
        <w:pStyle w:val="Export0"/>
        <w:numPr>
          <w:ilvl w:val="0"/>
          <w:numId w:val="34"/>
        </w:numPr>
        <w:rPr>
          <w:rFonts w:ascii="Times New Roman" w:hAnsi="Times New Roman"/>
          <w:sz w:val="22"/>
          <w:szCs w:val="22"/>
        </w:rPr>
      </w:pPr>
      <w:r w:rsidRPr="00EC38E3">
        <w:rPr>
          <w:rFonts w:ascii="Times New Roman" w:hAnsi="Times New Roman"/>
          <w:sz w:val="22"/>
          <w:szCs w:val="22"/>
        </w:rPr>
        <w:t xml:space="preserve">předání kompletní fotodokumentace se slovním popisem na CD </w:t>
      </w:r>
      <w:r w:rsidR="00E42D2F">
        <w:rPr>
          <w:rFonts w:ascii="Times New Roman" w:hAnsi="Times New Roman"/>
          <w:sz w:val="22"/>
          <w:szCs w:val="22"/>
        </w:rPr>
        <w:t>příkazci</w:t>
      </w:r>
      <w:r>
        <w:rPr>
          <w:rFonts w:ascii="Times New Roman" w:hAnsi="Times New Roman"/>
          <w:sz w:val="22"/>
          <w:szCs w:val="22"/>
        </w:rPr>
        <w:t>.</w:t>
      </w:r>
    </w:p>
    <w:p w:rsidR="00B31863" w:rsidRPr="00164E4B" w:rsidRDefault="00B31863" w:rsidP="00B31863">
      <w:pPr>
        <w:jc w:val="both"/>
        <w:rPr>
          <w:snapToGrid w:val="0"/>
        </w:rPr>
      </w:pPr>
    </w:p>
    <w:p w:rsidR="00164E4B" w:rsidRPr="00164E4B" w:rsidRDefault="00164E4B" w:rsidP="00B31863">
      <w:pPr>
        <w:jc w:val="both"/>
        <w:rPr>
          <w:snapToGrid w:val="0"/>
        </w:rPr>
      </w:pPr>
    </w:p>
    <w:p w:rsidR="00B31863" w:rsidRPr="00FD2FEA" w:rsidRDefault="00B31863" w:rsidP="00B31863">
      <w:pPr>
        <w:jc w:val="center"/>
        <w:rPr>
          <w:b/>
          <w:snapToGrid w:val="0"/>
          <w:sz w:val="22"/>
          <w:szCs w:val="22"/>
        </w:rPr>
      </w:pPr>
      <w:r w:rsidRPr="00FD2FEA">
        <w:rPr>
          <w:b/>
          <w:snapToGrid w:val="0"/>
          <w:sz w:val="22"/>
          <w:szCs w:val="22"/>
        </w:rPr>
        <w:t>III. Lhůty a termíny</w:t>
      </w:r>
    </w:p>
    <w:p w:rsidR="00B31863" w:rsidRDefault="00B31863" w:rsidP="00B31863">
      <w:pPr>
        <w:jc w:val="both"/>
        <w:rPr>
          <w:b/>
          <w:snapToGrid w:val="0"/>
          <w:u w:val="single"/>
        </w:rPr>
      </w:pPr>
    </w:p>
    <w:p w:rsidR="00B31863" w:rsidRPr="00FD2FEA" w:rsidRDefault="00B31863" w:rsidP="00B31863">
      <w:pPr>
        <w:pStyle w:val="Zkladntextodsazen"/>
        <w:numPr>
          <w:ilvl w:val="0"/>
          <w:numId w:val="40"/>
        </w:numPr>
        <w:tabs>
          <w:tab w:val="num" w:pos="624"/>
        </w:tabs>
        <w:rPr>
          <w:szCs w:val="22"/>
        </w:rPr>
      </w:pPr>
      <w:r w:rsidRPr="00FD2FEA">
        <w:rPr>
          <w:szCs w:val="22"/>
        </w:rPr>
        <w:t>Zahájení činnosti:</w:t>
      </w:r>
    </w:p>
    <w:p w:rsidR="00B31863" w:rsidRPr="00EC38E3" w:rsidRDefault="00B31863" w:rsidP="00B31863">
      <w:pPr>
        <w:ind w:left="624"/>
        <w:jc w:val="both"/>
        <w:rPr>
          <w:color w:val="000000"/>
          <w:sz w:val="22"/>
          <w:szCs w:val="22"/>
        </w:rPr>
      </w:pPr>
      <w:r w:rsidRPr="00EC38E3">
        <w:rPr>
          <w:sz w:val="22"/>
          <w:szCs w:val="22"/>
        </w:rPr>
        <w:t xml:space="preserve">Sjednanou činnost bude </w:t>
      </w:r>
      <w:r w:rsidR="001E7130">
        <w:rPr>
          <w:sz w:val="22"/>
          <w:szCs w:val="22"/>
        </w:rPr>
        <w:t>příkazník</w:t>
      </w:r>
      <w:r w:rsidRPr="00EC38E3">
        <w:rPr>
          <w:sz w:val="22"/>
          <w:szCs w:val="22"/>
        </w:rPr>
        <w:t xml:space="preserve"> provádět s účinností od převzetí všech potřebných podkladů od </w:t>
      </w:r>
      <w:r w:rsidR="000751D9">
        <w:rPr>
          <w:sz w:val="22"/>
          <w:szCs w:val="22"/>
        </w:rPr>
        <w:t>příkazce</w:t>
      </w:r>
      <w:r w:rsidRPr="00EC38E3">
        <w:rPr>
          <w:sz w:val="22"/>
          <w:szCs w:val="22"/>
        </w:rPr>
        <w:t xml:space="preserve">, nejpozději 8 dnů před zahájením prací na staveništi. </w:t>
      </w:r>
    </w:p>
    <w:p w:rsidR="00B31863" w:rsidRPr="00EC38E3" w:rsidRDefault="00B31863" w:rsidP="00B31863">
      <w:pPr>
        <w:rPr>
          <w:sz w:val="22"/>
          <w:szCs w:val="22"/>
        </w:rPr>
      </w:pPr>
      <w:r w:rsidRPr="00EC38E3">
        <w:rPr>
          <w:sz w:val="22"/>
          <w:szCs w:val="22"/>
        </w:rPr>
        <w:t> </w:t>
      </w:r>
    </w:p>
    <w:p w:rsidR="00B31863" w:rsidRPr="00FD2FEA" w:rsidRDefault="00B31863" w:rsidP="00B31863">
      <w:pPr>
        <w:pStyle w:val="Zkladntextodsazen"/>
        <w:numPr>
          <w:ilvl w:val="0"/>
          <w:numId w:val="40"/>
        </w:numPr>
        <w:tabs>
          <w:tab w:val="num" w:pos="624"/>
        </w:tabs>
        <w:rPr>
          <w:szCs w:val="22"/>
        </w:rPr>
      </w:pPr>
      <w:r w:rsidRPr="00FD2FEA">
        <w:rPr>
          <w:szCs w:val="22"/>
        </w:rPr>
        <w:t>Ukončení činnosti:</w:t>
      </w:r>
    </w:p>
    <w:p w:rsidR="00B31863" w:rsidRPr="00EC38E3" w:rsidRDefault="00B31863" w:rsidP="00B31863">
      <w:pPr>
        <w:ind w:left="624"/>
        <w:jc w:val="both"/>
        <w:rPr>
          <w:snapToGrid w:val="0"/>
          <w:sz w:val="22"/>
          <w:szCs w:val="22"/>
        </w:rPr>
      </w:pPr>
      <w:r w:rsidRPr="00EC38E3">
        <w:rPr>
          <w:snapToGrid w:val="0"/>
          <w:sz w:val="22"/>
          <w:szCs w:val="22"/>
        </w:rPr>
        <w:t xml:space="preserve">Po dokončení stavby (podpis předávacího protokolu, případně podpis zápisu o odstranění všech vad a nedodělků). </w:t>
      </w:r>
    </w:p>
    <w:p w:rsidR="00B31863" w:rsidRPr="00EC38E3" w:rsidRDefault="00B31863" w:rsidP="00B31863">
      <w:pPr>
        <w:jc w:val="both"/>
        <w:rPr>
          <w:snapToGrid w:val="0"/>
          <w:sz w:val="22"/>
          <w:szCs w:val="22"/>
        </w:rPr>
      </w:pPr>
      <w:r w:rsidRPr="00EC38E3">
        <w:rPr>
          <w:snapToGrid w:val="0"/>
          <w:sz w:val="22"/>
          <w:szCs w:val="22"/>
        </w:rPr>
        <w:t xml:space="preserve">                                                                           </w:t>
      </w:r>
    </w:p>
    <w:p w:rsidR="00B31863" w:rsidRPr="00EC38E3" w:rsidRDefault="00B31863" w:rsidP="00B31863">
      <w:pPr>
        <w:ind w:left="624"/>
        <w:jc w:val="both"/>
        <w:rPr>
          <w:snapToGrid w:val="0"/>
          <w:sz w:val="22"/>
          <w:szCs w:val="22"/>
        </w:rPr>
      </w:pPr>
      <w:r w:rsidRPr="00EC38E3">
        <w:rPr>
          <w:b/>
          <w:snapToGrid w:val="0"/>
          <w:sz w:val="22"/>
          <w:szCs w:val="22"/>
          <w:u w:val="single"/>
        </w:rPr>
        <w:t>Orientační údaje o stavbě:</w:t>
      </w:r>
      <w:r w:rsidRPr="00EC38E3">
        <w:rPr>
          <w:snapToGrid w:val="0"/>
          <w:sz w:val="22"/>
          <w:szCs w:val="22"/>
        </w:rPr>
        <w:t xml:space="preserve">                                                                      </w:t>
      </w:r>
    </w:p>
    <w:p w:rsidR="00B31863" w:rsidRPr="00C3713B" w:rsidRDefault="00B31863" w:rsidP="00B31863">
      <w:pPr>
        <w:ind w:left="624"/>
        <w:jc w:val="both"/>
        <w:rPr>
          <w:snapToGrid w:val="0"/>
          <w:sz w:val="22"/>
          <w:szCs w:val="22"/>
        </w:rPr>
      </w:pPr>
      <w:r w:rsidRPr="00C3713B">
        <w:rPr>
          <w:snapToGrid w:val="0"/>
          <w:sz w:val="22"/>
          <w:szCs w:val="22"/>
        </w:rPr>
        <w:t xml:space="preserve">Zhotovitel stavby bude vybrán na základě zadávacího řízení.          </w:t>
      </w:r>
    </w:p>
    <w:p w:rsidR="00B31863" w:rsidRPr="00C3713B" w:rsidRDefault="00B31863" w:rsidP="00B31863">
      <w:pPr>
        <w:ind w:left="624"/>
        <w:jc w:val="both"/>
        <w:rPr>
          <w:snapToGrid w:val="0"/>
          <w:sz w:val="22"/>
          <w:szCs w:val="22"/>
        </w:rPr>
      </w:pPr>
      <w:r w:rsidRPr="00C3713B">
        <w:rPr>
          <w:snapToGrid w:val="0"/>
          <w:sz w:val="22"/>
          <w:szCs w:val="22"/>
        </w:rPr>
        <w:t xml:space="preserve">Předpokládaný termín zahájení činnosti zhotovitele stavby:  </w:t>
      </w:r>
      <w:r w:rsidRPr="00C3713B">
        <w:rPr>
          <w:snapToGrid w:val="0"/>
          <w:sz w:val="22"/>
          <w:szCs w:val="22"/>
        </w:rPr>
        <w:tab/>
      </w:r>
      <w:r w:rsidRPr="00C3713B">
        <w:rPr>
          <w:snapToGrid w:val="0"/>
          <w:sz w:val="22"/>
          <w:szCs w:val="22"/>
        </w:rPr>
        <w:tab/>
      </w:r>
      <w:r w:rsidRPr="00424CBF">
        <w:rPr>
          <w:snapToGrid w:val="0"/>
          <w:sz w:val="22"/>
          <w:szCs w:val="22"/>
        </w:rPr>
        <w:t>říjen 2019</w:t>
      </w:r>
      <w:r w:rsidRPr="00C3713B">
        <w:rPr>
          <w:snapToGrid w:val="0"/>
          <w:sz w:val="22"/>
          <w:szCs w:val="22"/>
        </w:rPr>
        <w:tab/>
      </w:r>
      <w:r w:rsidRPr="00C3713B">
        <w:rPr>
          <w:snapToGrid w:val="0"/>
          <w:sz w:val="22"/>
          <w:szCs w:val="22"/>
        </w:rPr>
        <w:tab/>
      </w:r>
    </w:p>
    <w:p w:rsidR="00B31863" w:rsidRPr="00EC38E3" w:rsidRDefault="00B31863" w:rsidP="00B31863">
      <w:pPr>
        <w:ind w:left="624"/>
        <w:jc w:val="both"/>
        <w:rPr>
          <w:snapToGrid w:val="0"/>
          <w:sz w:val="22"/>
          <w:szCs w:val="22"/>
        </w:rPr>
      </w:pPr>
      <w:r w:rsidRPr="00C3713B">
        <w:rPr>
          <w:snapToGrid w:val="0"/>
          <w:sz w:val="22"/>
          <w:szCs w:val="22"/>
        </w:rPr>
        <w:t>Předpokládaný termín ukončení stavební činnosti zhotovitele stavby:</w:t>
      </w:r>
      <w:r w:rsidRPr="00C3713B">
        <w:rPr>
          <w:snapToGrid w:val="0"/>
          <w:sz w:val="22"/>
          <w:szCs w:val="22"/>
        </w:rPr>
        <w:tab/>
      </w:r>
      <w:r w:rsidRPr="00424CBF">
        <w:rPr>
          <w:snapToGrid w:val="0"/>
          <w:sz w:val="22"/>
          <w:szCs w:val="22"/>
        </w:rPr>
        <w:t>říjen 2021</w:t>
      </w:r>
    </w:p>
    <w:p w:rsidR="00B31863" w:rsidRPr="00C330DA" w:rsidRDefault="00B31863" w:rsidP="00B31863">
      <w:pPr>
        <w:jc w:val="both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                                                </w:t>
      </w:r>
    </w:p>
    <w:p w:rsidR="00164E4B" w:rsidRDefault="00164E4B" w:rsidP="00B31863">
      <w:pPr>
        <w:jc w:val="center"/>
        <w:rPr>
          <w:b/>
          <w:snapToGrid w:val="0"/>
          <w:sz w:val="22"/>
          <w:szCs w:val="22"/>
        </w:rPr>
      </w:pPr>
    </w:p>
    <w:p w:rsidR="00B31863" w:rsidRPr="0014620E" w:rsidRDefault="00B31863" w:rsidP="00B31863">
      <w:pPr>
        <w:jc w:val="center"/>
        <w:rPr>
          <w:snapToGrid w:val="0"/>
          <w:sz w:val="22"/>
          <w:szCs w:val="22"/>
        </w:rPr>
      </w:pPr>
      <w:r w:rsidRPr="0014620E">
        <w:rPr>
          <w:b/>
          <w:snapToGrid w:val="0"/>
          <w:sz w:val="22"/>
          <w:szCs w:val="22"/>
        </w:rPr>
        <w:t>IV. Zásady spolupráce smluvních stran</w:t>
      </w:r>
    </w:p>
    <w:p w:rsidR="00B31863" w:rsidRPr="0014620E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Pr="0014620E" w:rsidRDefault="00B31863" w:rsidP="00B31863">
      <w:pPr>
        <w:pStyle w:val="Zkladntextodsazen"/>
        <w:numPr>
          <w:ilvl w:val="0"/>
          <w:numId w:val="41"/>
        </w:numPr>
        <w:rPr>
          <w:b/>
          <w:szCs w:val="22"/>
        </w:rPr>
      </w:pPr>
      <w:r>
        <w:rPr>
          <w:snapToGrid w:val="0"/>
          <w:sz w:val="24"/>
        </w:rPr>
        <w:tab/>
      </w:r>
      <w:r w:rsidRPr="0014620E">
        <w:rPr>
          <w:b/>
          <w:szCs w:val="22"/>
        </w:rPr>
        <w:t xml:space="preserve">Povinnosti </w:t>
      </w:r>
      <w:r>
        <w:rPr>
          <w:b/>
          <w:szCs w:val="22"/>
        </w:rPr>
        <w:t>příkazníka</w:t>
      </w:r>
      <w:r w:rsidRPr="0014620E">
        <w:rPr>
          <w:b/>
          <w:szCs w:val="22"/>
        </w:rPr>
        <w:t>:</w:t>
      </w:r>
    </w:p>
    <w:p w:rsidR="00B31863" w:rsidRPr="00EC38E3" w:rsidRDefault="00B31863" w:rsidP="00B31863">
      <w:pPr>
        <w:numPr>
          <w:ilvl w:val="0"/>
          <w:numId w:val="4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Pr="00EC38E3">
        <w:rPr>
          <w:snapToGrid w:val="0"/>
          <w:sz w:val="22"/>
          <w:szCs w:val="22"/>
        </w:rPr>
        <w:t xml:space="preserve"> se zavazuje provádět uvedenou činnost osobně, s odbornou péčí a v souladu se zájmy </w:t>
      </w:r>
      <w:r>
        <w:rPr>
          <w:snapToGrid w:val="0"/>
          <w:sz w:val="22"/>
          <w:szCs w:val="22"/>
        </w:rPr>
        <w:t>příkazcem</w:t>
      </w:r>
      <w:r w:rsidRPr="00EC38E3">
        <w:rPr>
          <w:snapToGrid w:val="0"/>
          <w:sz w:val="22"/>
          <w:szCs w:val="22"/>
        </w:rPr>
        <w:t>. Dále se zavazuje zachovat mlčenlivost o všech skutečnostech, které při plnění úkolů dle této smlouvy zjistí, a to do doby, než se stanou obecně známými.</w:t>
      </w:r>
    </w:p>
    <w:p w:rsidR="00B31863" w:rsidRPr="00EC38E3" w:rsidRDefault="00B31863" w:rsidP="00B31863">
      <w:pPr>
        <w:numPr>
          <w:ilvl w:val="0"/>
          <w:numId w:val="4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Pr="00EC38E3">
        <w:rPr>
          <w:snapToGrid w:val="0"/>
          <w:sz w:val="22"/>
          <w:szCs w:val="22"/>
        </w:rPr>
        <w:t xml:space="preserve"> není oprávněn činit právní úkony jménem </w:t>
      </w:r>
      <w:r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>.</w:t>
      </w:r>
    </w:p>
    <w:p w:rsidR="00B31863" w:rsidRPr="00EC38E3" w:rsidRDefault="00B31863" w:rsidP="00B31863">
      <w:pPr>
        <w:numPr>
          <w:ilvl w:val="0"/>
          <w:numId w:val="4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Pr="00EC38E3">
        <w:rPr>
          <w:snapToGrid w:val="0"/>
          <w:sz w:val="22"/>
          <w:szCs w:val="22"/>
        </w:rPr>
        <w:t xml:space="preserve"> je povinen oznámit </w:t>
      </w:r>
      <w:r w:rsidR="00E42D2F">
        <w:rPr>
          <w:snapToGrid w:val="0"/>
          <w:sz w:val="22"/>
          <w:szCs w:val="22"/>
        </w:rPr>
        <w:t>příkazci</w:t>
      </w:r>
      <w:r w:rsidRPr="00EC38E3">
        <w:rPr>
          <w:snapToGrid w:val="0"/>
          <w:sz w:val="22"/>
          <w:szCs w:val="22"/>
        </w:rPr>
        <w:t xml:space="preserve"> všechny okolnosti, které zjistil při zařizování záležitostí a jež mohou mít vliv na změnu pokynů </w:t>
      </w:r>
      <w:r w:rsidR="000751D9"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>.</w:t>
      </w:r>
    </w:p>
    <w:p w:rsidR="00B31863" w:rsidRPr="00EC38E3" w:rsidRDefault="00B31863" w:rsidP="00B31863">
      <w:pPr>
        <w:numPr>
          <w:ilvl w:val="0"/>
          <w:numId w:val="4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Pr="00EC38E3">
        <w:rPr>
          <w:snapToGrid w:val="0"/>
          <w:sz w:val="22"/>
          <w:szCs w:val="22"/>
        </w:rPr>
        <w:t xml:space="preserve"> bude vykonávat svoji činnost dle průběhu realizace stavby tak, aby nedošlo </w:t>
      </w:r>
      <w:r w:rsidR="00164E4B">
        <w:rPr>
          <w:snapToGrid w:val="0"/>
          <w:sz w:val="22"/>
          <w:szCs w:val="22"/>
        </w:rPr>
        <w:br/>
      </w:r>
      <w:r w:rsidRPr="00EC38E3">
        <w:rPr>
          <w:snapToGrid w:val="0"/>
          <w:sz w:val="22"/>
          <w:szCs w:val="22"/>
        </w:rPr>
        <w:t>k přerušení stavebních prací a nebyl ohrožen termín dokončení stavby. Svoji činnost bude stvrzovat zápisem ve stavebním deníku.</w:t>
      </w:r>
    </w:p>
    <w:p w:rsidR="00B31863" w:rsidRPr="00EC38E3" w:rsidRDefault="00B31863" w:rsidP="00B31863">
      <w:pPr>
        <w:numPr>
          <w:ilvl w:val="0"/>
          <w:numId w:val="4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Příkazník</w:t>
      </w:r>
      <w:r w:rsidRPr="00EC38E3">
        <w:rPr>
          <w:snapToGrid w:val="0"/>
          <w:sz w:val="22"/>
          <w:szCs w:val="22"/>
        </w:rPr>
        <w:t xml:space="preserve"> se zavazuje, že po celou dobu výstavby a záruční lhůty bude mít sjednáno pojištění odpovědnosti za škodu.</w:t>
      </w:r>
    </w:p>
    <w:p w:rsidR="00B31863" w:rsidRPr="00EC38E3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Pr="0014620E" w:rsidRDefault="00B31863" w:rsidP="00B31863">
      <w:pPr>
        <w:pStyle w:val="Zkladntextodsazen"/>
        <w:numPr>
          <w:ilvl w:val="0"/>
          <w:numId w:val="41"/>
        </w:numPr>
        <w:rPr>
          <w:b/>
          <w:szCs w:val="22"/>
        </w:rPr>
      </w:pPr>
      <w:r w:rsidRPr="00EC38E3">
        <w:rPr>
          <w:snapToGrid w:val="0"/>
          <w:szCs w:val="22"/>
        </w:rPr>
        <w:tab/>
      </w:r>
      <w:r w:rsidRPr="0014620E">
        <w:rPr>
          <w:b/>
          <w:szCs w:val="22"/>
        </w:rPr>
        <w:t xml:space="preserve">Povinnosti </w:t>
      </w:r>
      <w:r>
        <w:rPr>
          <w:b/>
          <w:szCs w:val="22"/>
        </w:rPr>
        <w:t>příkazce</w:t>
      </w:r>
      <w:r w:rsidRPr="0014620E">
        <w:rPr>
          <w:b/>
          <w:szCs w:val="22"/>
        </w:rPr>
        <w:t>:</w:t>
      </w:r>
    </w:p>
    <w:p w:rsidR="00B31863" w:rsidRPr="00EC38E3" w:rsidRDefault="00B31863" w:rsidP="00B31863">
      <w:pPr>
        <w:numPr>
          <w:ilvl w:val="0"/>
          <w:numId w:val="43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 xml:space="preserve"> se zavazuje poskytovat </w:t>
      </w:r>
      <w:r>
        <w:rPr>
          <w:snapToGrid w:val="0"/>
          <w:sz w:val="22"/>
          <w:szCs w:val="22"/>
        </w:rPr>
        <w:t>příkazníkovi</w:t>
      </w:r>
      <w:r w:rsidRPr="00EC38E3">
        <w:rPr>
          <w:snapToGrid w:val="0"/>
          <w:sz w:val="22"/>
          <w:szCs w:val="22"/>
        </w:rPr>
        <w:t xml:space="preserve"> potřebnou součinnost nutnou k řádnému plnění povinností </w:t>
      </w:r>
      <w:r>
        <w:rPr>
          <w:snapToGrid w:val="0"/>
          <w:sz w:val="22"/>
          <w:szCs w:val="22"/>
        </w:rPr>
        <w:t>příkazníka</w:t>
      </w:r>
      <w:r w:rsidRPr="00EC38E3">
        <w:rPr>
          <w:snapToGrid w:val="0"/>
          <w:sz w:val="22"/>
          <w:szCs w:val="22"/>
        </w:rPr>
        <w:t xml:space="preserve"> z této smlouvy vyplývajících. Za tímto účelem se </w:t>
      </w:r>
      <w:r>
        <w:rPr>
          <w:snapToGrid w:val="0"/>
          <w:sz w:val="22"/>
          <w:szCs w:val="22"/>
        </w:rPr>
        <w:t xml:space="preserve">příkazce </w:t>
      </w:r>
      <w:r w:rsidRPr="00EC38E3">
        <w:rPr>
          <w:snapToGrid w:val="0"/>
          <w:sz w:val="22"/>
          <w:szCs w:val="22"/>
        </w:rPr>
        <w:t xml:space="preserve">zavazuje poskytovat </w:t>
      </w:r>
      <w:r>
        <w:rPr>
          <w:snapToGrid w:val="0"/>
          <w:sz w:val="22"/>
          <w:szCs w:val="22"/>
        </w:rPr>
        <w:t>příkazníkovi</w:t>
      </w:r>
      <w:r w:rsidRPr="00EC38E3">
        <w:rPr>
          <w:snapToGrid w:val="0"/>
          <w:sz w:val="22"/>
          <w:szCs w:val="22"/>
        </w:rPr>
        <w:t xml:space="preserve"> potřebné doklady a konzultace ve lhůtách stanovených v této smlouvě nebo na základě písemné výzvy </w:t>
      </w:r>
      <w:r>
        <w:rPr>
          <w:snapToGrid w:val="0"/>
          <w:sz w:val="22"/>
          <w:szCs w:val="22"/>
        </w:rPr>
        <w:t>příkazníka</w:t>
      </w:r>
      <w:r w:rsidRPr="00EC38E3">
        <w:rPr>
          <w:snapToGrid w:val="0"/>
          <w:sz w:val="22"/>
          <w:szCs w:val="22"/>
        </w:rPr>
        <w:t xml:space="preserve"> za předpokladu, že takových dokladů nebo konzultací bude potřeba.</w:t>
      </w:r>
    </w:p>
    <w:p w:rsidR="00B31863" w:rsidRPr="00EC38E3" w:rsidRDefault="00B31863" w:rsidP="00B31863">
      <w:pPr>
        <w:numPr>
          <w:ilvl w:val="0"/>
          <w:numId w:val="43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 xml:space="preserve"> předá </w:t>
      </w:r>
      <w:r>
        <w:rPr>
          <w:snapToGrid w:val="0"/>
          <w:sz w:val="22"/>
          <w:szCs w:val="22"/>
        </w:rPr>
        <w:t>příkazníkovi</w:t>
      </w:r>
      <w:r w:rsidRPr="00EC38E3">
        <w:rPr>
          <w:snapToGrid w:val="0"/>
          <w:sz w:val="22"/>
          <w:szCs w:val="22"/>
        </w:rPr>
        <w:t xml:space="preserve"> níže uvedené doklady:</w:t>
      </w:r>
    </w:p>
    <w:p w:rsidR="00B31863" w:rsidRPr="00EC38E3" w:rsidRDefault="00B31863" w:rsidP="00B31863">
      <w:pPr>
        <w:numPr>
          <w:ilvl w:val="0"/>
          <w:numId w:val="44"/>
        </w:numPr>
        <w:jc w:val="both"/>
        <w:rPr>
          <w:snapToGrid w:val="0"/>
          <w:sz w:val="22"/>
          <w:szCs w:val="22"/>
        </w:rPr>
      </w:pPr>
      <w:r w:rsidRPr="00EC38E3">
        <w:rPr>
          <w:snapToGrid w:val="0"/>
          <w:sz w:val="22"/>
          <w:szCs w:val="22"/>
        </w:rPr>
        <w:t>smluvní podmínky vč. zadávací dokumentace (smlouvu o dílo a projektovou dokumentaci)</w:t>
      </w:r>
    </w:p>
    <w:p w:rsidR="00B31863" w:rsidRPr="00EC38E3" w:rsidRDefault="00B31863" w:rsidP="00B31863">
      <w:pPr>
        <w:numPr>
          <w:ilvl w:val="0"/>
          <w:numId w:val="44"/>
        </w:numPr>
        <w:jc w:val="both"/>
        <w:rPr>
          <w:snapToGrid w:val="0"/>
          <w:sz w:val="22"/>
          <w:szCs w:val="22"/>
        </w:rPr>
      </w:pPr>
      <w:r w:rsidRPr="00EC38E3">
        <w:rPr>
          <w:snapToGrid w:val="0"/>
          <w:sz w:val="22"/>
          <w:szCs w:val="22"/>
        </w:rPr>
        <w:t>související doklady (především stanoviska a vyjádření dotčených orgánů)</w:t>
      </w:r>
    </w:p>
    <w:p w:rsidR="00B31863" w:rsidRPr="00EC38E3" w:rsidRDefault="00B31863" w:rsidP="00B31863">
      <w:pPr>
        <w:numPr>
          <w:ilvl w:val="0"/>
          <w:numId w:val="44"/>
        </w:numPr>
        <w:jc w:val="both"/>
        <w:rPr>
          <w:snapToGrid w:val="0"/>
          <w:sz w:val="22"/>
          <w:szCs w:val="22"/>
        </w:rPr>
      </w:pPr>
      <w:r w:rsidRPr="00EC38E3">
        <w:rPr>
          <w:snapToGrid w:val="0"/>
          <w:sz w:val="22"/>
          <w:szCs w:val="22"/>
        </w:rPr>
        <w:t>podmínky jednotlivých dotačních titulů bezprostředně po jejich obdržení od poskytovatele</w:t>
      </w:r>
    </w:p>
    <w:p w:rsidR="00B31863" w:rsidRDefault="00B31863" w:rsidP="00B31863">
      <w:pPr>
        <w:numPr>
          <w:ilvl w:val="0"/>
          <w:numId w:val="43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Příkazník</w:t>
      </w:r>
      <w:r w:rsidRPr="00EC38E3">
        <w:rPr>
          <w:snapToGrid w:val="0"/>
          <w:sz w:val="22"/>
          <w:szCs w:val="22"/>
        </w:rPr>
        <w:t xml:space="preserve"> stvrzuje svým podpisem, že ke dni podpisu smlouvy přijal od </w:t>
      </w:r>
      <w:r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 xml:space="preserve"> doklady výše uvedené.</w:t>
      </w:r>
    </w:p>
    <w:p w:rsidR="00B31863" w:rsidRPr="00EC38E3" w:rsidRDefault="00B31863" w:rsidP="00E530DF">
      <w:pPr>
        <w:ind w:left="1068"/>
        <w:jc w:val="both"/>
        <w:rPr>
          <w:snapToGrid w:val="0"/>
          <w:sz w:val="22"/>
          <w:szCs w:val="22"/>
        </w:rPr>
      </w:pPr>
    </w:p>
    <w:p w:rsidR="00B31863" w:rsidRPr="006F35F4" w:rsidRDefault="00B31863" w:rsidP="00B31863">
      <w:pPr>
        <w:rPr>
          <w:snapToGrid w:val="0"/>
        </w:rPr>
      </w:pPr>
    </w:p>
    <w:p w:rsidR="00B31863" w:rsidRPr="00FB4ED4" w:rsidRDefault="00B31863" w:rsidP="00B31863">
      <w:pPr>
        <w:jc w:val="center"/>
        <w:rPr>
          <w:b/>
          <w:snapToGrid w:val="0"/>
          <w:sz w:val="22"/>
          <w:szCs w:val="22"/>
        </w:rPr>
      </w:pPr>
      <w:r w:rsidRPr="00FB4ED4">
        <w:rPr>
          <w:b/>
          <w:snapToGrid w:val="0"/>
          <w:sz w:val="22"/>
          <w:szCs w:val="22"/>
        </w:rPr>
        <w:t xml:space="preserve">V. Odměna </w:t>
      </w:r>
      <w:r>
        <w:rPr>
          <w:b/>
          <w:snapToGrid w:val="0"/>
          <w:sz w:val="22"/>
          <w:szCs w:val="22"/>
        </w:rPr>
        <w:t>příkazníka</w:t>
      </w:r>
    </w:p>
    <w:p w:rsidR="00B31863" w:rsidRDefault="00B31863" w:rsidP="00B31863">
      <w:pPr>
        <w:jc w:val="both"/>
        <w:rPr>
          <w:snapToGrid w:val="0"/>
        </w:rPr>
      </w:pPr>
    </w:p>
    <w:p w:rsidR="00424CBF" w:rsidRPr="00424CBF" w:rsidRDefault="00424CBF" w:rsidP="00424CBF">
      <w:pPr>
        <w:pStyle w:val="Zkladntextodsazen"/>
        <w:numPr>
          <w:ilvl w:val="0"/>
          <w:numId w:val="45"/>
        </w:numPr>
        <w:ind w:hanging="720"/>
        <w:rPr>
          <w:szCs w:val="22"/>
        </w:rPr>
      </w:pPr>
      <w:r w:rsidRPr="00424CBF">
        <w:rPr>
          <w:snapToGrid w:val="0"/>
          <w:szCs w:val="22"/>
        </w:rPr>
        <w:t xml:space="preserve">Příkazce se zavazuje uhradit příkazníkovi za službu dle článku II. smlouvy odměnu ve výši </w:t>
      </w:r>
      <w:r w:rsidRPr="00424CBF">
        <w:rPr>
          <w:b/>
          <w:snapToGrid w:val="0"/>
          <w:szCs w:val="22"/>
        </w:rPr>
        <w:t>110.110 Kč</w:t>
      </w:r>
      <w:r w:rsidRPr="00424CBF">
        <w:rPr>
          <w:snapToGrid w:val="0"/>
          <w:szCs w:val="22"/>
        </w:rPr>
        <w:t xml:space="preserve"> (slovy: stodesettisícstodeset korun</w:t>
      </w:r>
      <w:r w:rsidRPr="00424CBF">
        <w:rPr>
          <w:szCs w:val="22"/>
        </w:rPr>
        <w:t xml:space="preserve"> českých padesát pět haléřů) </w:t>
      </w:r>
      <w:r w:rsidRPr="00424CBF">
        <w:rPr>
          <w:b/>
          <w:szCs w:val="22"/>
        </w:rPr>
        <w:t>celkem</w:t>
      </w:r>
      <w:r w:rsidRPr="00424CBF">
        <w:rPr>
          <w:szCs w:val="22"/>
        </w:rPr>
        <w:t xml:space="preserve"> </w:t>
      </w:r>
      <w:r w:rsidRPr="00424CBF">
        <w:rPr>
          <w:b/>
          <w:szCs w:val="22"/>
        </w:rPr>
        <w:t>včetně DPH</w:t>
      </w:r>
      <w:r w:rsidRPr="00424CBF">
        <w:rPr>
          <w:szCs w:val="22"/>
        </w:rPr>
        <w:t xml:space="preserve">. Výše odměny bez DPH činí </w:t>
      </w:r>
      <w:r w:rsidRPr="00424CBF">
        <w:rPr>
          <w:b/>
          <w:snapToGrid w:val="0"/>
          <w:szCs w:val="22"/>
        </w:rPr>
        <w:t>91.000 Kč</w:t>
      </w:r>
      <w:r w:rsidRPr="00424CBF">
        <w:rPr>
          <w:snapToGrid w:val="0"/>
          <w:szCs w:val="22"/>
        </w:rPr>
        <w:t xml:space="preserve"> (slovy: devadesátjednatisíc korun</w:t>
      </w:r>
      <w:r w:rsidRPr="00424CBF">
        <w:rPr>
          <w:szCs w:val="22"/>
        </w:rPr>
        <w:t xml:space="preserve"> českých) </w:t>
      </w:r>
      <w:r w:rsidR="00164E4B">
        <w:rPr>
          <w:szCs w:val="22"/>
        </w:rPr>
        <w:br/>
      </w:r>
      <w:r w:rsidRPr="00424CBF">
        <w:rPr>
          <w:szCs w:val="22"/>
        </w:rPr>
        <w:t xml:space="preserve">a DPH činí </w:t>
      </w:r>
      <w:r w:rsidRPr="00424CBF">
        <w:rPr>
          <w:b/>
          <w:szCs w:val="22"/>
        </w:rPr>
        <w:t>19.110 Kč</w:t>
      </w:r>
      <w:r w:rsidRPr="00424CBF">
        <w:rPr>
          <w:szCs w:val="22"/>
        </w:rPr>
        <w:t xml:space="preserve"> (slovy: devatenácttisícstodeset korun českých).</w:t>
      </w:r>
    </w:p>
    <w:p w:rsidR="00B31863" w:rsidRPr="00AF561B" w:rsidRDefault="00B31863" w:rsidP="00B31863">
      <w:pPr>
        <w:pStyle w:val="Zkladntextodsazen"/>
        <w:ind w:left="360"/>
        <w:rPr>
          <w:szCs w:val="22"/>
        </w:rPr>
      </w:pPr>
    </w:p>
    <w:p w:rsidR="00B31863" w:rsidRPr="00AF561B" w:rsidRDefault="00B31863" w:rsidP="00B31863">
      <w:pPr>
        <w:pStyle w:val="Zkladntext"/>
        <w:widowControl w:val="0"/>
        <w:numPr>
          <w:ilvl w:val="0"/>
          <w:numId w:val="45"/>
        </w:numPr>
        <w:ind w:right="-48" w:hanging="720"/>
        <w:jc w:val="both"/>
        <w:rPr>
          <w:szCs w:val="22"/>
        </w:rPr>
      </w:pPr>
      <w:r w:rsidRPr="00AF561B">
        <w:rPr>
          <w:szCs w:val="22"/>
        </w:rPr>
        <w:t xml:space="preserve">Smluvní strany se dohodly, že odměna zahrnuje veškeré náklady </w:t>
      </w:r>
      <w:r>
        <w:rPr>
          <w:szCs w:val="22"/>
          <w:lang w:val="cs-CZ"/>
        </w:rPr>
        <w:t>příkazníka</w:t>
      </w:r>
      <w:r w:rsidRPr="00AF561B">
        <w:rPr>
          <w:szCs w:val="22"/>
        </w:rPr>
        <w:t xml:space="preserve"> vynaložené při uskutečňování služeb </w:t>
      </w:r>
      <w:r>
        <w:rPr>
          <w:szCs w:val="22"/>
          <w:lang w:val="cs-CZ"/>
        </w:rPr>
        <w:t>příkazníka</w:t>
      </w:r>
      <w:r w:rsidRPr="00AF561B">
        <w:rPr>
          <w:szCs w:val="22"/>
        </w:rPr>
        <w:t xml:space="preserve"> dle článku II. smlouvy, tj. zejména náklady na administrativní práce, fotopráce a videopráce, poplatky spojům, využívání vozidla, využívání výpočetní techniky, foto a videotechniky.</w:t>
      </w:r>
    </w:p>
    <w:p w:rsidR="00B31863" w:rsidRPr="00AF561B" w:rsidRDefault="00B31863" w:rsidP="00B31863">
      <w:pPr>
        <w:pStyle w:val="Zkladntext"/>
        <w:rPr>
          <w:szCs w:val="22"/>
        </w:rPr>
      </w:pPr>
    </w:p>
    <w:p w:rsidR="00B31863" w:rsidRPr="006C6117" w:rsidRDefault="00B31863" w:rsidP="004F087C">
      <w:pPr>
        <w:pStyle w:val="Zkladntext"/>
        <w:widowControl w:val="0"/>
        <w:numPr>
          <w:ilvl w:val="1"/>
          <w:numId w:val="49"/>
        </w:numPr>
        <w:spacing w:line="276" w:lineRule="auto"/>
        <w:ind w:left="709" w:right="-48" w:hanging="709"/>
        <w:jc w:val="both"/>
      </w:pPr>
      <w:r w:rsidRPr="006C6117">
        <w:rPr>
          <w:szCs w:val="22"/>
        </w:rPr>
        <w:t xml:space="preserve">Odměna bude hrazena 1x měsíčně na základě dílčích faktur vystavených </w:t>
      </w:r>
      <w:r w:rsidRPr="006C6117">
        <w:rPr>
          <w:szCs w:val="22"/>
          <w:lang w:val="cs-CZ"/>
        </w:rPr>
        <w:t>příkazníkem</w:t>
      </w:r>
      <w:r w:rsidRPr="006C6117">
        <w:rPr>
          <w:szCs w:val="22"/>
        </w:rPr>
        <w:t xml:space="preserve"> a předaných </w:t>
      </w:r>
      <w:r w:rsidRPr="006C6117">
        <w:rPr>
          <w:szCs w:val="22"/>
          <w:lang w:val="cs-CZ"/>
        </w:rPr>
        <w:t>příkazci</w:t>
      </w:r>
      <w:r w:rsidRPr="006C6117">
        <w:rPr>
          <w:szCs w:val="22"/>
        </w:rPr>
        <w:t xml:space="preserve">.  </w:t>
      </w:r>
      <w:r w:rsidR="0041445A" w:rsidRPr="006C6117">
        <w:t>Cena za plnění bude fakturována měsíčně poměrnou částkou dle postupu výstavby, přičemž v dělenci bude odměna, v děliteli počet měsíců realizace stavby plus dva.</w:t>
      </w:r>
      <w:r w:rsidR="0041445A" w:rsidRPr="006C6117">
        <w:rPr>
          <w:lang w:val="cs-CZ"/>
        </w:rPr>
        <w:t xml:space="preserve"> </w:t>
      </w:r>
      <w:r w:rsidR="0041445A" w:rsidRPr="006C6117">
        <w:t>Do patnácti dní po řádném předání veškeré dokumentace a ukončení činnosti ve smyslu čl. I</w:t>
      </w:r>
      <w:r w:rsidR="0041445A" w:rsidRPr="006C6117">
        <w:rPr>
          <w:lang w:val="cs-CZ"/>
        </w:rPr>
        <w:t>II</w:t>
      </w:r>
      <w:r w:rsidR="0041445A" w:rsidRPr="006C6117">
        <w:t xml:space="preserve">. odst. 3.2. smlouvy příkazníkem příkazci bude příkazníkem vystaven a příkazci předán konečný daňový doklad (vyúčtování odměny za příkazní služby dle smlouvy), na kterém bude uvedena částka k zaplacení ve výši rozdílu mezi odměnou za činnost dle smlouvy (viz článek V. odst. 5.1. smlouvy) a již poskytnutými platbami. V případě, že realizace stavby dle smlouvy o dílo na předmětnou stavbu a tedy i služby příkazníka budou delší, než je termín plnění dle smlouvy o dílo plus dva měsíce, nebude již za toto další období příkazníkovi žádná další úplata za provádění služeb hrazena. </w:t>
      </w:r>
    </w:p>
    <w:p w:rsidR="00B31863" w:rsidRPr="0041445A" w:rsidRDefault="00B31863" w:rsidP="00B31863">
      <w:pPr>
        <w:pStyle w:val="Zkladntext"/>
        <w:widowControl w:val="0"/>
        <w:ind w:left="360" w:right="-48"/>
        <w:jc w:val="both"/>
        <w:rPr>
          <w:color w:val="FF0000"/>
          <w:szCs w:val="22"/>
        </w:rPr>
      </w:pPr>
    </w:p>
    <w:p w:rsidR="00B31863" w:rsidRPr="00AF561B" w:rsidRDefault="00B31863" w:rsidP="007A5091">
      <w:pPr>
        <w:pStyle w:val="Zkladntext"/>
        <w:widowControl w:val="0"/>
        <w:numPr>
          <w:ilvl w:val="1"/>
          <w:numId w:val="49"/>
        </w:numPr>
        <w:ind w:left="709" w:right="-48" w:hanging="709"/>
        <w:jc w:val="both"/>
        <w:rPr>
          <w:szCs w:val="22"/>
        </w:rPr>
      </w:pPr>
      <w:r w:rsidRPr="00AF561B">
        <w:rPr>
          <w:szCs w:val="22"/>
        </w:rPr>
        <w:t xml:space="preserve">Dílčí faktury a konečný daňový doklad (faktura) budou mít splatnost čtrnáct dní ode dne jeho řádného předání </w:t>
      </w:r>
      <w:r>
        <w:rPr>
          <w:szCs w:val="22"/>
          <w:lang w:val="cs-CZ"/>
        </w:rPr>
        <w:t>příkazci</w:t>
      </w:r>
      <w:r w:rsidRPr="00AF561B">
        <w:rPr>
          <w:szCs w:val="22"/>
        </w:rPr>
        <w:t xml:space="preserve">. V každé dílčí i v konečné faktuře </w:t>
      </w:r>
      <w:r>
        <w:rPr>
          <w:szCs w:val="22"/>
          <w:lang w:val="cs-CZ"/>
        </w:rPr>
        <w:t xml:space="preserve">příkazník </w:t>
      </w:r>
      <w:r w:rsidRPr="00AF561B">
        <w:rPr>
          <w:szCs w:val="22"/>
        </w:rPr>
        <w:t>uvede fakturovanou část odměny bez DPH a DPH stanovenou ve smyslu zákona č. 235/2004 Sb., o dani z přidané hodnoty, v platném znění</w:t>
      </w:r>
      <w:r>
        <w:rPr>
          <w:szCs w:val="22"/>
        </w:rPr>
        <w:t xml:space="preserve"> (dále jen „ZDPH“)</w:t>
      </w:r>
      <w:r w:rsidRPr="00AF561B">
        <w:rPr>
          <w:szCs w:val="22"/>
        </w:rPr>
        <w:t xml:space="preserve">. Každá dílčí i konečná faktura dle tohoto článku smlouvy bude obsahovat náležitosti daňového dokladu stanovené </w:t>
      </w:r>
      <w:r>
        <w:rPr>
          <w:szCs w:val="22"/>
        </w:rPr>
        <w:t>ZDPH</w:t>
      </w:r>
      <w:r w:rsidRPr="00AF561B">
        <w:rPr>
          <w:szCs w:val="22"/>
        </w:rPr>
        <w:t xml:space="preserve"> a zákonem č. 563/1991 Sb., o účetnictví, v platném znění.</w:t>
      </w:r>
    </w:p>
    <w:p w:rsidR="00B31863" w:rsidRPr="00AF561B" w:rsidRDefault="00B31863" w:rsidP="00B31863">
      <w:pPr>
        <w:pStyle w:val="Zkladntext"/>
        <w:rPr>
          <w:szCs w:val="22"/>
        </w:rPr>
      </w:pPr>
    </w:p>
    <w:p w:rsidR="00B31863" w:rsidRPr="00AF561B" w:rsidRDefault="00B31863" w:rsidP="007A5091">
      <w:pPr>
        <w:pStyle w:val="Zkladntext"/>
        <w:widowControl w:val="0"/>
        <w:numPr>
          <w:ilvl w:val="1"/>
          <w:numId w:val="49"/>
        </w:numPr>
        <w:ind w:left="709" w:right="-48" w:hanging="709"/>
        <w:jc w:val="both"/>
        <w:rPr>
          <w:szCs w:val="22"/>
        </w:rPr>
      </w:pPr>
      <w:r w:rsidRPr="00AF561B">
        <w:rPr>
          <w:szCs w:val="22"/>
        </w:rPr>
        <w:t xml:space="preserve">V případě, že daňový doklad nebude obsahovat správné údaje či bude neúplný, je </w:t>
      </w:r>
      <w:r>
        <w:rPr>
          <w:szCs w:val="22"/>
          <w:lang w:val="cs-CZ"/>
        </w:rPr>
        <w:t>příkazce</w:t>
      </w:r>
      <w:r w:rsidRPr="00AF561B">
        <w:rPr>
          <w:szCs w:val="22"/>
        </w:rPr>
        <w:t xml:space="preserve"> oprávněn daňový doklad vrátit ve lhůtě jeho splatnosti s uvedením, v čem spatřuje neprávnost či neúplnost daňového dokladu. </w:t>
      </w:r>
      <w:r>
        <w:rPr>
          <w:szCs w:val="22"/>
          <w:lang w:val="cs-CZ"/>
        </w:rPr>
        <w:t>Příkazník</w:t>
      </w:r>
      <w:r w:rsidRPr="00AF561B">
        <w:rPr>
          <w:szCs w:val="22"/>
        </w:rPr>
        <w:t xml:space="preserve"> je povinen daňový doklad opravit, aby splňoval náležitosti dle tohoto článku. Lhůta splatnosti začne běžet znovu od začátku. </w:t>
      </w:r>
    </w:p>
    <w:p w:rsidR="00B31863" w:rsidRPr="00AF561B" w:rsidRDefault="00B31863" w:rsidP="00B31863">
      <w:pPr>
        <w:pStyle w:val="Textvbloku"/>
        <w:ind w:left="624" w:firstLine="0"/>
      </w:pPr>
    </w:p>
    <w:p w:rsidR="00B31863" w:rsidRDefault="00B31863" w:rsidP="007A5091">
      <w:pPr>
        <w:pStyle w:val="Zkladntext"/>
        <w:widowControl w:val="0"/>
        <w:numPr>
          <w:ilvl w:val="1"/>
          <w:numId w:val="49"/>
        </w:numPr>
        <w:ind w:left="709" w:right="-48" w:hanging="709"/>
        <w:jc w:val="both"/>
        <w:rPr>
          <w:szCs w:val="22"/>
        </w:rPr>
      </w:pPr>
      <w:r w:rsidRPr="00AF561B">
        <w:rPr>
          <w:szCs w:val="22"/>
        </w:rPr>
        <w:t xml:space="preserve">Smluvní strany se dohodly, že je </w:t>
      </w:r>
      <w:r>
        <w:rPr>
          <w:szCs w:val="22"/>
          <w:lang w:val="cs-CZ"/>
        </w:rPr>
        <w:t>příkazník</w:t>
      </w:r>
      <w:r w:rsidRPr="00AF561B">
        <w:rPr>
          <w:szCs w:val="22"/>
        </w:rPr>
        <w:t xml:space="preserve">, coby poskytovatel zdanitelného plnění, povinen bez zbytečného prodlení písemně informovat </w:t>
      </w:r>
      <w:r>
        <w:rPr>
          <w:szCs w:val="22"/>
          <w:lang w:val="cs-CZ"/>
        </w:rPr>
        <w:t>příkazce</w:t>
      </w:r>
      <w:r w:rsidRPr="00AF561B">
        <w:rPr>
          <w:szCs w:val="22"/>
        </w:rPr>
        <w:t xml:space="preserve"> o tom, že se stal nespolehlivým plátcem ve smyslu ustanovení § 106a </w:t>
      </w:r>
      <w:r>
        <w:rPr>
          <w:szCs w:val="22"/>
        </w:rPr>
        <w:t>Z</w:t>
      </w:r>
      <w:r w:rsidRPr="00AF561B">
        <w:rPr>
          <w:szCs w:val="22"/>
        </w:rPr>
        <w:t xml:space="preserve">DPH.  Smluvní strany si dále společně ujednaly, že pokud </w:t>
      </w:r>
      <w:r>
        <w:rPr>
          <w:szCs w:val="22"/>
          <w:lang w:val="cs-CZ"/>
        </w:rPr>
        <w:t>příkazce</w:t>
      </w:r>
      <w:r w:rsidRPr="00AF561B">
        <w:rPr>
          <w:szCs w:val="22"/>
        </w:rPr>
        <w:t xml:space="preserve"> v průběhu platnosti tohoto smluvního vztahu na základě informace od </w:t>
      </w:r>
      <w:r>
        <w:rPr>
          <w:szCs w:val="22"/>
          <w:lang w:val="cs-CZ"/>
        </w:rPr>
        <w:t>příkazníka</w:t>
      </w:r>
      <w:r w:rsidRPr="00AF561B">
        <w:rPr>
          <w:szCs w:val="22"/>
        </w:rPr>
        <w:t xml:space="preserve"> či na základě vlastního šetření zjistí, že se </w:t>
      </w:r>
      <w:r>
        <w:rPr>
          <w:szCs w:val="22"/>
          <w:lang w:val="cs-CZ"/>
        </w:rPr>
        <w:t>příkazník</w:t>
      </w:r>
      <w:r w:rsidRPr="00AF561B">
        <w:rPr>
          <w:szCs w:val="22"/>
        </w:rPr>
        <w:t xml:space="preserve"> stal nespolehlivým plátcem ve smyslu § 106a </w:t>
      </w:r>
      <w:r>
        <w:rPr>
          <w:szCs w:val="22"/>
        </w:rPr>
        <w:t>Z</w:t>
      </w:r>
      <w:r w:rsidRPr="00AF561B">
        <w:rPr>
          <w:szCs w:val="22"/>
        </w:rPr>
        <w:t xml:space="preserve">DPH, souhlasí obě smluvní strany s tím, že </w:t>
      </w:r>
      <w:r>
        <w:rPr>
          <w:szCs w:val="22"/>
          <w:lang w:val="cs-CZ"/>
        </w:rPr>
        <w:t>příkazce</w:t>
      </w:r>
      <w:r w:rsidRPr="00AF561B">
        <w:rPr>
          <w:szCs w:val="22"/>
        </w:rPr>
        <w:t xml:space="preserve"> uhradí za </w:t>
      </w:r>
      <w:r>
        <w:rPr>
          <w:szCs w:val="22"/>
          <w:lang w:val="cs-CZ"/>
        </w:rPr>
        <w:t>příkazníka</w:t>
      </w:r>
      <w:r w:rsidRPr="00AF561B">
        <w:rPr>
          <w:szCs w:val="22"/>
        </w:rPr>
        <w:t xml:space="preserve"> daň z přidané hodnoty z takového zdanitelného plnění dobrovolně správci daně dle § 109a </w:t>
      </w:r>
      <w:r>
        <w:rPr>
          <w:szCs w:val="22"/>
        </w:rPr>
        <w:t>ZDPH</w:t>
      </w:r>
      <w:r w:rsidRPr="00AF561B">
        <w:rPr>
          <w:szCs w:val="22"/>
        </w:rPr>
        <w:t xml:space="preserve">. Zaplacení částky ve výši daně </w:t>
      </w:r>
      <w:r w:rsidR="00C22CF4">
        <w:rPr>
          <w:szCs w:val="22"/>
          <w:lang w:val="cs-CZ"/>
        </w:rPr>
        <w:t>příkazcem</w:t>
      </w:r>
      <w:r w:rsidRPr="00AF561B">
        <w:rPr>
          <w:szCs w:val="22"/>
        </w:rPr>
        <w:t xml:space="preserve"> správci daně pak bude smluvními stranami považováno za splnění závazku uhradit sjednanou cenu</w:t>
      </w:r>
      <w:r>
        <w:rPr>
          <w:szCs w:val="22"/>
        </w:rPr>
        <w:t xml:space="preserve"> dle této smlouvy</w:t>
      </w:r>
      <w:r w:rsidRPr="00AF561B">
        <w:rPr>
          <w:szCs w:val="22"/>
        </w:rPr>
        <w:t>, resp. její část</w:t>
      </w:r>
      <w:r>
        <w:rPr>
          <w:szCs w:val="22"/>
        </w:rPr>
        <w:t>i</w:t>
      </w:r>
      <w:r w:rsidRPr="00AF561B">
        <w:rPr>
          <w:szCs w:val="22"/>
        </w:rPr>
        <w:t xml:space="preserve">. Smluvní strany si v této souvislosti poskytnou veškerou nezbytnou součinnost při vzájemném poskytování informací požadovaných </w:t>
      </w:r>
      <w:r>
        <w:rPr>
          <w:szCs w:val="22"/>
        </w:rPr>
        <w:t>Z</w:t>
      </w:r>
      <w:r w:rsidRPr="00AF561B">
        <w:rPr>
          <w:szCs w:val="22"/>
        </w:rPr>
        <w:t xml:space="preserve">DPH. </w:t>
      </w:r>
      <w:r w:rsidR="00C22CF4">
        <w:rPr>
          <w:szCs w:val="22"/>
          <w:lang w:val="cs-CZ"/>
        </w:rPr>
        <w:t>Příkazník</w:t>
      </w:r>
      <w:r w:rsidRPr="00AF561B">
        <w:rPr>
          <w:szCs w:val="22"/>
        </w:rPr>
        <w:t xml:space="preserve"> současně souhlasí s tím, že je povinen </w:t>
      </w:r>
      <w:r w:rsidR="00C22CF4">
        <w:rPr>
          <w:szCs w:val="22"/>
          <w:lang w:val="cs-CZ"/>
        </w:rPr>
        <w:t>příkazci</w:t>
      </w:r>
      <w:r w:rsidRPr="00AF561B">
        <w:rPr>
          <w:szCs w:val="22"/>
        </w:rPr>
        <w:t xml:space="preserve"> nahradit veškerou škodu vzniklou v důsledku aplikace institutu ručení ze strany správce daně. Smluvní strany se dohodly, že </w:t>
      </w:r>
      <w:r w:rsidR="00C22CF4">
        <w:rPr>
          <w:szCs w:val="22"/>
          <w:lang w:val="cs-CZ"/>
        </w:rPr>
        <w:t>příkazce</w:t>
      </w:r>
      <w:r w:rsidRPr="00AF561B">
        <w:rPr>
          <w:szCs w:val="22"/>
        </w:rPr>
        <w:t xml:space="preserve"> bude hradit sjednanou cenu pouze na účet zaregistrovaný a zveřejněný ve smyslu § 96 odst. 1 </w:t>
      </w:r>
      <w:r>
        <w:rPr>
          <w:szCs w:val="22"/>
        </w:rPr>
        <w:t>Z</w:t>
      </w:r>
      <w:r w:rsidRPr="00AF561B">
        <w:rPr>
          <w:szCs w:val="22"/>
        </w:rPr>
        <w:t>DPH.</w:t>
      </w:r>
    </w:p>
    <w:p w:rsidR="007A5091" w:rsidRDefault="007A5091" w:rsidP="007A5091">
      <w:pPr>
        <w:pStyle w:val="Zkladntext"/>
        <w:widowControl w:val="0"/>
        <w:ind w:right="-48"/>
        <w:jc w:val="both"/>
        <w:rPr>
          <w:szCs w:val="22"/>
        </w:rPr>
      </w:pPr>
    </w:p>
    <w:p w:rsidR="007A5091" w:rsidRPr="00C330DA" w:rsidRDefault="007A5091" w:rsidP="007A5091">
      <w:pPr>
        <w:pStyle w:val="Zkladntext"/>
        <w:widowControl w:val="0"/>
        <w:ind w:right="-48"/>
        <w:jc w:val="both"/>
        <w:rPr>
          <w:szCs w:val="22"/>
        </w:rPr>
      </w:pPr>
    </w:p>
    <w:p w:rsidR="00B31863" w:rsidRPr="00BA6889" w:rsidRDefault="00B31863" w:rsidP="00B31863">
      <w:pPr>
        <w:jc w:val="center"/>
        <w:rPr>
          <w:b/>
          <w:snapToGrid w:val="0"/>
          <w:sz w:val="22"/>
          <w:szCs w:val="22"/>
        </w:rPr>
      </w:pPr>
      <w:r w:rsidRPr="00BA6889">
        <w:rPr>
          <w:b/>
          <w:snapToGrid w:val="0"/>
          <w:sz w:val="22"/>
          <w:szCs w:val="22"/>
        </w:rPr>
        <w:lastRenderedPageBreak/>
        <w:t>VI. Náhrada škody a smluvní pokuty</w:t>
      </w:r>
    </w:p>
    <w:p w:rsidR="00B31863" w:rsidRPr="00BA6889" w:rsidRDefault="00B31863" w:rsidP="00B31863">
      <w:pPr>
        <w:jc w:val="center"/>
        <w:rPr>
          <w:b/>
          <w:snapToGrid w:val="0"/>
          <w:sz w:val="22"/>
          <w:szCs w:val="22"/>
        </w:rPr>
      </w:pPr>
    </w:p>
    <w:p w:rsidR="00B31863" w:rsidRDefault="00B31863" w:rsidP="00B31863">
      <w:pPr>
        <w:numPr>
          <w:ilvl w:val="1"/>
          <w:numId w:val="35"/>
        </w:numPr>
        <w:ind w:left="709" w:hanging="709"/>
        <w:jc w:val="both"/>
        <w:rPr>
          <w:snapToGrid w:val="0"/>
          <w:sz w:val="22"/>
          <w:szCs w:val="22"/>
        </w:rPr>
      </w:pPr>
      <w:r w:rsidRPr="006B2D88">
        <w:rPr>
          <w:snapToGrid w:val="0"/>
          <w:sz w:val="22"/>
          <w:szCs w:val="22"/>
        </w:rPr>
        <w:t xml:space="preserve">Pro případ, že </w:t>
      </w:r>
      <w:r w:rsidR="00C22CF4">
        <w:rPr>
          <w:snapToGrid w:val="0"/>
          <w:sz w:val="22"/>
          <w:szCs w:val="22"/>
        </w:rPr>
        <w:t>příkazník</w:t>
      </w:r>
      <w:r w:rsidRPr="006B2D88">
        <w:rPr>
          <w:snapToGrid w:val="0"/>
          <w:sz w:val="22"/>
          <w:szCs w:val="22"/>
        </w:rPr>
        <w:t xml:space="preserve"> poruší jakoukoliv povinnost uvedenou v čl. II smlouvy, sjednává se smluvní pokuta ve výši 1.000,- Kč (slovy: jeden tisíc korun českých) za každé porušení. Smluvní pokutu lze uložit opakovaně.</w:t>
      </w:r>
    </w:p>
    <w:p w:rsidR="00B31863" w:rsidRDefault="00B31863" w:rsidP="00B31863">
      <w:pPr>
        <w:ind w:left="709"/>
        <w:jc w:val="both"/>
        <w:rPr>
          <w:snapToGrid w:val="0"/>
          <w:sz w:val="22"/>
          <w:szCs w:val="22"/>
        </w:rPr>
      </w:pPr>
    </w:p>
    <w:p w:rsidR="00B31863" w:rsidRPr="006B2D88" w:rsidRDefault="00B31863" w:rsidP="00B31863">
      <w:pPr>
        <w:numPr>
          <w:ilvl w:val="1"/>
          <w:numId w:val="35"/>
        </w:numPr>
        <w:ind w:left="709" w:hanging="709"/>
        <w:jc w:val="both"/>
        <w:rPr>
          <w:snapToGrid w:val="0"/>
          <w:sz w:val="22"/>
          <w:szCs w:val="22"/>
        </w:rPr>
      </w:pPr>
      <w:r w:rsidRPr="006B2D88">
        <w:rPr>
          <w:snapToGrid w:val="0"/>
          <w:sz w:val="22"/>
          <w:szCs w:val="22"/>
        </w:rPr>
        <w:t xml:space="preserve">Bude-li </w:t>
      </w:r>
      <w:r w:rsidR="00C22CF4">
        <w:rPr>
          <w:snapToGrid w:val="0"/>
          <w:sz w:val="22"/>
          <w:szCs w:val="22"/>
        </w:rPr>
        <w:t>příkazci</w:t>
      </w:r>
      <w:r w:rsidRPr="006B2D88">
        <w:rPr>
          <w:snapToGrid w:val="0"/>
          <w:sz w:val="22"/>
          <w:szCs w:val="22"/>
        </w:rPr>
        <w:t xml:space="preserve"> způsobena neodbornou činností </w:t>
      </w:r>
      <w:r w:rsidR="00C22CF4">
        <w:rPr>
          <w:snapToGrid w:val="0"/>
          <w:sz w:val="22"/>
          <w:szCs w:val="22"/>
        </w:rPr>
        <w:t>příkazníkem</w:t>
      </w:r>
      <w:r w:rsidRPr="006B2D88">
        <w:rPr>
          <w:snapToGrid w:val="0"/>
          <w:sz w:val="22"/>
          <w:szCs w:val="22"/>
        </w:rPr>
        <w:t xml:space="preserve"> škoda, bude výše této škody vůči němu uplatněna v souladu s platnými právními předpisy.</w:t>
      </w:r>
    </w:p>
    <w:p w:rsidR="00B31863" w:rsidRDefault="00B31863" w:rsidP="00B31863">
      <w:pPr>
        <w:ind w:left="709"/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numPr>
          <w:ilvl w:val="1"/>
          <w:numId w:val="35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Pro případ</w:t>
      </w:r>
      <w:r w:rsidRPr="002C3FE9">
        <w:rPr>
          <w:snapToGrid w:val="0"/>
          <w:sz w:val="22"/>
          <w:szCs w:val="22"/>
        </w:rPr>
        <w:t xml:space="preserve">, že </w:t>
      </w:r>
      <w:r w:rsidR="00C22CF4">
        <w:rPr>
          <w:snapToGrid w:val="0"/>
          <w:sz w:val="22"/>
          <w:szCs w:val="22"/>
        </w:rPr>
        <w:t>příkazník</w:t>
      </w:r>
      <w:r w:rsidRPr="002C3FE9">
        <w:rPr>
          <w:snapToGrid w:val="0"/>
          <w:sz w:val="22"/>
          <w:szCs w:val="22"/>
        </w:rPr>
        <w:t xml:space="preserve"> řádně neprojedná se zhotovitelem stavby nutná opatření v oblasti BOZP a tyto budou mít za následek zastavení stavby a tím prodloužení termínu dokončení stavby, sjednává se smluvní pokuta ve výši 15.000,</w:t>
      </w:r>
      <w:r>
        <w:rPr>
          <w:snapToGrid w:val="0"/>
          <w:sz w:val="22"/>
          <w:szCs w:val="22"/>
        </w:rPr>
        <w:t>00</w:t>
      </w:r>
      <w:r w:rsidRPr="002C3FE9">
        <w:rPr>
          <w:snapToGrid w:val="0"/>
          <w:sz w:val="22"/>
          <w:szCs w:val="22"/>
        </w:rPr>
        <w:t xml:space="preserve"> Kč </w:t>
      </w:r>
      <w:r>
        <w:rPr>
          <w:snapToGrid w:val="0"/>
          <w:sz w:val="22"/>
          <w:szCs w:val="22"/>
        </w:rPr>
        <w:t xml:space="preserve">(slovy: patnáct tisíc korun českých) </w:t>
      </w:r>
      <w:r w:rsidRPr="002C3FE9">
        <w:rPr>
          <w:snapToGrid w:val="0"/>
          <w:sz w:val="22"/>
          <w:szCs w:val="22"/>
        </w:rPr>
        <w:t>za každé takto neprojednané opatření.</w:t>
      </w:r>
    </w:p>
    <w:p w:rsidR="00B31863" w:rsidRDefault="00B31863" w:rsidP="00B31863">
      <w:pPr>
        <w:pStyle w:val="Odstavecseseznamem"/>
        <w:rPr>
          <w:snapToGrid w:val="0"/>
          <w:sz w:val="22"/>
          <w:szCs w:val="22"/>
        </w:rPr>
      </w:pPr>
    </w:p>
    <w:p w:rsidR="00B31863" w:rsidRPr="0024281C" w:rsidRDefault="00B31863" w:rsidP="00B31863">
      <w:pPr>
        <w:numPr>
          <w:ilvl w:val="1"/>
          <w:numId w:val="35"/>
        </w:numPr>
        <w:ind w:left="709" w:hanging="709"/>
        <w:jc w:val="both"/>
        <w:rPr>
          <w:snapToGrid w:val="0"/>
          <w:sz w:val="22"/>
          <w:szCs w:val="22"/>
        </w:rPr>
      </w:pPr>
      <w:r w:rsidRPr="008E6028">
        <w:rPr>
          <w:sz w:val="22"/>
          <w:szCs w:val="22"/>
        </w:rPr>
        <w:t>Ustanovením o smluvní pokutě není dotčeno právo oprávněné strany na náhradu škody v plné výši.</w:t>
      </w:r>
    </w:p>
    <w:p w:rsidR="0024281C" w:rsidRDefault="0024281C" w:rsidP="0024281C">
      <w:pPr>
        <w:pStyle w:val="Odstavecseseznamem"/>
        <w:rPr>
          <w:snapToGrid w:val="0"/>
          <w:sz w:val="22"/>
          <w:szCs w:val="22"/>
        </w:rPr>
      </w:pPr>
    </w:p>
    <w:p w:rsidR="0024281C" w:rsidRPr="006C6117" w:rsidRDefault="0024281C" w:rsidP="00B31863">
      <w:pPr>
        <w:numPr>
          <w:ilvl w:val="1"/>
          <w:numId w:val="35"/>
        </w:numPr>
        <w:ind w:left="709" w:hanging="709"/>
        <w:jc w:val="both"/>
        <w:rPr>
          <w:snapToGrid w:val="0"/>
          <w:sz w:val="22"/>
          <w:szCs w:val="22"/>
        </w:rPr>
      </w:pPr>
      <w:r w:rsidRPr="006C6117">
        <w:rPr>
          <w:snapToGrid w:val="0"/>
          <w:sz w:val="22"/>
          <w:szCs w:val="22"/>
        </w:rPr>
        <w:t xml:space="preserve">V případě prodlení příkazce s placením faktur má příkazník vůči příkazci nárok na smluvní pokutu ve výši 0,2 % (slovy: dvě desetiny procenta) z dlužné částky za každý i započatý den prodlení a příkazce je povinen tuto smluvní pokutu zaplatit. </w:t>
      </w:r>
    </w:p>
    <w:p w:rsidR="00B31863" w:rsidRDefault="00B31863" w:rsidP="00B31863">
      <w:pPr>
        <w:jc w:val="center"/>
        <w:rPr>
          <w:snapToGrid w:val="0"/>
        </w:rPr>
      </w:pPr>
    </w:p>
    <w:p w:rsidR="00164E4B" w:rsidRPr="006F35F4" w:rsidRDefault="00164E4B" w:rsidP="00B31863">
      <w:pPr>
        <w:jc w:val="center"/>
        <w:rPr>
          <w:snapToGrid w:val="0"/>
        </w:rPr>
      </w:pPr>
    </w:p>
    <w:p w:rsidR="00B31863" w:rsidRPr="002C3FE9" w:rsidRDefault="00B31863" w:rsidP="00B31863">
      <w:pPr>
        <w:jc w:val="center"/>
        <w:rPr>
          <w:b/>
          <w:snapToGrid w:val="0"/>
          <w:sz w:val="22"/>
          <w:szCs w:val="22"/>
        </w:rPr>
      </w:pPr>
      <w:r w:rsidRPr="002C3FE9">
        <w:rPr>
          <w:b/>
          <w:snapToGrid w:val="0"/>
          <w:sz w:val="22"/>
          <w:szCs w:val="22"/>
        </w:rPr>
        <w:t>VII. Ostatní a závěrečná ujednání</w:t>
      </w:r>
    </w:p>
    <w:p w:rsidR="00B31863" w:rsidRPr="00B911DD" w:rsidRDefault="00B31863" w:rsidP="00B31863">
      <w:pPr>
        <w:jc w:val="both"/>
        <w:rPr>
          <w:snapToGrid w:val="0"/>
        </w:rPr>
      </w:pPr>
    </w:p>
    <w:p w:rsidR="00B3186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</w:rPr>
        <w:t>7.1</w:t>
      </w:r>
      <w:r>
        <w:rPr>
          <w:snapToGrid w:val="0"/>
        </w:rPr>
        <w:tab/>
      </w:r>
      <w:r w:rsidR="00C22CF4"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 xml:space="preserve"> může sjednanou smlouvu vypovědět kdykoliv bez udání důvodu. Výpovědní lhůta činí 1 týden (7 dnů po sobě jdoucích) a počíná běžet prvním dnem následujícím po doručení písemné výpovědi </w:t>
      </w:r>
      <w:r w:rsidR="00C22CF4">
        <w:rPr>
          <w:snapToGrid w:val="0"/>
          <w:sz w:val="22"/>
          <w:szCs w:val="22"/>
        </w:rPr>
        <w:t>příkazníkovi</w:t>
      </w:r>
      <w:r w:rsidRPr="00EC38E3">
        <w:rPr>
          <w:snapToGrid w:val="0"/>
          <w:sz w:val="22"/>
          <w:szCs w:val="22"/>
        </w:rPr>
        <w:t xml:space="preserve">. Od účinnosti výpovědi je </w:t>
      </w:r>
      <w:r w:rsidR="00C22CF4">
        <w:rPr>
          <w:snapToGrid w:val="0"/>
          <w:sz w:val="22"/>
          <w:szCs w:val="22"/>
        </w:rPr>
        <w:t>příkazník</w:t>
      </w:r>
      <w:r w:rsidRPr="00EC38E3">
        <w:rPr>
          <w:snapToGrid w:val="0"/>
          <w:sz w:val="22"/>
          <w:szCs w:val="22"/>
        </w:rPr>
        <w:t xml:space="preserve"> povinen nepokračovat dále v činnostech, které jsou předmětem této smlouvy. Je však povinen upozornit </w:t>
      </w:r>
      <w:r w:rsidR="00C22CF4">
        <w:rPr>
          <w:snapToGrid w:val="0"/>
          <w:sz w:val="22"/>
          <w:szCs w:val="22"/>
        </w:rPr>
        <w:t xml:space="preserve">příkazce </w:t>
      </w:r>
      <w:r w:rsidRPr="00EC38E3">
        <w:rPr>
          <w:snapToGrid w:val="0"/>
          <w:sz w:val="22"/>
          <w:szCs w:val="22"/>
        </w:rPr>
        <w:t xml:space="preserve">na opatření potřebná k tomu, aby se zabránilo vzniku škody bezprostředně hrozící </w:t>
      </w:r>
      <w:r w:rsidR="00C22CF4">
        <w:rPr>
          <w:snapToGrid w:val="0"/>
          <w:sz w:val="22"/>
          <w:szCs w:val="22"/>
        </w:rPr>
        <w:t xml:space="preserve">příkazci </w:t>
      </w:r>
      <w:r w:rsidRPr="00EC38E3">
        <w:rPr>
          <w:snapToGrid w:val="0"/>
          <w:sz w:val="22"/>
          <w:szCs w:val="22"/>
        </w:rPr>
        <w:t xml:space="preserve">nedokončením činnosti související s pracemi prováděnými </w:t>
      </w:r>
      <w:r w:rsidR="00C22CF4">
        <w:rPr>
          <w:snapToGrid w:val="0"/>
          <w:sz w:val="22"/>
          <w:szCs w:val="22"/>
        </w:rPr>
        <w:t>příkazníkem</w:t>
      </w:r>
      <w:r w:rsidRPr="00EC38E3">
        <w:rPr>
          <w:snapToGrid w:val="0"/>
          <w:sz w:val="22"/>
          <w:szCs w:val="22"/>
        </w:rPr>
        <w:t>.</w:t>
      </w:r>
    </w:p>
    <w:p w:rsidR="00B31863" w:rsidRPr="00EC38E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  <w:r w:rsidRPr="00EC38E3">
        <w:rPr>
          <w:snapToGrid w:val="0"/>
          <w:sz w:val="22"/>
          <w:szCs w:val="22"/>
        </w:rPr>
        <w:t>7.2</w:t>
      </w:r>
      <w:r w:rsidRPr="00EC38E3">
        <w:rPr>
          <w:snapToGrid w:val="0"/>
          <w:sz w:val="22"/>
          <w:szCs w:val="22"/>
        </w:rPr>
        <w:tab/>
      </w:r>
      <w:r w:rsidR="00C22CF4">
        <w:rPr>
          <w:snapToGrid w:val="0"/>
          <w:sz w:val="22"/>
          <w:szCs w:val="22"/>
        </w:rPr>
        <w:t>Příkazník</w:t>
      </w:r>
      <w:r w:rsidRPr="00EC38E3">
        <w:rPr>
          <w:snapToGrid w:val="0"/>
          <w:sz w:val="22"/>
          <w:szCs w:val="22"/>
        </w:rPr>
        <w:t xml:space="preserve"> je oprávněn vypovědět smlouvu kdykoliv bez udání důvodu. Výpovědní lhůta činí 1 měsíc a počíná běžet prvním dnem kalendářního měsíce následujícího po doručení písemné výpovědi </w:t>
      </w:r>
      <w:r w:rsidR="00C22CF4">
        <w:rPr>
          <w:snapToGrid w:val="0"/>
          <w:sz w:val="22"/>
          <w:szCs w:val="22"/>
        </w:rPr>
        <w:t>příkazci</w:t>
      </w:r>
      <w:r w:rsidRPr="00EC38E3">
        <w:rPr>
          <w:snapToGrid w:val="0"/>
          <w:sz w:val="22"/>
          <w:szCs w:val="22"/>
        </w:rPr>
        <w:t xml:space="preserve">. Ke dni účinnosti výpovědi zaniká závazek </w:t>
      </w:r>
      <w:r w:rsidR="00C22CF4">
        <w:rPr>
          <w:snapToGrid w:val="0"/>
          <w:sz w:val="22"/>
          <w:szCs w:val="22"/>
        </w:rPr>
        <w:t>příkazníka</w:t>
      </w:r>
      <w:r w:rsidRPr="00EC38E3">
        <w:rPr>
          <w:snapToGrid w:val="0"/>
          <w:sz w:val="22"/>
          <w:szCs w:val="22"/>
        </w:rPr>
        <w:t xml:space="preserve"> uskutečňovat činnost, která je předmětem této smlouvy. Jestliže by však tímto přerušením činnosti </w:t>
      </w:r>
      <w:r w:rsidR="00C22CF4">
        <w:rPr>
          <w:snapToGrid w:val="0"/>
          <w:sz w:val="22"/>
          <w:szCs w:val="22"/>
        </w:rPr>
        <w:t>příkazci</w:t>
      </w:r>
      <w:r w:rsidRPr="00EC38E3">
        <w:rPr>
          <w:snapToGrid w:val="0"/>
          <w:sz w:val="22"/>
          <w:szCs w:val="22"/>
        </w:rPr>
        <w:t xml:space="preserve"> vznikla škoda, je </w:t>
      </w:r>
      <w:r w:rsidR="00C22CF4">
        <w:rPr>
          <w:snapToGrid w:val="0"/>
          <w:sz w:val="22"/>
          <w:szCs w:val="22"/>
        </w:rPr>
        <w:t>příkazník</w:t>
      </w:r>
      <w:r w:rsidRPr="00EC38E3">
        <w:rPr>
          <w:snapToGrid w:val="0"/>
          <w:sz w:val="22"/>
          <w:szCs w:val="22"/>
        </w:rPr>
        <w:t xml:space="preserve"> povinen </w:t>
      </w:r>
      <w:r w:rsidR="00C22CF4"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 xml:space="preserve"> upozornit na opatření nutné k jejímu odvrácení. Jestliže taková opatření </w:t>
      </w:r>
      <w:r w:rsidR="00C22CF4"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 xml:space="preserve"> nemůže učinit sám ani s pomocí jiných osob a požádá o jejich realizaci </w:t>
      </w:r>
      <w:r w:rsidR="00C22CF4">
        <w:rPr>
          <w:snapToGrid w:val="0"/>
          <w:sz w:val="22"/>
          <w:szCs w:val="22"/>
        </w:rPr>
        <w:t>příkazníka</w:t>
      </w:r>
      <w:r w:rsidRPr="00EC38E3">
        <w:rPr>
          <w:snapToGrid w:val="0"/>
          <w:sz w:val="22"/>
          <w:szCs w:val="22"/>
        </w:rPr>
        <w:t xml:space="preserve">, je </w:t>
      </w:r>
      <w:r w:rsidR="00C22CF4">
        <w:rPr>
          <w:snapToGrid w:val="0"/>
          <w:sz w:val="22"/>
          <w:szCs w:val="22"/>
        </w:rPr>
        <w:t>příkazník</w:t>
      </w:r>
      <w:r w:rsidRPr="00EC38E3">
        <w:rPr>
          <w:snapToGrid w:val="0"/>
          <w:sz w:val="22"/>
          <w:szCs w:val="22"/>
        </w:rPr>
        <w:t xml:space="preserve"> povinen požadavku </w:t>
      </w:r>
      <w:r w:rsidR="000751D9">
        <w:rPr>
          <w:snapToGrid w:val="0"/>
          <w:sz w:val="22"/>
          <w:szCs w:val="22"/>
        </w:rPr>
        <w:t>příkazce</w:t>
      </w:r>
      <w:r w:rsidRPr="00EC38E3">
        <w:rPr>
          <w:snapToGrid w:val="0"/>
          <w:sz w:val="22"/>
          <w:szCs w:val="22"/>
        </w:rPr>
        <w:t xml:space="preserve"> vyhovět.</w:t>
      </w:r>
    </w:p>
    <w:p w:rsidR="00B3186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7.3</w:t>
      </w:r>
      <w:r>
        <w:rPr>
          <w:snapToGrid w:val="0"/>
          <w:sz w:val="22"/>
          <w:szCs w:val="22"/>
        </w:rPr>
        <w:tab/>
        <w:t>V případě pochybností se má za to, že výpověď byla doručena 5. kalendářním dnem od jejího odeslání.</w:t>
      </w:r>
    </w:p>
    <w:p w:rsidR="00B31863" w:rsidRPr="00EC38E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  <w:r w:rsidRPr="00EC38E3">
        <w:rPr>
          <w:snapToGrid w:val="0"/>
          <w:sz w:val="22"/>
          <w:szCs w:val="22"/>
        </w:rPr>
        <w:t>7.</w:t>
      </w:r>
      <w:r>
        <w:rPr>
          <w:snapToGrid w:val="0"/>
          <w:sz w:val="22"/>
          <w:szCs w:val="22"/>
        </w:rPr>
        <w:t>4</w:t>
      </w:r>
      <w:r w:rsidRPr="00EC38E3">
        <w:rPr>
          <w:snapToGrid w:val="0"/>
          <w:sz w:val="22"/>
          <w:szCs w:val="22"/>
        </w:rPr>
        <w:tab/>
        <w:t xml:space="preserve">Za činnost řádně uskutečňovanou </w:t>
      </w:r>
      <w:r w:rsidR="00C22CF4">
        <w:rPr>
          <w:snapToGrid w:val="0"/>
          <w:sz w:val="22"/>
          <w:szCs w:val="22"/>
        </w:rPr>
        <w:t>příkazníkem</w:t>
      </w:r>
      <w:r w:rsidRPr="00EC38E3">
        <w:rPr>
          <w:snapToGrid w:val="0"/>
          <w:sz w:val="22"/>
          <w:szCs w:val="22"/>
        </w:rPr>
        <w:t xml:space="preserve"> do účinnosti výpovědi podané </w:t>
      </w:r>
      <w:r w:rsidR="00C22CF4">
        <w:rPr>
          <w:snapToGrid w:val="0"/>
          <w:sz w:val="22"/>
          <w:szCs w:val="22"/>
        </w:rPr>
        <w:t>příkazcem</w:t>
      </w:r>
      <w:r w:rsidRPr="00EC38E3">
        <w:rPr>
          <w:snapToGrid w:val="0"/>
          <w:sz w:val="22"/>
          <w:szCs w:val="22"/>
        </w:rPr>
        <w:t xml:space="preserve"> či </w:t>
      </w:r>
      <w:r w:rsidR="00C22CF4">
        <w:rPr>
          <w:snapToGrid w:val="0"/>
          <w:sz w:val="22"/>
          <w:szCs w:val="22"/>
        </w:rPr>
        <w:t>příkazníkem</w:t>
      </w:r>
      <w:r w:rsidRPr="00EC38E3">
        <w:rPr>
          <w:snapToGrid w:val="0"/>
          <w:sz w:val="22"/>
          <w:szCs w:val="22"/>
        </w:rPr>
        <w:t xml:space="preserve"> náleží </w:t>
      </w:r>
      <w:r w:rsidR="00C22CF4">
        <w:rPr>
          <w:snapToGrid w:val="0"/>
          <w:sz w:val="22"/>
          <w:szCs w:val="22"/>
        </w:rPr>
        <w:t>příkazníkovi</w:t>
      </w:r>
      <w:r w:rsidRPr="00EC38E3">
        <w:rPr>
          <w:snapToGrid w:val="0"/>
          <w:sz w:val="22"/>
          <w:szCs w:val="22"/>
        </w:rPr>
        <w:t xml:space="preserve"> poměrná část odměny sjednané v čl. </w:t>
      </w:r>
      <w:r>
        <w:rPr>
          <w:snapToGrid w:val="0"/>
          <w:sz w:val="22"/>
          <w:szCs w:val="22"/>
        </w:rPr>
        <w:t>V.</w:t>
      </w:r>
      <w:r w:rsidRPr="00EC38E3">
        <w:rPr>
          <w:snapToGrid w:val="0"/>
          <w:sz w:val="22"/>
          <w:szCs w:val="22"/>
        </w:rPr>
        <w:t xml:space="preserve"> této smlouvy. Vynaložené náklady jsou obsaženy v části odměny náležející </w:t>
      </w:r>
      <w:r w:rsidR="00C22CF4">
        <w:rPr>
          <w:snapToGrid w:val="0"/>
          <w:sz w:val="22"/>
          <w:szCs w:val="22"/>
        </w:rPr>
        <w:t>příkazníkovi</w:t>
      </w:r>
      <w:r w:rsidRPr="00EC38E3">
        <w:rPr>
          <w:snapToGrid w:val="0"/>
          <w:sz w:val="22"/>
          <w:szCs w:val="22"/>
        </w:rPr>
        <w:t xml:space="preserve"> za provedené práce.</w:t>
      </w:r>
    </w:p>
    <w:p w:rsidR="00B31863" w:rsidRPr="00EC38E3" w:rsidRDefault="00B31863" w:rsidP="00C22CF4">
      <w:pPr>
        <w:jc w:val="both"/>
        <w:rPr>
          <w:snapToGrid w:val="0"/>
          <w:sz w:val="22"/>
          <w:szCs w:val="22"/>
        </w:rPr>
      </w:pPr>
    </w:p>
    <w:p w:rsidR="00B31863" w:rsidRPr="00EC38E3" w:rsidRDefault="00B31863" w:rsidP="00B31863">
      <w:pPr>
        <w:ind w:left="709" w:hanging="709"/>
        <w:jc w:val="both"/>
        <w:rPr>
          <w:sz w:val="22"/>
          <w:szCs w:val="22"/>
        </w:rPr>
      </w:pPr>
      <w:r w:rsidRPr="00EC38E3">
        <w:rPr>
          <w:sz w:val="22"/>
          <w:szCs w:val="22"/>
        </w:rPr>
        <w:t>7.</w:t>
      </w:r>
      <w:r>
        <w:rPr>
          <w:sz w:val="22"/>
          <w:szCs w:val="22"/>
        </w:rPr>
        <w:t>5</w:t>
      </w:r>
      <w:r>
        <w:rPr>
          <w:sz w:val="22"/>
          <w:szCs w:val="22"/>
        </w:rPr>
        <w:tab/>
      </w:r>
      <w:r w:rsidRPr="00EC38E3">
        <w:rPr>
          <w:sz w:val="22"/>
          <w:szCs w:val="22"/>
        </w:rPr>
        <w:t xml:space="preserve">Oprávněné osoby </w:t>
      </w:r>
      <w:r w:rsidR="00C22CF4">
        <w:rPr>
          <w:sz w:val="22"/>
          <w:szCs w:val="22"/>
        </w:rPr>
        <w:t>příkazce</w:t>
      </w:r>
      <w:r w:rsidRPr="00EC38E3">
        <w:rPr>
          <w:sz w:val="22"/>
          <w:szCs w:val="22"/>
        </w:rPr>
        <w:t xml:space="preserve"> se všeobecnou působností:</w:t>
      </w:r>
    </w:p>
    <w:p w:rsidR="00B31863" w:rsidRPr="00406C27" w:rsidRDefault="00B31863" w:rsidP="00B31863">
      <w:pPr>
        <w:pStyle w:val="BodyText21"/>
        <w:widowControl/>
        <w:ind w:left="360" w:firstLine="349"/>
        <w:rPr>
          <w:snapToGrid/>
          <w:szCs w:val="22"/>
        </w:rPr>
      </w:pPr>
      <w:r w:rsidRPr="00406C27">
        <w:rPr>
          <w:snapToGrid/>
          <w:szCs w:val="22"/>
        </w:rPr>
        <w:t xml:space="preserve">a) </w:t>
      </w:r>
      <w:r w:rsidRPr="00406C27">
        <w:rPr>
          <w:szCs w:val="22"/>
        </w:rPr>
        <w:t>Ing. arch. Jaromír Musil</w:t>
      </w:r>
    </w:p>
    <w:p w:rsidR="00B31863" w:rsidRPr="00EB2B36" w:rsidRDefault="00B31863" w:rsidP="00B31863">
      <w:pPr>
        <w:pStyle w:val="BodyText21"/>
        <w:widowControl/>
        <w:ind w:left="360" w:firstLine="349"/>
        <w:rPr>
          <w:snapToGrid/>
          <w:szCs w:val="22"/>
        </w:rPr>
      </w:pPr>
      <w:r>
        <w:rPr>
          <w:snapToGrid/>
          <w:szCs w:val="22"/>
        </w:rPr>
        <w:t>b) Bc</w:t>
      </w:r>
      <w:r w:rsidRPr="00406C27">
        <w:rPr>
          <w:snapToGrid/>
          <w:szCs w:val="22"/>
        </w:rPr>
        <w:t xml:space="preserve">. </w:t>
      </w:r>
      <w:r>
        <w:rPr>
          <w:snapToGrid/>
          <w:szCs w:val="22"/>
        </w:rPr>
        <w:t>Tomáš Picka</w:t>
      </w:r>
    </w:p>
    <w:p w:rsidR="00B31863" w:rsidRPr="00EC38E3" w:rsidRDefault="00B31863" w:rsidP="00B31863">
      <w:pPr>
        <w:pStyle w:val="BodyText21"/>
        <w:widowControl/>
        <w:ind w:left="709"/>
        <w:rPr>
          <w:snapToGrid/>
          <w:szCs w:val="22"/>
        </w:rPr>
      </w:pPr>
    </w:p>
    <w:p w:rsidR="00B31863" w:rsidRPr="00EC38E3" w:rsidRDefault="00C22CF4" w:rsidP="00B31863">
      <w:pPr>
        <w:pStyle w:val="BodyText21"/>
        <w:widowControl/>
        <w:ind w:left="709"/>
        <w:rPr>
          <w:snapToGrid/>
          <w:szCs w:val="22"/>
        </w:rPr>
      </w:pPr>
      <w:r>
        <w:rPr>
          <w:snapToGrid/>
          <w:szCs w:val="22"/>
        </w:rPr>
        <w:t>Oprávněné osoby příkazce</w:t>
      </w:r>
      <w:r w:rsidR="00B31863" w:rsidRPr="00EC38E3">
        <w:rPr>
          <w:snapToGrid/>
          <w:szCs w:val="22"/>
        </w:rPr>
        <w:t xml:space="preserve"> ve věcech technických:</w:t>
      </w:r>
    </w:p>
    <w:p w:rsidR="00B31863" w:rsidRPr="00406C27" w:rsidRDefault="00B31863" w:rsidP="00B31863">
      <w:pPr>
        <w:pStyle w:val="BodyText21"/>
        <w:widowControl/>
        <w:ind w:left="709"/>
        <w:rPr>
          <w:snapToGrid/>
          <w:szCs w:val="22"/>
        </w:rPr>
      </w:pPr>
      <w:r w:rsidRPr="00406C27">
        <w:rPr>
          <w:snapToGrid/>
          <w:szCs w:val="22"/>
        </w:rPr>
        <w:t xml:space="preserve">a) </w:t>
      </w:r>
      <w:r>
        <w:rPr>
          <w:szCs w:val="22"/>
        </w:rPr>
        <w:t>Bc</w:t>
      </w:r>
      <w:r w:rsidRPr="00406C27">
        <w:rPr>
          <w:szCs w:val="22"/>
        </w:rPr>
        <w:t xml:space="preserve">. </w:t>
      </w:r>
      <w:r>
        <w:rPr>
          <w:szCs w:val="22"/>
        </w:rPr>
        <w:t>Tomáš Picka</w:t>
      </w:r>
    </w:p>
    <w:p w:rsidR="00B31863" w:rsidRPr="00EB2B36" w:rsidRDefault="00B31863" w:rsidP="00B31863">
      <w:pPr>
        <w:pStyle w:val="BodyText21"/>
        <w:widowControl/>
        <w:ind w:left="709"/>
        <w:rPr>
          <w:snapToGrid/>
          <w:szCs w:val="22"/>
        </w:rPr>
      </w:pPr>
      <w:r w:rsidRPr="00406C27">
        <w:rPr>
          <w:snapToGrid/>
          <w:szCs w:val="22"/>
        </w:rPr>
        <w:t xml:space="preserve">b) </w:t>
      </w:r>
      <w:r w:rsidRPr="00406C27">
        <w:rPr>
          <w:szCs w:val="22"/>
        </w:rPr>
        <w:t>Ing. arch. Jaromír</w:t>
      </w:r>
      <w:r>
        <w:rPr>
          <w:szCs w:val="22"/>
        </w:rPr>
        <w:t xml:space="preserve"> Musil</w:t>
      </w:r>
    </w:p>
    <w:p w:rsidR="00B31863" w:rsidRPr="00EC38E3" w:rsidRDefault="00B31863" w:rsidP="00B31863">
      <w:pPr>
        <w:pStyle w:val="BodyText21"/>
        <w:widowControl/>
        <w:ind w:left="709"/>
        <w:rPr>
          <w:snapToGrid/>
          <w:szCs w:val="22"/>
        </w:rPr>
      </w:pPr>
    </w:p>
    <w:p w:rsidR="00B3186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  <w:r w:rsidRPr="00EC38E3">
        <w:rPr>
          <w:snapToGrid w:val="0"/>
          <w:sz w:val="22"/>
          <w:szCs w:val="22"/>
        </w:rPr>
        <w:t>7.</w:t>
      </w:r>
      <w:r>
        <w:rPr>
          <w:snapToGrid w:val="0"/>
          <w:sz w:val="22"/>
          <w:szCs w:val="22"/>
        </w:rPr>
        <w:t>6</w:t>
      </w:r>
      <w:r w:rsidRPr="00EC38E3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V</w:t>
      </w:r>
      <w:r w:rsidRPr="00EC38E3">
        <w:rPr>
          <w:snapToGrid w:val="0"/>
          <w:sz w:val="22"/>
          <w:szCs w:val="22"/>
        </w:rPr>
        <w:t>ztahy založené touto smlouvou</w:t>
      </w:r>
      <w:r>
        <w:rPr>
          <w:snapToGrid w:val="0"/>
          <w:sz w:val="22"/>
          <w:szCs w:val="22"/>
        </w:rPr>
        <w:t xml:space="preserve"> se řídí právním řádem České republiky, zejména</w:t>
      </w:r>
      <w:r w:rsidRPr="00EC38E3">
        <w:rPr>
          <w:snapToGrid w:val="0"/>
          <w:sz w:val="22"/>
          <w:szCs w:val="22"/>
        </w:rPr>
        <w:t xml:space="preserve"> ustanoveními </w:t>
      </w:r>
      <w:r>
        <w:rPr>
          <w:sz w:val="22"/>
          <w:szCs w:val="22"/>
        </w:rPr>
        <w:t xml:space="preserve">občanského zákoníku </w:t>
      </w:r>
      <w:r w:rsidRPr="00EC38E3">
        <w:rPr>
          <w:snapToGrid w:val="0"/>
          <w:sz w:val="22"/>
          <w:szCs w:val="22"/>
        </w:rPr>
        <w:t xml:space="preserve">a zákonem č. 309/2006 Sb., kterým se upravují další požadavky bezpečnosti a ochrany zdraví při práci v pracovněprávních vztazích a o zajištění </w:t>
      </w:r>
      <w:r w:rsidRPr="00EC38E3">
        <w:rPr>
          <w:snapToGrid w:val="0"/>
          <w:sz w:val="22"/>
          <w:szCs w:val="22"/>
        </w:rPr>
        <w:lastRenderedPageBreak/>
        <w:t xml:space="preserve">bezpečnosti a ochrany zdraví při činnosti nebo poskytování služeb mimo pracovněprávní vztahy, ve znění pozdějších předpisů. </w:t>
      </w:r>
    </w:p>
    <w:p w:rsidR="00B31863" w:rsidRPr="00EC38E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  <w:r w:rsidRPr="00EC38E3">
        <w:rPr>
          <w:snapToGrid w:val="0"/>
          <w:sz w:val="22"/>
          <w:szCs w:val="22"/>
        </w:rPr>
        <w:t>7.</w:t>
      </w:r>
      <w:r>
        <w:rPr>
          <w:snapToGrid w:val="0"/>
          <w:sz w:val="22"/>
          <w:szCs w:val="22"/>
        </w:rPr>
        <w:t>7</w:t>
      </w:r>
      <w:r w:rsidRPr="00EC38E3">
        <w:rPr>
          <w:snapToGrid w:val="0"/>
          <w:sz w:val="22"/>
          <w:szCs w:val="22"/>
        </w:rPr>
        <w:t xml:space="preserve"> </w:t>
      </w:r>
      <w:r w:rsidRPr="00EC38E3">
        <w:rPr>
          <w:snapToGrid w:val="0"/>
          <w:sz w:val="22"/>
          <w:szCs w:val="22"/>
        </w:rPr>
        <w:tab/>
        <w:t>Smlouva může být měněna jen formou písemných</w:t>
      </w:r>
      <w:r>
        <w:rPr>
          <w:snapToGrid w:val="0"/>
          <w:sz w:val="22"/>
          <w:szCs w:val="22"/>
        </w:rPr>
        <w:t xml:space="preserve"> chronologicky číslovaných</w:t>
      </w:r>
      <w:r w:rsidRPr="00EC38E3">
        <w:rPr>
          <w:snapToGrid w:val="0"/>
          <w:sz w:val="22"/>
          <w:szCs w:val="22"/>
        </w:rPr>
        <w:t xml:space="preserve"> dodatků odsouhlasených oběma smluvními stranami.</w:t>
      </w:r>
      <w:r>
        <w:rPr>
          <w:snapToGrid w:val="0"/>
          <w:sz w:val="22"/>
          <w:szCs w:val="22"/>
        </w:rPr>
        <w:t xml:space="preserve"> Změna formy uzavírání dodatků musí být uzavřena písemně.</w:t>
      </w:r>
    </w:p>
    <w:p w:rsidR="00B31863" w:rsidRDefault="00B31863" w:rsidP="00B31863">
      <w:pPr>
        <w:ind w:left="709" w:hanging="709"/>
        <w:jc w:val="both"/>
        <w:rPr>
          <w:snapToGrid w:val="0"/>
          <w:sz w:val="22"/>
          <w:szCs w:val="22"/>
        </w:rPr>
      </w:pPr>
    </w:p>
    <w:p w:rsidR="00B31863" w:rsidRDefault="00B31863" w:rsidP="006F35F4">
      <w:pPr>
        <w:numPr>
          <w:ilvl w:val="1"/>
          <w:numId w:val="46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Pr="00D46CBB">
        <w:rPr>
          <w:snapToGrid w:val="0"/>
          <w:sz w:val="22"/>
          <w:szCs w:val="22"/>
        </w:rPr>
        <w:t>Tato smlouva obsahuje úplnou dohodu smluvních stran ve věci předmětu této smlouvy a</w:t>
      </w:r>
      <w:r>
        <w:rPr>
          <w:snapToGrid w:val="0"/>
          <w:sz w:val="22"/>
          <w:szCs w:val="22"/>
        </w:rPr>
        <w:t xml:space="preserve"> </w:t>
      </w:r>
    </w:p>
    <w:p w:rsidR="00B31863" w:rsidRPr="00D46CBB" w:rsidRDefault="00B31863" w:rsidP="00B31863">
      <w:pPr>
        <w:ind w:left="360" w:firstLine="348"/>
        <w:jc w:val="both"/>
        <w:rPr>
          <w:snapToGrid w:val="0"/>
          <w:sz w:val="22"/>
          <w:szCs w:val="22"/>
        </w:rPr>
      </w:pPr>
      <w:r w:rsidRPr="00D46CBB">
        <w:rPr>
          <w:snapToGrid w:val="0"/>
          <w:sz w:val="22"/>
          <w:szCs w:val="22"/>
        </w:rPr>
        <w:t>nahrazuje veškeré ostatní písemné či ústní dohody učiněné ve věci předmětu této smlouvy.</w:t>
      </w:r>
    </w:p>
    <w:p w:rsidR="00B31863" w:rsidRPr="00D46CBB" w:rsidRDefault="00B31863" w:rsidP="00B31863">
      <w:pPr>
        <w:ind w:left="360" w:firstLine="348"/>
        <w:jc w:val="both"/>
        <w:rPr>
          <w:snapToGrid w:val="0"/>
          <w:sz w:val="22"/>
          <w:szCs w:val="22"/>
        </w:rPr>
      </w:pPr>
    </w:p>
    <w:p w:rsidR="00B31863" w:rsidRPr="00063439" w:rsidRDefault="00B31863" w:rsidP="00B31863">
      <w:pPr>
        <w:numPr>
          <w:ilvl w:val="1"/>
          <w:numId w:val="46"/>
        </w:numPr>
        <w:ind w:left="709" w:hanging="709"/>
        <w:jc w:val="both"/>
        <w:rPr>
          <w:snapToGrid w:val="0"/>
          <w:sz w:val="22"/>
          <w:szCs w:val="22"/>
        </w:rPr>
      </w:pPr>
      <w:r w:rsidRPr="00D46CBB">
        <w:rPr>
          <w:snapToGrid w:val="0"/>
          <w:sz w:val="22"/>
          <w:szCs w:val="22"/>
        </w:rPr>
        <w:t xml:space="preserve">Smlouva </w:t>
      </w:r>
      <w:r w:rsidRPr="00063439">
        <w:rPr>
          <w:snapToGrid w:val="0"/>
          <w:sz w:val="22"/>
          <w:szCs w:val="22"/>
        </w:rPr>
        <w:t>se vyhotovuje ve čtyřech stejnopisech, z nichž každá smluvní strana obdrží dvě</w:t>
      </w:r>
    </w:p>
    <w:p w:rsidR="00B31863" w:rsidRPr="00063439" w:rsidRDefault="00B31863" w:rsidP="00B31863">
      <w:pPr>
        <w:ind w:left="360" w:firstLine="348"/>
        <w:jc w:val="both"/>
        <w:rPr>
          <w:snapToGrid w:val="0"/>
          <w:sz w:val="22"/>
          <w:szCs w:val="22"/>
        </w:rPr>
      </w:pPr>
      <w:r w:rsidRPr="00063439">
        <w:rPr>
          <w:snapToGrid w:val="0"/>
          <w:sz w:val="22"/>
          <w:szCs w:val="22"/>
        </w:rPr>
        <w:t>vyhotovení.</w:t>
      </w:r>
    </w:p>
    <w:p w:rsidR="00B31863" w:rsidRPr="00063439" w:rsidRDefault="00B31863" w:rsidP="00B31863">
      <w:pPr>
        <w:ind w:left="360" w:firstLine="348"/>
        <w:jc w:val="both"/>
        <w:rPr>
          <w:snapToGrid w:val="0"/>
          <w:sz w:val="22"/>
          <w:szCs w:val="22"/>
        </w:rPr>
      </w:pPr>
    </w:p>
    <w:p w:rsidR="00B31863" w:rsidRPr="00063439" w:rsidRDefault="00B31863" w:rsidP="00B31863">
      <w:pPr>
        <w:numPr>
          <w:ilvl w:val="1"/>
          <w:numId w:val="47"/>
        </w:numPr>
        <w:jc w:val="both"/>
        <w:rPr>
          <w:snapToGrid w:val="0"/>
          <w:sz w:val="22"/>
          <w:szCs w:val="22"/>
        </w:rPr>
      </w:pPr>
      <w:r w:rsidRPr="00063439">
        <w:rPr>
          <w:snapToGrid w:val="0"/>
          <w:color w:val="000000"/>
          <w:sz w:val="22"/>
          <w:szCs w:val="22"/>
        </w:rPr>
        <w:t>Tato smlouva obsahuje úplnou dohodu smluvních stran ve věci předmětu této smlouvy a</w:t>
      </w:r>
      <w:r w:rsidRPr="00063439">
        <w:rPr>
          <w:snapToGrid w:val="0"/>
          <w:sz w:val="22"/>
          <w:szCs w:val="22"/>
        </w:rPr>
        <w:t xml:space="preserve">  </w:t>
      </w:r>
    </w:p>
    <w:p w:rsidR="00946902" w:rsidRDefault="00B31863" w:rsidP="00946902">
      <w:pPr>
        <w:ind w:left="360" w:firstLine="348"/>
        <w:jc w:val="both"/>
        <w:rPr>
          <w:snapToGrid w:val="0"/>
          <w:color w:val="000000"/>
          <w:sz w:val="22"/>
          <w:szCs w:val="22"/>
        </w:rPr>
      </w:pPr>
      <w:r w:rsidRPr="00063439">
        <w:rPr>
          <w:snapToGrid w:val="0"/>
          <w:color w:val="000000"/>
          <w:sz w:val="22"/>
          <w:szCs w:val="22"/>
        </w:rPr>
        <w:t>nahrazuje veškeré ostatní písemné či ústní dohody učiněné ve věci předmětu této smlouvy.</w:t>
      </w:r>
    </w:p>
    <w:p w:rsidR="00946902" w:rsidRDefault="00946902" w:rsidP="00946902">
      <w:pPr>
        <w:jc w:val="both"/>
        <w:rPr>
          <w:snapToGrid w:val="0"/>
          <w:color w:val="000000"/>
          <w:sz w:val="22"/>
          <w:szCs w:val="22"/>
        </w:rPr>
      </w:pPr>
    </w:p>
    <w:p w:rsidR="00946902" w:rsidRPr="00C22CF4" w:rsidRDefault="00946902" w:rsidP="00946902">
      <w:pPr>
        <w:numPr>
          <w:ilvl w:val="1"/>
          <w:numId w:val="47"/>
        </w:numPr>
        <w:ind w:left="709" w:hanging="709"/>
        <w:jc w:val="both"/>
        <w:rPr>
          <w:snapToGrid w:val="0"/>
          <w:sz w:val="22"/>
          <w:szCs w:val="22"/>
        </w:rPr>
      </w:pPr>
      <w:r w:rsidRPr="00063439">
        <w:rPr>
          <w:sz w:val="22"/>
          <w:szCs w:val="22"/>
        </w:rPr>
        <w:t>Tato smlouva nabývá platnosti podpisem smluvních stran a účinnosti dnem uveřejnění v</w:t>
      </w:r>
      <w:r>
        <w:rPr>
          <w:sz w:val="22"/>
          <w:szCs w:val="22"/>
        </w:rPr>
        <w:t> </w:t>
      </w:r>
      <w:r w:rsidRPr="00063439">
        <w:rPr>
          <w:sz w:val="22"/>
          <w:szCs w:val="22"/>
        </w:rPr>
        <w:t>Registru</w:t>
      </w:r>
      <w:r>
        <w:rPr>
          <w:snapToGrid w:val="0"/>
          <w:sz w:val="22"/>
          <w:szCs w:val="22"/>
        </w:rPr>
        <w:t xml:space="preserve"> </w:t>
      </w:r>
      <w:r w:rsidRPr="00C22CF4">
        <w:rPr>
          <w:sz w:val="22"/>
          <w:szCs w:val="22"/>
        </w:rPr>
        <w:t>smluv dle zákona č. 340/2015 Sb., o zvláštních podmínkách účinnosti některých smluv, uveřejňování těchto smluv a o registru smluv (zákon o registru smluv), ve znění pozdějších předpisů.</w:t>
      </w:r>
    </w:p>
    <w:p w:rsidR="00B31863" w:rsidRPr="00063439" w:rsidRDefault="00B31863" w:rsidP="00946902">
      <w:pPr>
        <w:jc w:val="both"/>
        <w:rPr>
          <w:snapToGrid w:val="0"/>
          <w:sz w:val="22"/>
          <w:szCs w:val="22"/>
        </w:rPr>
      </w:pPr>
    </w:p>
    <w:p w:rsidR="00B31863" w:rsidRPr="00B31863" w:rsidRDefault="00B31863" w:rsidP="00946902">
      <w:pPr>
        <w:numPr>
          <w:ilvl w:val="1"/>
          <w:numId w:val="47"/>
        </w:numPr>
        <w:ind w:left="709" w:hanging="709"/>
        <w:jc w:val="both"/>
        <w:rPr>
          <w:snapToGrid w:val="0"/>
          <w:sz w:val="22"/>
          <w:szCs w:val="22"/>
        </w:rPr>
      </w:pPr>
      <w:r w:rsidRPr="00063439">
        <w:rPr>
          <w:sz w:val="22"/>
          <w:szCs w:val="22"/>
        </w:rPr>
        <w:t xml:space="preserve">Smluvní strany se dohodly, že uveřejnění smlouvy v registru </w:t>
      </w:r>
      <w:r>
        <w:rPr>
          <w:sz w:val="22"/>
          <w:szCs w:val="22"/>
        </w:rPr>
        <w:t xml:space="preserve">smluv provede příkazce, kontakt </w:t>
      </w:r>
      <w:r w:rsidRPr="00063439">
        <w:rPr>
          <w:sz w:val="22"/>
          <w:szCs w:val="22"/>
        </w:rPr>
        <w:t>na</w:t>
      </w:r>
      <w:r>
        <w:rPr>
          <w:snapToGrid w:val="0"/>
          <w:sz w:val="22"/>
          <w:szCs w:val="22"/>
        </w:rPr>
        <w:t xml:space="preserve"> </w:t>
      </w:r>
      <w:r w:rsidRPr="00B31863">
        <w:rPr>
          <w:sz w:val="22"/>
          <w:szCs w:val="22"/>
        </w:rPr>
        <w:t xml:space="preserve">doručení oznámení o vkladu smluvní </w:t>
      </w:r>
      <w:r w:rsidRPr="005600BE">
        <w:rPr>
          <w:sz w:val="22"/>
          <w:szCs w:val="22"/>
        </w:rPr>
        <w:t xml:space="preserve">protistraně: </w:t>
      </w:r>
      <w:r w:rsidR="005600BE" w:rsidRPr="005600BE">
        <w:rPr>
          <w:sz w:val="22"/>
          <w:szCs w:val="22"/>
        </w:rPr>
        <w:t>deraha@seznam.cz</w:t>
      </w:r>
      <w:r w:rsidRPr="005600BE">
        <w:rPr>
          <w:sz w:val="22"/>
          <w:szCs w:val="22"/>
        </w:rPr>
        <w:t>. Považuje</w:t>
      </w:r>
      <w:r w:rsidRPr="00B31863">
        <w:rPr>
          <w:sz w:val="22"/>
          <w:szCs w:val="22"/>
        </w:rPr>
        <w:t xml:space="preserve">-li </w:t>
      </w:r>
      <w:r w:rsidR="00C22CF4">
        <w:rPr>
          <w:sz w:val="22"/>
          <w:szCs w:val="22"/>
        </w:rPr>
        <w:t>příkazník</w:t>
      </w:r>
      <w:r w:rsidRPr="00B31863">
        <w:rPr>
          <w:sz w:val="22"/>
          <w:szCs w:val="22"/>
        </w:rPr>
        <w:t xml:space="preserve"> rozsah uveřejnění v registru smluv za nedostatečný, upozorní na tuto skutečnost </w:t>
      </w:r>
      <w:r w:rsidR="00C22CF4">
        <w:rPr>
          <w:sz w:val="22"/>
          <w:szCs w:val="22"/>
        </w:rPr>
        <w:t>příkazce</w:t>
      </w:r>
      <w:r w:rsidRPr="00B31863">
        <w:rPr>
          <w:sz w:val="22"/>
          <w:szCs w:val="22"/>
        </w:rPr>
        <w:t xml:space="preserve">. Neprovede-li </w:t>
      </w:r>
      <w:r w:rsidR="00C22CF4">
        <w:rPr>
          <w:sz w:val="22"/>
          <w:szCs w:val="22"/>
        </w:rPr>
        <w:t>příkazce</w:t>
      </w:r>
      <w:r w:rsidRPr="00B31863">
        <w:rPr>
          <w:sz w:val="22"/>
          <w:szCs w:val="22"/>
        </w:rPr>
        <w:t xml:space="preserve"> v přiměřené lhůtě nápravu, je </w:t>
      </w:r>
      <w:r w:rsidR="00C22CF4">
        <w:rPr>
          <w:sz w:val="22"/>
          <w:szCs w:val="22"/>
        </w:rPr>
        <w:t>příkazník</w:t>
      </w:r>
      <w:r w:rsidRPr="00B31863">
        <w:rPr>
          <w:sz w:val="22"/>
          <w:szCs w:val="22"/>
        </w:rPr>
        <w:t xml:space="preserve"> oprávněn uveřejnit v registru smluv smlouvu v jím požadovaném rozsahu.</w:t>
      </w:r>
    </w:p>
    <w:p w:rsidR="00B31863" w:rsidRPr="00063439" w:rsidRDefault="00B31863" w:rsidP="00946902">
      <w:pPr>
        <w:jc w:val="both"/>
        <w:rPr>
          <w:snapToGrid w:val="0"/>
          <w:sz w:val="22"/>
          <w:szCs w:val="22"/>
        </w:rPr>
      </w:pPr>
    </w:p>
    <w:p w:rsidR="00B31863" w:rsidRPr="00063439" w:rsidRDefault="00B31863" w:rsidP="00B31863">
      <w:pPr>
        <w:ind w:left="705" w:hanging="705"/>
        <w:jc w:val="both"/>
        <w:rPr>
          <w:snapToGrid w:val="0"/>
          <w:sz w:val="22"/>
          <w:szCs w:val="22"/>
        </w:rPr>
      </w:pPr>
      <w:r w:rsidRPr="00063439">
        <w:rPr>
          <w:snapToGrid w:val="0"/>
          <w:sz w:val="22"/>
          <w:szCs w:val="22"/>
        </w:rPr>
        <w:t>7.13</w:t>
      </w:r>
      <w:r w:rsidRPr="00063439">
        <w:rPr>
          <w:snapToGrid w:val="0"/>
          <w:sz w:val="22"/>
          <w:szCs w:val="22"/>
        </w:rPr>
        <w:tab/>
        <w:t>Smluvní strany se dohodly, že v případě neplatnosti nebo neúčinnosti některého ustanovení smlouvy nebudou dotčena ostatní ustanovení smlouvy, resp. v případě zániku právního vztahu založeného touto smlouvou, zůstávají v platnosti a účinnosti i nadále ustanovení, z jejichž povahy vyplývá, že mají zůstat nedotčena zánikem právního vztahu založeného touto smlouvou. Bude-li neplatnost smlouvy vyvolána nesprávným uveřejněním v registru smluv, zavazují se smluvní strany neprodleně uzavřít novou smlouvu obdobného znění.</w:t>
      </w:r>
    </w:p>
    <w:p w:rsidR="00B31863" w:rsidRPr="00063439" w:rsidRDefault="00B31863" w:rsidP="00B31863">
      <w:pPr>
        <w:tabs>
          <w:tab w:val="left" w:pos="7695"/>
        </w:tabs>
        <w:ind w:left="705" w:hanging="705"/>
        <w:jc w:val="both"/>
        <w:rPr>
          <w:snapToGrid w:val="0"/>
          <w:sz w:val="22"/>
          <w:szCs w:val="22"/>
        </w:rPr>
      </w:pPr>
      <w:r w:rsidRPr="00063439">
        <w:rPr>
          <w:snapToGrid w:val="0"/>
          <w:sz w:val="22"/>
          <w:szCs w:val="22"/>
        </w:rPr>
        <w:tab/>
      </w:r>
      <w:r w:rsidRPr="00063439">
        <w:rPr>
          <w:snapToGrid w:val="0"/>
          <w:sz w:val="22"/>
          <w:szCs w:val="22"/>
        </w:rPr>
        <w:tab/>
      </w:r>
    </w:p>
    <w:p w:rsidR="00B31863" w:rsidRPr="00063439" w:rsidRDefault="00B31863" w:rsidP="00B31863">
      <w:pPr>
        <w:ind w:left="705" w:hanging="705"/>
        <w:jc w:val="both"/>
        <w:rPr>
          <w:snapToGrid w:val="0"/>
          <w:sz w:val="22"/>
          <w:szCs w:val="22"/>
        </w:rPr>
      </w:pPr>
      <w:r w:rsidRPr="00063439">
        <w:rPr>
          <w:snapToGrid w:val="0"/>
          <w:sz w:val="22"/>
          <w:szCs w:val="22"/>
        </w:rPr>
        <w:t>7.14</w:t>
      </w:r>
      <w:r w:rsidRPr="00063439">
        <w:rPr>
          <w:snapToGrid w:val="0"/>
          <w:sz w:val="22"/>
          <w:szCs w:val="22"/>
        </w:rPr>
        <w:tab/>
        <w:t>Smluvní strany prohlašují, že tato smlouva neobsahuje skutečnosti, které by podléhaly obchodnímu tajemství.</w:t>
      </w:r>
    </w:p>
    <w:p w:rsidR="00B31863" w:rsidRPr="00063439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Pr="00063439" w:rsidRDefault="00B31863" w:rsidP="00B31863">
      <w:pPr>
        <w:ind w:left="705" w:hanging="705"/>
        <w:jc w:val="both"/>
        <w:rPr>
          <w:sz w:val="22"/>
          <w:szCs w:val="22"/>
        </w:rPr>
      </w:pPr>
      <w:r w:rsidRPr="00063439">
        <w:rPr>
          <w:snapToGrid w:val="0"/>
          <w:sz w:val="22"/>
          <w:szCs w:val="22"/>
        </w:rPr>
        <w:t>7.15</w:t>
      </w:r>
      <w:r w:rsidRPr="00063439">
        <w:rPr>
          <w:snapToGrid w:val="0"/>
          <w:sz w:val="22"/>
          <w:szCs w:val="22"/>
        </w:rPr>
        <w:tab/>
        <w:t>Smluvní strany potvrzují autentičnost smlouvy a prohlašují, že si smlouvu přečetly, s jejím obsahem souhlasí, že tato smlouva byla sepsána na základě pravdivých údajů, z jejich pravé a svobodné vůle a nebyla uzavřena v tísni ani za jinak jednostranně nevýhodných podmínek, což stvrzují svými podpisy.</w:t>
      </w:r>
    </w:p>
    <w:p w:rsidR="00B31863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Pr="00D46CBB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Pr="00D46CBB" w:rsidRDefault="00B31863" w:rsidP="00B31863">
      <w:pPr>
        <w:ind w:firstLine="708"/>
        <w:jc w:val="both"/>
        <w:rPr>
          <w:snapToGrid w:val="0"/>
          <w:sz w:val="22"/>
          <w:szCs w:val="22"/>
        </w:rPr>
      </w:pPr>
      <w:r w:rsidRPr="00D46CBB">
        <w:rPr>
          <w:snapToGrid w:val="0"/>
          <w:sz w:val="22"/>
          <w:szCs w:val="22"/>
        </w:rPr>
        <w:t>Karlovy Vary dne   ……………………</w:t>
      </w:r>
      <w:r w:rsidRPr="00D46CBB">
        <w:rPr>
          <w:snapToGrid w:val="0"/>
          <w:sz w:val="22"/>
          <w:szCs w:val="22"/>
        </w:rPr>
        <w:tab/>
      </w:r>
      <w:r w:rsidRPr="00D46CBB">
        <w:rPr>
          <w:snapToGrid w:val="0"/>
          <w:sz w:val="22"/>
          <w:szCs w:val="22"/>
        </w:rPr>
        <w:tab/>
      </w:r>
      <w:r w:rsidRPr="00D46CBB">
        <w:rPr>
          <w:snapToGrid w:val="0"/>
          <w:sz w:val="22"/>
          <w:szCs w:val="22"/>
        </w:rPr>
        <w:tab/>
        <w:t>Karlovy Vary dne …………..</w:t>
      </w:r>
      <w:r w:rsidRPr="00D46CBB">
        <w:rPr>
          <w:snapToGrid w:val="0"/>
          <w:sz w:val="22"/>
          <w:szCs w:val="22"/>
        </w:rPr>
        <w:tab/>
        <w:t xml:space="preserve">          </w:t>
      </w:r>
      <w:r w:rsidRPr="00D46CBB">
        <w:rPr>
          <w:snapToGrid w:val="0"/>
          <w:sz w:val="22"/>
          <w:szCs w:val="22"/>
        </w:rPr>
        <w:tab/>
        <w:t xml:space="preserve">          </w:t>
      </w:r>
      <w:r w:rsidRPr="00D46CBB">
        <w:rPr>
          <w:snapToGrid w:val="0"/>
          <w:sz w:val="22"/>
          <w:szCs w:val="22"/>
        </w:rPr>
        <w:tab/>
        <w:t xml:space="preserve"> </w:t>
      </w:r>
      <w:r w:rsidRPr="00D46CBB">
        <w:rPr>
          <w:snapToGrid w:val="0"/>
          <w:sz w:val="22"/>
          <w:szCs w:val="22"/>
        </w:rPr>
        <w:tab/>
      </w:r>
    </w:p>
    <w:p w:rsidR="00B31863" w:rsidRPr="00D46CBB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Pr="00EC38E3" w:rsidRDefault="00B31863" w:rsidP="00B31863">
      <w:pPr>
        <w:jc w:val="both"/>
        <w:rPr>
          <w:snapToGrid w:val="0"/>
          <w:sz w:val="22"/>
          <w:szCs w:val="22"/>
        </w:rPr>
      </w:pPr>
    </w:p>
    <w:p w:rsidR="00B31863" w:rsidRPr="00EC38E3" w:rsidRDefault="00B31863" w:rsidP="00B31863">
      <w:pPr>
        <w:ind w:firstLine="708"/>
        <w:jc w:val="both"/>
        <w:rPr>
          <w:snapToGrid w:val="0"/>
          <w:sz w:val="22"/>
          <w:szCs w:val="22"/>
        </w:rPr>
      </w:pPr>
      <w:r w:rsidRPr="00EC38E3">
        <w:rPr>
          <w:snapToGrid w:val="0"/>
          <w:sz w:val="22"/>
          <w:szCs w:val="22"/>
        </w:rPr>
        <w:t>…………………………….</w:t>
      </w:r>
      <w:r w:rsidRPr="00EC38E3">
        <w:rPr>
          <w:snapToGrid w:val="0"/>
          <w:sz w:val="22"/>
          <w:szCs w:val="22"/>
        </w:rPr>
        <w:tab/>
      </w:r>
      <w:r w:rsidRPr="00EC38E3">
        <w:rPr>
          <w:snapToGrid w:val="0"/>
          <w:sz w:val="22"/>
          <w:szCs w:val="22"/>
        </w:rPr>
        <w:tab/>
      </w:r>
      <w:r w:rsidRPr="00EC38E3">
        <w:rPr>
          <w:snapToGrid w:val="0"/>
          <w:sz w:val="22"/>
          <w:szCs w:val="22"/>
        </w:rPr>
        <w:tab/>
      </w:r>
      <w:r w:rsidRPr="00EC38E3">
        <w:rPr>
          <w:snapToGrid w:val="0"/>
          <w:sz w:val="22"/>
          <w:szCs w:val="22"/>
        </w:rPr>
        <w:tab/>
        <w:t>……………………………….</w:t>
      </w:r>
    </w:p>
    <w:p w:rsidR="00B31863" w:rsidRPr="00063439" w:rsidRDefault="00B31863" w:rsidP="00B31863">
      <w:pPr>
        <w:rPr>
          <w:sz w:val="22"/>
          <w:szCs w:val="22"/>
        </w:rPr>
      </w:pPr>
      <w:r w:rsidRPr="00B64390">
        <w:rPr>
          <w:b/>
          <w:sz w:val="22"/>
          <w:szCs w:val="22"/>
        </w:rPr>
        <w:tab/>
      </w:r>
      <w:r w:rsidR="005600BE">
        <w:rPr>
          <w:sz w:val="22"/>
          <w:szCs w:val="22"/>
        </w:rPr>
        <w:t>Petr Deraha, IČ</w:t>
      </w:r>
      <w:r w:rsidR="006F35F4">
        <w:rPr>
          <w:sz w:val="22"/>
          <w:szCs w:val="22"/>
        </w:rPr>
        <w:t>O</w:t>
      </w:r>
      <w:r w:rsidR="005600BE">
        <w:rPr>
          <w:sz w:val="22"/>
          <w:szCs w:val="22"/>
        </w:rPr>
        <w:t>: 43300413</w:t>
      </w:r>
      <w:r w:rsidRPr="00063439">
        <w:rPr>
          <w:sz w:val="22"/>
          <w:szCs w:val="22"/>
        </w:rPr>
        <w:tab/>
      </w:r>
      <w:r w:rsidR="005600BE">
        <w:rPr>
          <w:sz w:val="22"/>
          <w:szCs w:val="22"/>
        </w:rPr>
        <w:tab/>
      </w:r>
      <w:r w:rsidR="00D76CD9">
        <w:rPr>
          <w:sz w:val="22"/>
          <w:szCs w:val="22"/>
        </w:rPr>
        <w:tab/>
      </w:r>
      <w:r w:rsidR="00D76CD9">
        <w:rPr>
          <w:sz w:val="22"/>
          <w:szCs w:val="22"/>
        </w:rPr>
        <w:tab/>
        <w:t xml:space="preserve">              </w:t>
      </w:r>
      <w:r w:rsidRPr="00063439">
        <w:rPr>
          <w:sz w:val="22"/>
          <w:szCs w:val="22"/>
        </w:rPr>
        <w:t>Karlovarský kraj</w:t>
      </w:r>
    </w:p>
    <w:p w:rsidR="00B31863" w:rsidRPr="00063439" w:rsidRDefault="00B31863" w:rsidP="00B31863">
      <w:pPr>
        <w:rPr>
          <w:sz w:val="22"/>
          <w:szCs w:val="22"/>
        </w:rPr>
      </w:pPr>
      <w:r w:rsidRPr="00063439">
        <w:rPr>
          <w:sz w:val="22"/>
          <w:szCs w:val="22"/>
        </w:rPr>
        <w:tab/>
      </w:r>
      <w:r w:rsidRPr="00063439">
        <w:rPr>
          <w:sz w:val="22"/>
          <w:szCs w:val="22"/>
        </w:rPr>
        <w:tab/>
      </w:r>
      <w:r w:rsidRPr="00063439">
        <w:rPr>
          <w:sz w:val="22"/>
          <w:szCs w:val="22"/>
        </w:rPr>
        <w:tab/>
      </w:r>
      <w:r w:rsidRPr="00063439">
        <w:rPr>
          <w:sz w:val="22"/>
          <w:szCs w:val="22"/>
        </w:rPr>
        <w:tab/>
      </w:r>
      <w:r w:rsidRPr="00063439">
        <w:rPr>
          <w:sz w:val="22"/>
          <w:szCs w:val="22"/>
        </w:rPr>
        <w:tab/>
      </w:r>
      <w:r w:rsidRPr="00063439">
        <w:rPr>
          <w:sz w:val="22"/>
          <w:szCs w:val="22"/>
        </w:rPr>
        <w:tab/>
      </w:r>
      <w:r w:rsidRPr="00063439">
        <w:rPr>
          <w:sz w:val="22"/>
          <w:szCs w:val="22"/>
        </w:rPr>
        <w:tab/>
      </w:r>
      <w:r w:rsidRPr="00063439">
        <w:rPr>
          <w:sz w:val="22"/>
          <w:szCs w:val="22"/>
        </w:rPr>
        <w:tab/>
        <w:t xml:space="preserve">          Ing. </w:t>
      </w:r>
      <w:r>
        <w:rPr>
          <w:sz w:val="22"/>
          <w:szCs w:val="22"/>
        </w:rPr>
        <w:t>arch. Jaromír Musil</w:t>
      </w:r>
    </w:p>
    <w:p w:rsidR="00B31863" w:rsidRDefault="00B31863" w:rsidP="00A42FF7">
      <w:pPr>
        <w:rPr>
          <w:sz w:val="22"/>
          <w:szCs w:val="22"/>
        </w:rPr>
      </w:pPr>
      <w:r w:rsidRPr="00063439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063439">
        <w:rPr>
          <w:sz w:val="22"/>
          <w:szCs w:val="22"/>
        </w:rPr>
        <w:t xml:space="preserve">vedoucí odboru </w:t>
      </w:r>
      <w:r>
        <w:rPr>
          <w:sz w:val="22"/>
          <w:szCs w:val="22"/>
        </w:rPr>
        <w:t>regionálního rozvoje</w:t>
      </w:r>
    </w:p>
    <w:p w:rsidR="003F776E" w:rsidRDefault="003F776E" w:rsidP="00A42FF7">
      <w:pPr>
        <w:rPr>
          <w:sz w:val="22"/>
          <w:szCs w:val="22"/>
        </w:rPr>
      </w:pPr>
    </w:p>
    <w:p w:rsidR="003F776E" w:rsidRDefault="003F776E" w:rsidP="00A42FF7">
      <w:pPr>
        <w:rPr>
          <w:sz w:val="22"/>
          <w:szCs w:val="22"/>
        </w:rPr>
      </w:pPr>
    </w:p>
    <w:p w:rsidR="003F776E" w:rsidRPr="005624BF" w:rsidRDefault="00020D4F" w:rsidP="003F776E">
      <w:pPr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10.85pt;margin-top:18.4pt;width:338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">
            <v:textbox>
              <w:txbxContent>
                <w:p w:rsidR="003F776E" w:rsidRDefault="003F776E" w:rsidP="003F776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3F776E">
                    <w:rPr>
                      <w:rFonts w:asciiTheme="minorHAnsi" w:hAnsiTheme="minorHAnsi" w:cstheme="minorHAnsi"/>
                      <w:sz w:val="6"/>
                      <w:szCs w:val="6"/>
                    </w:rPr>
                    <w:br/>
                  </w:r>
                  <w:r w:rsidRPr="003F776E">
                    <w:rPr>
                      <w:rFonts w:asciiTheme="minorHAnsi" w:hAnsiTheme="minorHAnsi" w:cstheme="minorHAnsi"/>
                      <w:sz w:val="20"/>
                    </w:rPr>
                    <w:t>Dokument vyhotoven na základě </w:t>
                  </w:r>
                  <w:r w:rsidRPr="003F776E">
                    <w:rPr>
                      <w:rFonts w:asciiTheme="minorHAnsi" w:hAnsiTheme="minorHAnsi" w:cstheme="minorHAnsi"/>
                      <w:b/>
                      <w:sz w:val="20"/>
                    </w:rPr>
                    <w:t>usnesení RKK/ZKK</w:t>
                  </w:r>
                  <w:r w:rsidRPr="003F776E">
                    <w:rPr>
                      <w:rFonts w:asciiTheme="minorHAnsi" w:hAnsiTheme="minorHAnsi" w:cstheme="minorHAnsi"/>
                      <w:sz w:val="20"/>
                    </w:rPr>
                    <w:t xml:space="preserve"> č</w:t>
                  </w:r>
                  <w:r w:rsidRPr="003F776E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.:  ………………………………………                                               </w:t>
                  </w:r>
                  <w:r w:rsidRPr="003F776E">
                    <w:rPr>
                      <w:rFonts w:asciiTheme="minorHAnsi" w:hAnsiTheme="minorHAnsi" w:cstheme="minorHAnsi"/>
                      <w:i/>
                      <w:sz w:val="15"/>
                      <w:szCs w:val="15"/>
                    </w:rPr>
                    <w:t>provedení předběžné řídící kontroly dle § 26 odst. 1 zák. č. 320/2001 Sb. a § 11 vyhl.  č.  416/2004 Sb.</w:t>
                  </w:r>
                  <w:r w:rsidRPr="003F776E">
                    <w:rPr>
                      <w:rFonts w:asciiTheme="minorHAnsi" w:hAnsiTheme="minorHAnsi" w:cstheme="minorHAnsi"/>
                      <w:i/>
                      <w:sz w:val="14"/>
                    </w:rPr>
                    <w:br/>
                  </w:r>
                  <w:r w:rsidRPr="003F776E">
                    <w:rPr>
                      <w:rFonts w:asciiTheme="minorHAnsi" w:hAnsiTheme="minorHAnsi" w:cstheme="minorHAnsi"/>
                      <w:i/>
                      <w:sz w:val="6"/>
                      <w:szCs w:val="6"/>
                    </w:rPr>
                    <w:br/>
                  </w:r>
                  <w:r w:rsidRPr="003F776E">
                    <w:rPr>
                      <w:rFonts w:asciiTheme="minorHAnsi" w:hAnsiTheme="minorHAnsi" w:cstheme="minorHAnsi"/>
                      <w:b/>
                      <w:sz w:val="20"/>
                    </w:rPr>
                    <w:t>Příkazce operace:                                         Správce rozpočtu</w:t>
                  </w:r>
                  <w:r w:rsidRPr="003F776E">
                    <w:rPr>
                      <w:rFonts w:asciiTheme="minorHAnsi" w:hAnsiTheme="minorHAnsi" w:cstheme="minorHAnsi"/>
                      <w:sz w:val="20"/>
                    </w:rPr>
                    <w:t xml:space="preserve">:                                                </w:t>
                  </w:r>
                  <w:r w:rsidRPr="003F776E">
                    <w:rPr>
                      <w:rFonts w:asciiTheme="minorHAnsi" w:hAnsiTheme="minorHAnsi" w:cstheme="minorHAnsi"/>
                    </w:rPr>
                    <w:br/>
                  </w:r>
                </w:p>
                <w:p w:rsidR="003F776E" w:rsidRPr="003F776E" w:rsidRDefault="003F776E" w:rsidP="003F776E">
                  <w:pPr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</w:p>
                <w:p w:rsidR="003F776E" w:rsidRDefault="003F776E" w:rsidP="003F776E">
                  <w:pPr>
                    <w:rPr>
                      <w:rFonts w:asciiTheme="minorHAnsi" w:hAnsiTheme="minorHAnsi" w:cstheme="minorHAnsi"/>
                      <w:i/>
                      <w:sz w:val="15"/>
                      <w:szCs w:val="15"/>
                    </w:rPr>
                  </w:pPr>
                  <w:r w:rsidRPr="003F776E">
                    <w:rPr>
                      <w:rFonts w:asciiTheme="minorHAnsi" w:hAnsiTheme="minorHAnsi" w:cstheme="minorHAnsi"/>
                      <w:i/>
                      <w:sz w:val="15"/>
                      <w:szCs w:val="15"/>
                    </w:rPr>
                    <w:t xml:space="preserve">Osoba odpovědná za věcnou správnost dokumentu potvrzuje, že byl vyhotoven v souladu se zněním, které </w:t>
                  </w:r>
                  <w:r w:rsidRPr="003F776E">
                    <w:rPr>
                      <w:rFonts w:asciiTheme="minorHAnsi" w:hAnsiTheme="minorHAnsi" w:cstheme="minorHAnsi"/>
                      <w:i/>
                      <w:sz w:val="15"/>
                      <w:szCs w:val="15"/>
                    </w:rPr>
                    <w:br/>
                    <w:t xml:space="preserve">bylo schváleno výše uvedeným usnesením, a po obsahové stránce nedošlo po jeho schválení ke změnám. </w:t>
                  </w:r>
                  <w:r w:rsidRPr="003F776E">
                    <w:rPr>
                      <w:rFonts w:asciiTheme="minorHAnsi" w:hAnsiTheme="minorHAnsi" w:cstheme="minorHAnsi"/>
                      <w:i/>
                      <w:sz w:val="15"/>
                      <w:szCs w:val="15"/>
                    </w:rPr>
                    <w:br/>
                    <w:t>Doložka byla vyhotovena a za věcnou správnost zodpovídá:</w:t>
                  </w:r>
                </w:p>
                <w:p w:rsidR="003F776E" w:rsidRDefault="003F776E" w:rsidP="003F776E">
                  <w:pPr>
                    <w:rPr>
                      <w:rFonts w:asciiTheme="minorHAnsi" w:hAnsiTheme="minorHAnsi" w:cstheme="minorHAnsi"/>
                      <w:i/>
                      <w:sz w:val="15"/>
                      <w:szCs w:val="15"/>
                    </w:rPr>
                  </w:pPr>
                </w:p>
                <w:p w:rsidR="003F776E" w:rsidRPr="003F776E" w:rsidRDefault="003F776E" w:rsidP="003F776E">
                  <w:pPr>
                    <w:rPr>
                      <w:rFonts w:asciiTheme="minorHAnsi" w:hAnsiTheme="minorHAnsi" w:cstheme="minorHAnsi"/>
                      <w:sz w:val="15"/>
                      <w:szCs w:val="15"/>
                    </w:rPr>
                  </w:pPr>
                </w:p>
                <w:p w:rsidR="003F776E" w:rsidRPr="002A47D7" w:rsidRDefault="003F776E" w:rsidP="003F776E">
                  <w:pPr>
                    <w:rPr>
                      <w:sz w:val="18"/>
                    </w:rPr>
                  </w:pPr>
                  <w:r w:rsidRPr="003F776E">
                    <w:rPr>
                      <w:rFonts w:asciiTheme="minorHAnsi" w:hAnsiTheme="minorHAnsi" w:cstheme="minorHAnsi"/>
                      <w:b/>
                      <w:sz w:val="18"/>
                    </w:rPr>
                    <w:t>Příjmení</w:t>
                  </w:r>
                  <w:r w:rsidRPr="003F776E">
                    <w:rPr>
                      <w:rFonts w:asciiTheme="minorHAnsi" w:hAnsiTheme="minorHAnsi" w:cstheme="minorHAnsi"/>
                      <w:sz w:val="18"/>
                    </w:rPr>
                    <w:t xml:space="preserve">: ………………………………………………..        </w:t>
                  </w:r>
                  <w:r w:rsidRPr="003F776E">
                    <w:rPr>
                      <w:rFonts w:asciiTheme="minorHAnsi" w:hAnsiTheme="minorHAnsi" w:cstheme="minorHAnsi"/>
                      <w:sz w:val="15"/>
                      <w:szCs w:val="15"/>
                    </w:rPr>
                    <w:t>dne:                             podpis:</w:t>
                  </w:r>
                  <w:r w:rsidRPr="002A47D7">
                    <w:rPr>
                      <w:sz w:val="15"/>
                      <w:szCs w:val="15"/>
                    </w:rPr>
                    <w:tab/>
                  </w:r>
                </w:p>
                <w:p w:rsidR="003F776E" w:rsidRDefault="003F776E" w:rsidP="003F776E"/>
              </w:txbxContent>
            </v:textbox>
          </v:shape>
        </w:pict>
      </w:r>
    </w:p>
    <w:p w:rsidR="003F776E" w:rsidRDefault="003F776E" w:rsidP="003F776E"/>
    <w:p w:rsidR="003F776E" w:rsidRDefault="003F776E" w:rsidP="003F776E"/>
    <w:p w:rsidR="003F776E" w:rsidRPr="00396EB7" w:rsidRDefault="003F776E" w:rsidP="00A42FF7">
      <w:pPr>
        <w:rPr>
          <w:sz w:val="22"/>
          <w:szCs w:val="22"/>
        </w:rPr>
      </w:pPr>
    </w:p>
    <w:sectPr w:rsidR="003F776E" w:rsidRPr="00396EB7" w:rsidSect="0073288D">
      <w:footerReference w:type="default" r:id="rId8"/>
      <w:pgSz w:w="11906" w:h="16838" w:code="9"/>
      <w:pgMar w:top="851" w:right="1418" w:bottom="851" w:left="1440" w:header="709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55" w:rsidRDefault="00677A55">
      <w:r>
        <w:separator/>
      </w:r>
    </w:p>
  </w:endnote>
  <w:endnote w:type="continuationSeparator" w:id="0">
    <w:p w:rsidR="00677A55" w:rsidRDefault="0067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22" w:rsidRDefault="00202822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D4F">
      <w:rPr>
        <w:noProof/>
      </w:rPr>
      <w:t>7</w:t>
    </w:r>
    <w:r>
      <w:fldChar w:fldCharType="end"/>
    </w:r>
  </w:p>
  <w:p w:rsidR="00202822" w:rsidRDefault="00202822" w:rsidP="00B04C2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55" w:rsidRDefault="00677A55">
      <w:r>
        <w:separator/>
      </w:r>
    </w:p>
  </w:footnote>
  <w:footnote w:type="continuationSeparator" w:id="0">
    <w:p w:rsidR="00677A55" w:rsidRDefault="0067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28C"/>
    <w:multiLevelType w:val="multilevel"/>
    <w:tmpl w:val="2870A4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576CF"/>
    <w:multiLevelType w:val="hybridMultilevel"/>
    <w:tmpl w:val="6B4A53A4"/>
    <w:lvl w:ilvl="0" w:tplc="63728C84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DB4D13"/>
    <w:multiLevelType w:val="multilevel"/>
    <w:tmpl w:val="09985AA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F3311E"/>
    <w:multiLevelType w:val="hybridMultilevel"/>
    <w:tmpl w:val="68DE876E"/>
    <w:lvl w:ilvl="0" w:tplc="67BCF046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8923ED"/>
    <w:multiLevelType w:val="hybridMultilevel"/>
    <w:tmpl w:val="CE16A4AA"/>
    <w:lvl w:ilvl="0" w:tplc="226E2B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3003C"/>
    <w:multiLevelType w:val="hybridMultilevel"/>
    <w:tmpl w:val="54025D32"/>
    <w:lvl w:ilvl="0" w:tplc="04050017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A4FA8A4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14D72"/>
    <w:multiLevelType w:val="hybridMultilevel"/>
    <w:tmpl w:val="89061618"/>
    <w:lvl w:ilvl="0" w:tplc="6A70A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E834ADCE">
      <w:start w:val="2"/>
      <w:numFmt w:val="bullet"/>
      <w:lvlText w:val="•"/>
      <w:lvlJc w:val="left"/>
      <w:pPr>
        <w:ind w:left="2700" w:hanging="360"/>
      </w:pPr>
      <w:rPr>
        <w:rFonts w:ascii="Arial" w:eastAsia="Arial Unicode MS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AF4669"/>
    <w:multiLevelType w:val="multilevel"/>
    <w:tmpl w:val="A84A8F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046205"/>
    <w:multiLevelType w:val="hybridMultilevel"/>
    <w:tmpl w:val="5FC2317A"/>
    <w:lvl w:ilvl="0" w:tplc="04050017">
      <w:start w:val="1"/>
      <w:numFmt w:val="lowerLetter"/>
      <w:lvlText w:val="%1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9" w15:restartNumberingAfterBreak="0">
    <w:nsid w:val="152020AB"/>
    <w:multiLevelType w:val="multilevel"/>
    <w:tmpl w:val="D6D2D32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91441"/>
    <w:multiLevelType w:val="hybridMultilevel"/>
    <w:tmpl w:val="65C0E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533D9"/>
    <w:multiLevelType w:val="hybridMultilevel"/>
    <w:tmpl w:val="F2684928"/>
    <w:lvl w:ilvl="0" w:tplc="3C62E0CA">
      <w:start w:val="4"/>
      <w:numFmt w:val="upperRoman"/>
      <w:lvlText w:val="%1."/>
      <w:lvlJc w:val="left"/>
      <w:pPr>
        <w:ind w:left="2989" w:hanging="720"/>
      </w:pPr>
      <w:rPr>
        <w:rFonts w:hint="default"/>
        <w:b/>
        <w:i w:val="0"/>
      </w:rPr>
    </w:lvl>
    <w:lvl w:ilvl="1" w:tplc="04050017">
      <w:start w:val="1"/>
      <w:numFmt w:val="lowerLetter"/>
      <w:lvlText w:val="%2)"/>
      <w:lvlJc w:val="left"/>
      <w:pPr>
        <w:ind w:left="3514" w:hanging="360"/>
      </w:pPr>
    </w:lvl>
    <w:lvl w:ilvl="2" w:tplc="04050013">
      <w:start w:val="1"/>
      <w:numFmt w:val="upperRoman"/>
      <w:lvlText w:val="%3."/>
      <w:lvlJc w:val="right"/>
      <w:pPr>
        <w:ind w:left="4234" w:hanging="180"/>
      </w:pPr>
    </w:lvl>
    <w:lvl w:ilvl="3" w:tplc="0405000F" w:tentative="1">
      <w:start w:val="1"/>
      <w:numFmt w:val="decimal"/>
      <w:lvlText w:val="%4."/>
      <w:lvlJc w:val="left"/>
      <w:pPr>
        <w:ind w:left="4954" w:hanging="360"/>
      </w:pPr>
    </w:lvl>
    <w:lvl w:ilvl="4" w:tplc="04050019" w:tentative="1">
      <w:start w:val="1"/>
      <w:numFmt w:val="lowerLetter"/>
      <w:lvlText w:val="%5."/>
      <w:lvlJc w:val="left"/>
      <w:pPr>
        <w:ind w:left="5674" w:hanging="360"/>
      </w:pPr>
    </w:lvl>
    <w:lvl w:ilvl="5" w:tplc="0405001B" w:tentative="1">
      <w:start w:val="1"/>
      <w:numFmt w:val="lowerRoman"/>
      <w:lvlText w:val="%6."/>
      <w:lvlJc w:val="right"/>
      <w:pPr>
        <w:ind w:left="6394" w:hanging="180"/>
      </w:pPr>
    </w:lvl>
    <w:lvl w:ilvl="6" w:tplc="0405000F" w:tentative="1">
      <w:start w:val="1"/>
      <w:numFmt w:val="decimal"/>
      <w:lvlText w:val="%7."/>
      <w:lvlJc w:val="left"/>
      <w:pPr>
        <w:ind w:left="7114" w:hanging="360"/>
      </w:pPr>
    </w:lvl>
    <w:lvl w:ilvl="7" w:tplc="04050019" w:tentative="1">
      <w:start w:val="1"/>
      <w:numFmt w:val="lowerLetter"/>
      <w:lvlText w:val="%8."/>
      <w:lvlJc w:val="left"/>
      <w:pPr>
        <w:ind w:left="7834" w:hanging="360"/>
      </w:pPr>
    </w:lvl>
    <w:lvl w:ilvl="8" w:tplc="0405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2" w15:restartNumberingAfterBreak="0">
    <w:nsid w:val="1C2F7B83"/>
    <w:multiLevelType w:val="hybridMultilevel"/>
    <w:tmpl w:val="73B090F2"/>
    <w:lvl w:ilvl="0" w:tplc="BC6E756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DC41835"/>
    <w:multiLevelType w:val="multilevel"/>
    <w:tmpl w:val="C31C9A0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794C7A"/>
    <w:multiLevelType w:val="multilevel"/>
    <w:tmpl w:val="4F7A515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5" w15:restartNumberingAfterBreak="0">
    <w:nsid w:val="253B7000"/>
    <w:multiLevelType w:val="hybridMultilevel"/>
    <w:tmpl w:val="7A80F84C"/>
    <w:lvl w:ilvl="0" w:tplc="3A80A35C">
      <w:start w:val="1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9B3037A"/>
    <w:multiLevelType w:val="multilevel"/>
    <w:tmpl w:val="428ED05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2EAF22C4"/>
    <w:multiLevelType w:val="multilevel"/>
    <w:tmpl w:val="085C255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8" w15:restartNumberingAfterBreak="0">
    <w:nsid w:val="307412E8"/>
    <w:multiLevelType w:val="hybridMultilevel"/>
    <w:tmpl w:val="22DA78F0"/>
    <w:lvl w:ilvl="0" w:tplc="04050017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3B030A7"/>
    <w:multiLevelType w:val="multilevel"/>
    <w:tmpl w:val="520C287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34B372D4"/>
    <w:multiLevelType w:val="hybridMultilevel"/>
    <w:tmpl w:val="CA9696E8"/>
    <w:lvl w:ilvl="0" w:tplc="D6BC6160">
      <w:start w:val="1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6301A12"/>
    <w:multiLevelType w:val="multilevel"/>
    <w:tmpl w:val="9D0EC8B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3" w15:restartNumberingAfterBreak="0">
    <w:nsid w:val="378105E7"/>
    <w:multiLevelType w:val="hybridMultilevel"/>
    <w:tmpl w:val="B8203CC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3D446E"/>
    <w:multiLevelType w:val="hybridMultilevel"/>
    <w:tmpl w:val="6F848246"/>
    <w:lvl w:ilvl="0" w:tplc="04050017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024DFA"/>
    <w:multiLevelType w:val="multilevel"/>
    <w:tmpl w:val="6AD4BC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CCF0790"/>
    <w:multiLevelType w:val="hybridMultilevel"/>
    <w:tmpl w:val="9640810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073D5F"/>
    <w:multiLevelType w:val="hybridMultilevel"/>
    <w:tmpl w:val="47A29C3C"/>
    <w:lvl w:ilvl="0" w:tplc="04050017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DD221E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CB4F7B"/>
    <w:multiLevelType w:val="multilevel"/>
    <w:tmpl w:val="C69A77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0" w15:restartNumberingAfterBreak="0">
    <w:nsid w:val="439853D5"/>
    <w:multiLevelType w:val="hybridMultilevel"/>
    <w:tmpl w:val="4D227880"/>
    <w:lvl w:ilvl="0" w:tplc="04050017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A439B3"/>
    <w:multiLevelType w:val="multilevel"/>
    <w:tmpl w:val="6F84973C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5E822D4"/>
    <w:multiLevelType w:val="multilevel"/>
    <w:tmpl w:val="D04A1E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3" w15:restartNumberingAfterBreak="0">
    <w:nsid w:val="4713623E"/>
    <w:multiLevelType w:val="hybridMultilevel"/>
    <w:tmpl w:val="AA029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C45ADC"/>
    <w:multiLevelType w:val="hybridMultilevel"/>
    <w:tmpl w:val="52C0FB94"/>
    <w:lvl w:ilvl="0" w:tplc="429A7608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2F6DFD"/>
    <w:multiLevelType w:val="multilevel"/>
    <w:tmpl w:val="8396B666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58196D68"/>
    <w:multiLevelType w:val="hybridMultilevel"/>
    <w:tmpl w:val="99EEF052"/>
    <w:lvl w:ilvl="0" w:tplc="0E948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91BAA"/>
    <w:multiLevelType w:val="hybridMultilevel"/>
    <w:tmpl w:val="CBC4C4D0"/>
    <w:lvl w:ilvl="0" w:tplc="A96635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82B3DA">
      <w:start w:val="5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5F632B7E"/>
    <w:multiLevelType w:val="hybridMultilevel"/>
    <w:tmpl w:val="9A763B0A"/>
    <w:lvl w:ilvl="0" w:tplc="1424096C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B24619"/>
    <w:multiLevelType w:val="multilevel"/>
    <w:tmpl w:val="0C987E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9C14F5"/>
    <w:multiLevelType w:val="hybridMultilevel"/>
    <w:tmpl w:val="AE9C22E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E834ADCE">
      <w:start w:val="2"/>
      <w:numFmt w:val="bullet"/>
      <w:lvlText w:val="•"/>
      <w:lvlJc w:val="left"/>
      <w:pPr>
        <w:ind w:left="3048" w:hanging="360"/>
      </w:pPr>
      <w:rPr>
        <w:rFonts w:ascii="Arial" w:eastAsia="Arial Unicode MS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C9847BB"/>
    <w:multiLevelType w:val="multilevel"/>
    <w:tmpl w:val="66EE5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4F18C8"/>
    <w:multiLevelType w:val="hybridMultilevel"/>
    <w:tmpl w:val="DEF2998C"/>
    <w:lvl w:ilvl="0" w:tplc="B78610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8460E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0FAB3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937651"/>
    <w:multiLevelType w:val="multilevel"/>
    <w:tmpl w:val="88C46A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A5860A7"/>
    <w:multiLevelType w:val="multilevel"/>
    <w:tmpl w:val="4C443D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A695527"/>
    <w:multiLevelType w:val="multilevel"/>
    <w:tmpl w:val="F3BAACC4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6E310B"/>
    <w:multiLevelType w:val="multilevel"/>
    <w:tmpl w:val="6F42B8C0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7DA151DF"/>
    <w:multiLevelType w:val="multilevel"/>
    <w:tmpl w:val="4C223E20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0"/>
  </w:num>
  <w:num w:numId="2">
    <w:abstractNumId w:val="5"/>
  </w:num>
  <w:num w:numId="3">
    <w:abstractNumId w:val="24"/>
  </w:num>
  <w:num w:numId="4">
    <w:abstractNumId w:val="18"/>
  </w:num>
  <w:num w:numId="5">
    <w:abstractNumId w:val="28"/>
  </w:num>
  <w:num w:numId="6">
    <w:abstractNumId w:val="8"/>
  </w:num>
  <w:num w:numId="7">
    <w:abstractNumId w:val="42"/>
  </w:num>
  <w:num w:numId="8">
    <w:abstractNumId w:val="7"/>
  </w:num>
  <w:num w:numId="9">
    <w:abstractNumId w:val="11"/>
  </w:num>
  <w:num w:numId="10">
    <w:abstractNumId w:val="10"/>
  </w:num>
  <w:num w:numId="11">
    <w:abstractNumId w:val="0"/>
  </w:num>
  <w:num w:numId="12">
    <w:abstractNumId w:val="33"/>
  </w:num>
  <w:num w:numId="13">
    <w:abstractNumId w:val="15"/>
  </w:num>
  <w:num w:numId="14">
    <w:abstractNumId w:val="21"/>
  </w:num>
  <w:num w:numId="15">
    <w:abstractNumId w:val="4"/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9"/>
  </w:num>
  <w:num w:numId="19">
    <w:abstractNumId w:val="32"/>
  </w:num>
  <w:num w:numId="20">
    <w:abstractNumId w:val="34"/>
  </w:num>
  <w:num w:numId="21">
    <w:abstractNumId w:val="44"/>
  </w:num>
  <w:num w:numId="22">
    <w:abstractNumId w:val="12"/>
  </w:num>
  <w:num w:numId="23">
    <w:abstractNumId w:val="14"/>
  </w:num>
  <w:num w:numId="24">
    <w:abstractNumId w:val="16"/>
  </w:num>
  <w:num w:numId="25">
    <w:abstractNumId w:val="22"/>
  </w:num>
  <w:num w:numId="26">
    <w:abstractNumId w:val="20"/>
  </w:num>
  <w:num w:numId="27">
    <w:abstractNumId w:val="1"/>
  </w:num>
  <w:num w:numId="28">
    <w:abstractNumId w:val="39"/>
  </w:num>
  <w:num w:numId="29">
    <w:abstractNumId w:val="2"/>
  </w:num>
  <w:num w:numId="30">
    <w:abstractNumId w:val="3"/>
  </w:num>
  <w:num w:numId="31">
    <w:abstractNumId w:val="36"/>
  </w:num>
  <w:num w:numId="32">
    <w:abstractNumId w:val="41"/>
  </w:num>
  <w:num w:numId="33">
    <w:abstractNumId w:val="9"/>
  </w:num>
  <w:num w:numId="34">
    <w:abstractNumId w:val="37"/>
  </w:num>
  <w:num w:numId="35">
    <w:abstractNumId w:val="29"/>
  </w:num>
  <w:num w:numId="36">
    <w:abstractNumId w:val="47"/>
  </w:num>
  <w:num w:numId="37">
    <w:abstractNumId w:val="45"/>
  </w:num>
  <w:num w:numId="38">
    <w:abstractNumId w:val="40"/>
  </w:num>
  <w:num w:numId="39">
    <w:abstractNumId w:val="6"/>
  </w:num>
  <w:num w:numId="40">
    <w:abstractNumId w:val="31"/>
  </w:num>
  <w:num w:numId="41">
    <w:abstractNumId w:val="13"/>
  </w:num>
  <w:num w:numId="42">
    <w:abstractNumId w:val="17"/>
  </w:num>
  <w:num w:numId="43">
    <w:abstractNumId w:val="23"/>
  </w:num>
  <w:num w:numId="44">
    <w:abstractNumId w:val="26"/>
  </w:num>
  <w:num w:numId="45">
    <w:abstractNumId w:val="35"/>
  </w:num>
  <w:num w:numId="46">
    <w:abstractNumId w:val="43"/>
  </w:num>
  <w:num w:numId="47">
    <w:abstractNumId w:val="43"/>
    <w:lvlOverride w:ilvl="0">
      <w:lvl w:ilvl="0">
        <w:start w:val="7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9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48">
    <w:abstractNumId w:val="38"/>
  </w:num>
  <w:num w:numId="49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86"/>
    <w:rsid w:val="0000414E"/>
    <w:rsid w:val="000063D0"/>
    <w:rsid w:val="000144A1"/>
    <w:rsid w:val="00014B6D"/>
    <w:rsid w:val="00017295"/>
    <w:rsid w:val="00020D4F"/>
    <w:rsid w:val="000218EE"/>
    <w:rsid w:val="000243B0"/>
    <w:rsid w:val="0002770D"/>
    <w:rsid w:val="00032E73"/>
    <w:rsid w:val="00034237"/>
    <w:rsid w:val="00036A29"/>
    <w:rsid w:val="00037168"/>
    <w:rsid w:val="00041364"/>
    <w:rsid w:val="0005231B"/>
    <w:rsid w:val="000525D8"/>
    <w:rsid w:val="0005704E"/>
    <w:rsid w:val="00060E38"/>
    <w:rsid w:val="0006100A"/>
    <w:rsid w:val="00061B08"/>
    <w:rsid w:val="0006773E"/>
    <w:rsid w:val="0007087D"/>
    <w:rsid w:val="000732AF"/>
    <w:rsid w:val="000739C5"/>
    <w:rsid w:val="000751D9"/>
    <w:rsid w:val="000753AE"/>
    <w:rsid w:val="00076B0A"/>
    <w:rsid w:val="000876B0"/>
    <w:rsid w:val="000962E6"/>
    <w:rsid w:val="000975EC"/>
    <w:rsid w:val="000A0657"/>
    <w:rsid w:val="000A0FD8"/>
    <w:rsid w:val="000A2062"/>
    <w:rsid w:val="000A299F"/>
    <w:rsid w:val="000B14A7"/>
    <w:rsid w:val="000B2EE9"/>
    <w:rsid w:val="000B3662"/>
    <w:rsid w:val="000B4322"/>
    <w:rsid w:val="000B47B3"/>
    <w:rsid w:val="000B5834"/>
    <w:rsid w:val="000C2F4F"/>
    <w:rsid w:val="000C6A60"/>
    <w:rsid w:val="000D72A8"/>
    <w:rsid w:val="000E72B4"/>
    <w:rsid w:val="000F376A"/>
    <w:rsid w:val="000F5723"/>
    <w:rsid w:val="000F6C35"/>
    <w:rsid w:val="00104581"/>
    <w:rsid w:val="0010757B"/>
    <w:rsid w:val="0010795F"/>
    <w:rsid w:val="00107FC9"/>
    <w:rsid w:val="00113B30"/>
    <w:rsid w:val="00115FF4"/>
    <w:rsid w:val="001241F7"/>
    <w:rsid w:val="001251ED"/>
    <w:rsid w:val="001278B7"/>
    <w:rsid w:val="001379B0"/>
    <w:rsid w:val="00140B4F"/>
    <w:rsid w:val="001458D7"/>
    <w:rsid w:val="00147C4C"/>
    <w:rsid w:val="00150C3C"/>
    <w:rsid w:val="00154D06"/>
    <w:rsid w:val="00155E8B"/>
    <w:rsid w:val="00164E4B"/>
    <w:rsid w:val="00165DCE"/>
    <w:rsid w:val="0016728D"/>
    <w:rsid w:val="00171099"/>
    <w:rsid w:val="00172622"/>
    <w:rsid w:val="00175B27"/>
    <w:rsid w:val="00177436"/>
    <w:rsid w:val="001801AE"/>
    <w:rsid w:val="00183E44"/>
    <w:rsid w:val="00185568"/>
    <w:rsid w:val="00185709"/>
    <w:rsid w:val="001874C0"/>
    <w:rsid w:val="00192665"/>
    <w:rsid w:val="001944BF"/>
    <w:rsid w:val="00194606"/>
    <w:rsid w:val="00194E47"/>
    <w:rsid w:val="00194F3C"/>
    <w:rsid w:val="001A185E"/>
    <w:rsid w:val="001A582F"/>
    <w:rsid w:val="001A69BB"/>
    <w:rsid w:val="001A768D"/>
    <w:rsid w:val="001B3AFC"/>
    <w:rsid w:val="001B4C78"/>
    <w:rsid w:val="001B52E1"/>
    <w:rsid w:val="001B69F0"/>
    <w:rsid w:val="001C27D3"/>
    <w:rsid w:val="001C552A"/>
    <w:rsid w:val="001C5BD2"/>
    <w:rsid w:val="001C5F90"/>
    <w:rsid w:val="001C7B10"/>
    <w:rsid w:val="001D243A"/>
    <w:rsid w:val="001D2C91"/>
    <w:rsid w:val="001D4DF2"/>
    <w:rsid w:val="001D51BF"/>
    <w:rsid w:val="001E29AD"/>
    <w:rsid w:val="001E440D"/>
    <w:rsid w:val="001E50D5"/>
    <w:rsid w:val="001E7130"/>
    <w:rsid w:val="001E7A88"/>
    <w:rsid w:val="001F369E"/>
    <w:rsid w:val="001F3A74"/>
    <w:rsid w:val="00200C5B"/>
    <w:rsid w:val="00202822"/>
    <w:rsid w:val="00203677"/>
    <w:rsid w:val="002077D5"/>
    <w:rsid w:val="00212675"/>
    <w:rsid w:val="00213B94"/>
    <w:rsid w:val="002151DA"/>
    <w:rsid w:val="0021565F"/>
    <w:rsid w:val="00216095"/>
    <w:rsid w:val="00216D8F"/>
    <w:rsid w:val="00224F0F"/>
    <w:rsid w:val="00225916"/>
    <w:rsid w:val="00240E95"/>
    <w:rsid w:val="00240F64"/>
    <w:rsid w:val="002422F7"/>
    <w:rsid w:val="0024281C"/>
    <w:rsid w:val="002521F1"/>
    <w:rsid w:val="00252281"/>
    <w:rsid w:val="0026022C"/>
    <w:rsid w:val="0026221F"/>
    <w:rsid w:val="00264C7A"/>
    <w:rsid w:val="002651C3"/>
    <w:rsid w:val="0027050D"/>
    <w:rsid w:val="00276B76"/>
    <w:rsid w:val="0028191A"/>
    <w:rsid w:val="002819F1"/>
    <w:rsid w:val="00281D6D"/>
    <w:rsid w:val="002A3EFE"/>
    <w:rsid w:val="002B02EE"/>
    <w:rsid w:val="002B1A32"/>
    <w:rsid w:val="002B1FCE"/>
    <w:rsid w:val="002B3A05"/>
    <w:rsid w:val="002B4A1A"/>
    <w:rsid w:val="002B7627"/>
    <w:rsid w:val="002C10A1"/>
    <w:rsid w:val="002C1911"/>
    <w:rsid w:val="002C25D6"/>
    <w:rsid w:val="002C3E2D"/>
    <w:rsid w:val="002C4ABE"/>
    <w:rsid w:val="002D0612"/>
    <w:rsid w:val="002D3995"/>
    <w:rsid w:val="002D4C1B"/>
    <w:rsid w:val="002D5D2A"/>
    <w:rsid w:val="002D705B"/>
    <w:rsid w:val="002D72EB"/>
    <w:rsid w:val="002D7809"/>
    <w:rsid w:val="002E080A"/>
    <w:rsid w:val="002E16F1"/>
    <w:rsid w:val="002E4094"/>
    <w:rsid w:val="002F0FD7"/>
    <w:rsid w:val="002F1868"/>
    <w:rsid w:val="002F4454"/>
    <w:rsid w:val="002F5FE9"/>
    <w:rsid w:val="002F63AC"/>
    <w:rsid w:val="002F708F"/>
    <w:rsid w:val="002F7FB5"/>
    <w:rsid w:val="00300B8A"/>
    <w:rsid w:val="00302FA2"/>
    <w:rsid w:val="00307296"/>
    <w:rsid w:val="003143B8"/>
    <w:rsid w:val="00314A33"/>
    <w:rsid w:val="003159DB"/>
    <w:rsid w:val="0031763B"/>
    <w:rsid w:val="00317AF0"/>
    <w:rsid w:val="00325432"/>
    <w:rsid w:val="00327E6A"/>
    <w:rsid w:val="00331435"/>
    <w:rsid w:val="00331B23"/>
    <w:rsid w:val="0033224E"/>
    <w:rsid w:val="00334E10"/>
    <w:rsid w:val="00347F7D"/>
    <w:rsid w:val="00352A39"/>
    <w:rsid w:val="00353407"/>
    <w:rsid w:val="0035429B"/>
    <w:rsid w:val="0037177B"/>
    <w:rsid w:val="00373422"/>
    <w:rsid w:val="00382AA1"/>
    <w:rsid w:val="00382D2C"/>
    <w:rsid w:val="00385C80"/>
    <w:rsid w:val="00385DA1"/>
    <w:rsid w:val="0039429D"/>
    <w:rsid w:val="00394395"/>
    <w:rsid w:val="00396EB7"/>
    <w:rsid w:val="003A0FD7"/>
    <w:rsid w:val="003A16B6"/>
    <w:rsid w:val="003A2316"/>
    <w:rsid w:val="003A2B73"/>
    <w:rsid w:val="003A4E0D"/>
    <w:rsid w:val="003A581E"/>
    <w:rsid w:val="003A5E9B"/>
    <w:rsid w:val="003A6BEF"/>
    <w:rsid w:val="003B27BE"/>
    <w:rsid w:val="003B7020"/>
    <w:rsid w:val="003B7C5B"/>
    <w:rsid w:val="003C38D9"/>
    <w:rsid w:val="003C4363"/>
    <w:rsid w:val="003C4C29"/>
    <w:rsid w:val="003C7888"/>
    <w:rsid w:val="003E178F"/>
    <w:rsid w:val="003E5003"/>
    <w:rsid w:val="003E7813"/>
    <w:rsid w:val="003F340A"/>
    <w:rsid w:val="003F442B"/>
    <w:rsid w:val="003F54E8"/>
    <w:rsid w:val="003F6D64"/>
    <w:rsid w:val="003F776E"/>
    <w:rsid w:val="00402A53"/>
    <w:rsid w:val="0040629F"/>
    <w:rsid w:val="004127EC"/>
    <w:rsid w:val="0041445A"/>
    <w:rsid w:val="0041522E"/>
    <w:rsid w:val="00416DC7"/>
    <w:rsid w:val="00417CCA"/>
    <w:rsid w:val="00421C55"/>
    <w:rsid w:val="00422303"/>
    <w:rsid w:val="0042336F"/>
    <w:rsid w:val="00423FA5"/>
    <w:rsid w:val="004245FB"/>
    <w:rsid w:val="00424CBF"/>
    <w:rsid w:val="0042536F"/>
    <w:rsid w:val="0043094E"/>
    <w:rsid w:val="004326A1"/>
    <w:rsid w:val="0043311F"/>
    <w:rsid w:val="00433E14"/>
    <w:rsid w:val="00442E47"/>
    <w:rsid w:val="0044793A"/>
    <w:rsid w:val="00451883"/>
    <w:rsid w:val="00452A42"/>
    <w:rsid w:val="00456020"/>
    <w:rsid w:val="004579B7"/>
    <w:rsid w:val="004608FD"/>
    <w:rsid w:val="00465437"/>
    <w:rsid w:val="0047324F"/>
    <w:rsid w:val="00475556"/>
    <w:rsid w:val="004765AB"/>
    <w:rsid w:val="00484F65"/>
    <w:rsid w:val="004853B4"/>
    <w:rsid w:val="00485F00"/>
    <w:rsid w:val="00487B3A"/>
    <w:rsid w:val="004929BA"/>
    <w:rsid w:val="00495154"/>
    <w:rsid w:val="00495F96"/>
    <w:rsid w:val="004A2172"/>
    <w:rsid w:val="004A2EDA"/>
    <w:rsid w:val="004A32F8"/>
    <w:rsid w:val="004A648E"/>
    <w:rsid w:val="004A7506"/>
    <w:rsid w:val="004B5CF9"/>
    <w:rsid w:val="004B6DB4"/>
    <w:rsid w:val="004C1AE4"/>
    <w:rsid w:val="004D1D39"/>
    <w:rsid w:val="004D2627"/>
    <w:rsid w:val="004D4432"/>
    <w:rsid w:val="004E1595"/>
    <w:rsid w:val="004E4C32"/>
    <w:rsid w:val="004E5D7A"/>
    <w:rsid w:val="004E680F"/>
    <w:rsid w:val="004F087C"/>
    <w:rsid w:val="005101CE"/>
    <w:rsid w:val="00510F94"/>
    <w:rsid w:val="005125F5"/>
    <w:rsid w:val="00514D2B"/>
    <w:rsid w:val="005177C7"/>
    <w:rsid w:val="00520D6D"/>
    <w:rsid w:val="00521933"/>
    <w:rsid w:val="005322D0"/>
    <w:rsid w:val="0053627B"/>
    <w:rsid w:val="00537C27"/>
    <w:rsid w:val="00544B8E"/>
    <w:rsid w:val="005456A5"/>
    <w:rsid w:val="0054778B"/>
    <w:rsid w:val="00554FD0"/>
    <w:rsid w:val="00555FC8"/>
    <w:rsid w:val="0055665F"/>
    <w:rsid w:val="005600BE"/>
    <w:rsid w:val="00560927"/>
    <w:rsid w:val="005618CD"/>
    <w:rsid w:val="00561B2F"/>
    <w:rsid w:val="00582F21"/>
    <w:rsid w:val="005868A1"/>
    <w:rsid w:val="005950E2"/>
    <w:rsid w:val="005959B0"/>
    <w:rsid w:val="005979E5"/>
    <w:rsid w:val="005A28A5"/>
    <w:rsid w:val="005A3629"/>
    <w:rsid w:val="005A373B"/>
    <w:rsid w:val="005A59E4"/>
    <w:rsid w:val="005B2D73"/>
    <w:rsid w:val="005B4800"/>
    <w:rsid w:val="005B55CB"/>
    <w:rsid w:val="005C0A31"/>
    <w:rsid w:val="005C0DEB"/>
    <w:rsid w:val="005C3A4D"/>
    <w:rsid w:val="005C5190"/>
    <w:rsid w:val="005C5DDA"/>
    <w:rsid w:val="005D0AB5"/>
    <w:rsid w:val="005D0C97"/>
    <w:rsid w:val="005D6298"/>
    <w:rsid w:val="005D6C7C"/>
    <w:rsid w:val="005E0B7E"/>
    <w:rsid w:val="005E1EEB"/>
    <w:rsid w:val="005E42EA"/>
    <w:rsid w:val="005E4502"/>
    <w:rsid w:val="005E62CF"/>
    <w:rsid w:val="005E7EF0"/>
    <w:rsid w:val="005F25E6"/>
    <w:rsid w:val="005F3E45"/>
    <w:rsid w:val="006002CF"/>
    <w:rsid w:val="006013F1"/>
    <w:rsid w:val="0060719B"/>
    <w:rsid w:val="006077D4"/>
    <w:rsid w:val="00610A94"/>
    <w:rsid w:val="006123D8"/>
    <w:rsid w:val="00612854"/>
    <w:rsid w:val="00614660"/>
    <w:rsid w:val="0061759B"/>
    <w:rsid w:val="00620488"/>
    <w:rsid w:val="00620E95"/>
    <w:rsid w:val="0062408E"/>
    <w:rsid w:val="00624932"/>
    <w:rsid w:val="00624D2B"/>
    <w:rsid w:val="006328DB"/>
    <w:rsid w:val="006343C3"/>
    <w:rsid w:val="00641250"/>
    <w:rsid w:val="00641C73"/>
    <w:rsid w:val="00646407"/>
    <w:rsid w:val="006545AF"/>
    <w:rsid w:val="006559A8"/>
    <w:rsid w:val="00657A3F"/>
    <w:rsid w:val="00660090"/>
    <w:rsid w:val="00665049"/>
    <w:rsid w:val="006752EC"/>
    <w:rsid w:val="00675E83"/>
    <w:rsid w:val="006763E3"/>
    <w:rsid w:val="00677A55"/>
    <w:rsid w:val="00680629"/>
    <w:rsid w:val="006811D6"/>
    <w:rsid w:val="0068657D"/>
    <w:rsid w:val="006937C3"/>
    <w:rsid w:val="006937FC"/>
    <w:rsid w:val="006956E9"/>
    <w:rsid w:val="006A410F"/>
    <w:rsid w:val="006A6CC4"/>
    <w:rsid w:val="006B1AD1"/>
    <w:rsid w:val="006B1B10"/>
    <w:rsid w:val="006B1F3E"/>
    <w:rsid w:val="006B3876"/>
    <w:rsid w:val="006B7903"/>
    <w:rsid w:val="006C0AC6"/>
    <w:rsid w:val="006C1A4C"/>
    <w:rsid w:val="006C3955"/>
    <w:rsid w:val="006C6117"/>
    <w:rsid w:val="006C6A40"/>
    <w:rsid w:val="006C7B57"/>
    <w:rsid w:val="006D06A3"/>
    <w:rsid w:val="006D370C"/>
    <w:rsid w:val="006D3C69"/>
    <w:rsid w:val="006D4ACC"/>
    <w:rsid w:val="006E0E2A"/>
    <w:rsid w:val="006E0E91"/>
    <w:rsid w:val="006E2615"/>
    <w:rsid w:val="006E3633"/>
    <w:rsid w:val="006E4D53"/>
    <w:rsid w:val="006E6877"/>
    <w:rsid w:val="006E7888"/>
    <w:rsid w:val="006F2577"/>
    <w:rsid w:val="006F2D44"/>
    <w:rsid w:val="006F2E86"/>
    <w:rsid w:val="006F35F4"/>
    <w:rsid w:val="007025B7"/>
    <w:rsid w:val="00702B53"/>
    <w:rsid w:val="00705F00"/>
    <w:rsid w:val="00706913"/>
    <w:rsid w:val="0070794B"/>
    <w:rsid w:val="00712F1B"/>
    <w:rsid w:val="0072401D"/>
    <w:rsid w:val="00724117"/>
    <w:rsid w:val="00724A1E"/>
    <w:rsid w:val="00726CAF"/>
    <w:rsid w:val="00731160"/>
    <w:rsid w:val="007316E5"/>
    <w:rsid w:val="007323A1"/>
    <w:rsid w:val="0073288D"/>
    <w:rsid w:val="00732F0E"/>
    <w:rsid w:val="00737C06"/>
    <w:rsid w:val="00742202"/>
    <w:rsid w:val="0074232B"/>
    <w:rsid w:val="0075217C"/>
    <w:rsid w:val="007531AE"/>
    <w:rsid w:val="007602B9"/>
    <w:rsid w:val="00761EDB"/>
    <w:rsid w:val="007622AC"/>
    <w:rsid w:val="00762D51"/>
    <w:rsid w:val="0076457A"/>
    <w:rsid w:val="0076584A"/>
    <w:rsid w:val="00765942"/>
    <w:rsid w:val="00766DBF"/>
    <w:rsid w:val="00771606"/>
    <w:rsid w:val="0077207A"/>
    <w:rsid w:val="007745D4"/>
    <w:rsid w:val="00775630"/>
    <w:rsid w:val="00780E34"/>
    <w:rsid w:val="00784FDA"/>
    <w:rsid w:val="0078653C"/>
    <w:rsid w:val="007867EE"/>
    <w:rsid w:val="007912DE"/>
    <w:rsid w:val="00792843"/>
    <w:rsid w:val="00792AD0"/>
    <w:rsid w:val="007945EE"/>
    <w:rsid w:val="00794899"/>
    <w:rsid w:val="007948DD"/>
    <w:rsid w:val="007972ED"/>
    <w:rsid w:val="007A3644"/>
    <w:rsid w:val="007A3F3D"/>
    <w:rsid w:val="007A44CF"/>
    <w:rsid w:val="007A4A4A"/>
    <w:rsid w:val="007A5091"/>
    <w:rsid w:val="007A63AD"/>
    <w:rsid w:val="007A76EC"/>
    <w:rsid w:val="007B1483"/>
    <w:rsid w:val="007B2577"/>
    <w:rsid w:val="007B2B97"/>
    <w:rsid w:val="007B3DD6"/>
    <w:rsid w:val="007C36CA"/>
    <w:rsid w:val="007C5A9D"/>
    <w:rsid w:val="007C77D6"/>
    <w:rsid w:val="007D2B23"/>
    <w:rsid w:val="007D5863"/>
    <w:rsid w:val="007E06F2"/>
    <w:rsid w:val="007E25E5"/>
    <w:rsid w:val="007E44CA"/>
    <w:rsid w:val="007F0152"/>
    <w:rsid w:val="007F567C"/>
    <w:rsid w:val="007F674E"/>
    <w:rsid w:val="0080091D"/>
    <w:rsid w:val="00803D4E"/>
    <w:rsid w:val="00803FD7"/>
    <w:rsid w:val="008141F2"/>
    <w:rsid w:val="008154E7"/>
    <w:rsid w:val="00820355"/>
    <w:rsid w:val="00821A9F"/>
    <w:rsid w:val="00824D2B"/>
    <w:rsid w:val="00827A63"/>
    <w:rsid w:val="00837EC0"/>
    <w:rsid w:val="00841228"/>
    <w:rsid w:val="00841A96"/>
    <w:rsid w:val="00845E54"/>
    <w:rsid w:val="00846472"/>
    <w:rsid w:val="00851852"/>
    <w:rsid w:val="00854C70"/>
    <w:rsid w:val="00860A6F"/>
    <w:rsid w:val="00862851"/>
    <w:rsid w:val="00865EB1"/>
    <w:rsid w:val="00870242"/>
    <w:rsid w:val="00873FB5"/>
    <w:rsid w:val="00876568"/>
    <w:rsid w:val="00880D76"/>
    <w:rsid w:val="00885287"/>
    <w:rsid w:val="00887444"/>
    <w:rsid w:val="00891CAF"/>
    <w:rsid w:val="0089765D"/>
    <w:rsid w:val="00897CA8"/>
    <w:rsid w:val="008A1B76"/>
    <w:rsid w:val="008A2B4B"/>
    <w:rsid w:val="008A38FB"/>
    <w:rsid w:val="008A63DD"/>
    <w:rsid w:val="008A7F2C"/>
    <w:rsid w:val="008B021B"/>
    <w:rsid w:val="008B0313"/>
    <w:rsid w:val="008B52E4"/>
    <w:rsid w:val="008C04E0"/>
    <w:rsid w:val="008C5014"/>
    <w:rsid w:val="008D113B"/>
    <w:rsid w:val="008D2BD3"/>
    <w:rsid w:val="008D4CE5"/>
    <w:rsid w:val="008D6866"/>
    <w:rsid w:val="008E083A"/>
    <w:rsid w:val="008E0BE2"/>
    <w:rsid w:val="008E2067"/>
    <w:rsid w:val="008E3706"/>
    <w:rsid w:val="008E4A9C"/>
    <w:rsid w:val="008E5156"/>
    <w:rsid w:val="008E57AC"/>
    <w:rsid w:val="008E6E47"/>
    <w:rsid w:val="008F4994"/>
    <w:rsid w:val="008F6111"/>
    <w:rsid w:val="009005AA"/>
    <w:rsid w:val="009055BD"/>
    <w:rsid w:val="0091212B"/>
    <w:rsid w:val="0091306B"/>
    <w:rsid w:val="00926161"/>
    <w:rsid w:val="00927B75"/>
    <w:rsid w:val="00930CA2"/>
    <w:rsid w:val="009317CA"/>
    <w:rsid w:val="00933C4D"/>
    <w:rsid w:val="0093546B"/>
    <w:rsid w:val="00936BAD"/>
    <w:rsid w:val="00936D5B"/>
    <w:rsid w:val="00937A8F"/>
    <w:rsid w:val="0094628B"/>
    <w:rsid w:val="00946902"/>
    <w:rsid w:val="00950B56"/>
    <w:rsid w:val="00951569"/>
    <w:rsid w:val="00954E87"/>
    <w:rsid w:val="00965938"/>
    <w:rsid w:val="00966B71"/>
    <w:rsid w:val="00966D00"/>
    <w:rsid w:val="0097065C"/>
    <w:rsid w:val="0097552A"/>
    <w:rsid w:val="009760BF"/>
    <w:rsid w:val="009828D8"/>
    <w:rsid w:val="00990072"/>
    <w:rsid w:val="009914B4"/>
    <w:rsid w:val="00991A5B"/>
    <w:rsid w:val="00991BAA"/>
    <w:rsid w:val="00992EC6"/>
    <w:rsid w:val="00994BD7"/>
    <w:rsid w:val="009A1704"/>
    <w:rsid w:val="009A2071"/>
    <w:rsid w:val="009A51DB"/>
    <w:rsid w:val="009B15C4"/>
    <w:rsid w:val="009B618D"/>
    <w:rsid w:val="009B6E7F"/>
    <w:rsid w:val="009C099D"/>
    <w:rsid w:val="009C1301"/>
    <w:rsid w:val="009C2888"/>
    <w:rsid w:val="009C2F08"/>
    <w:rsid w:val="009C604E"/>
    <w:rsid w:val="009C6781"/>
    <w:rsid w:val="009D0346"/>
    <w:rsid w:val="009D0833"/>
    <w:rsid w:val="009D22FF"/>
    <w:rsid w:val="009D3A85"/>
    <w:rsid w:val="009D5D9C"/>
    <w:rsid w:val="009E0F01"/>
    <w:rsid w:val="009E5B13"/>
    <w:rsid w:val="009F2942"/>
    <w:rsid w:val="009F32C9"/>
    <w:rsid w:val="009F5D5E"/>
    <w:rsid w:val="009F70D7"/>
    <w:rsid w:val="00A006AB"/>
    <w:rsid w:val="00A01A98"/>
    <w:rsid w:val="00A13102"/>
    <w:rsid w:val="00A17592"/>
    <w:rsid w:val="00A17B4E"/>
    <w:rsid w:val="00A17F4C"/>
    <w:rsid w:val="00A212EA"/>
    <w:rsid w:val="00A23F94"/>
    <w:rsid w:val="00A25537"/>
    <w:rsid w:val="00A34FE7"/>
    <w:rsid w:val="00A35DA7"/>
    <w:rsid w:val="00A42035"/>
    <w:rsid w:val="00A42FF7"/>
    <w:rsid w:val="00A44809"/>
    <w:rsid w:val="00A459EC"/>
    <w:rsid w:val="00A45DF0"/>
    <w:rsid w:val="00A500B3"/>
    <w:rsid w:val="00A60456"/>
    <w:rsid w:val="00A60B6E"/>
    <w:rsid w:val="00A64F9C"/>
    <w:rsid w:val="00A66657"/>
    <w:rsid w:val="00A71F79"/>
    <w:rsid w:val="00A75107"/>
    <w:rsid w:val="00A753E4"/>
    <w:rsid w:val="00A761F7"/>
    <w:rsid w:val="00A77063"/>
    <w:rsid w:val="00A816A4"/>
    <w:rsid w:val="00A81BC0"/>
    <w:rsid w:val="00A83682"/>
    <w:rsid w:val="00A92E51"/>
    <w:rsid w:val="00A93CC5"/>
    <w:rsid w:val="00A951CE"/>
    <w:rsid w:val="00AA063B"/>
    <w:rsid w:val="00AA2216"/>
    <w:rsid w:val="00AA2C48"/>
    <w:rsid w:val="00AC0071"/>
    <w:rsid w:val="00AC477C"/>
    <w:rsid w:val="00AC5330"/>
    <w:rsid w:val="00AD280C"/>
    <w:rsid w:val="00AD4B51"/>
    <w:rsid w:val="00AE1F24"/>
    <w:rsid w:val="00AE2411"/>
    <w:rsid w:val="00AE2BD4"/>
    <w:rsid w:val="00AE3240"/>
    <w:rsid w:val="00AF2BBF"/>
    <w:rsid w:val="00AF3BE4"/>
    <w:rsid w:val="00B01783"/>
    <w:rsid w:val="00B0345E"/>
    <w:rsid w:val="00B04C27"/>
    <w:rsid w:val="00B107E4"/>
    <w:rsid w:val="00B1309B"/>
    <w:rsid w:val="00B206F3"/>
    <w:rsid w:val="00B246F3"/>
    <w:rsid w:val="00B254FF"/>
    <w:rsid w:val="00B26A9A"/>
    <w:rsid w:val="00B279C4"/>
    <w:rsid w:val="00B302AB"/>
    <w:rsid w:val="00B308DA"/>
    <w:rsid w:val="00B31863"/>
    <w:rsid w:val="00B31D5E"/>
    <w:rsid w:val="00B36A08"/>
    <w:rsid w:val="00B431BC"/>
    <w:rsid w:val="00B435FB"/>
    <w:rsid w:val="00B44789"/>
    <w:rsid w:val="00B46325"/>
    <w:rsid w:val="00B50C2A"/>
    <w:rsid w:val="00B6394C"/>
    <w:rsid w:val="00B648DA"/>
    <w:rsid w:val="00B65EBC"/>
    <w:rsid w:val="00B66718"/>
    <w:rsid w:val="00B745F8"/>
    <w:rsid w:val="00B75472"/>
    <w:rsid w:val="00B75801"/>
    <w:rsid w:val="00B77F66"/>
    <w:rsid w:val="00B81BC3"/>
    <w:rsid w:val="00B81E61"/>
    <w:rsid w:val="00B82D87"/>
    <w:rsid w:val="00B9476E"/>
    <w:rsid w:val="00B9669B"/>
    <w:rsid w:val="00BA0E9E"/>
    <w:rsid w:val="00BA1C17"/>
    <w:rsid w:val="00BA4976"/>
    <w:rsid w:val="00BA6E7F"/>
    <w:rsid w:val="00BA70CE"/>
    <w:rsid w:val="00BA776F"/>
    <w:rsid w:val="00BB5490"/>
    <w:rsid w:val="00BB7462"/>
    <w:rsid w:val="00BC17A2"/>
    <w:rsid w:val="00BC35B9"/>
    <w:rsid w:val="00BC423E"/>
    <w:rsid w:val="00BD5E43"/>
    <w:rsid w:val="00BE0C30"/>
    <w:rsid w:val="00BE101F"/>
    <w:rsid w:val="00BE1336"/>
    <w:rsid w:val="00BE2E56"/>
    <w:rsid w:val="00BE2FF1"/>
    <w:rsid w:val="00BE5C0E"/>
    <w:rsid w:val="00BE7395"/>
    <w:rsid w:val="00BF0CC4"/>
    <w:rsid w:val="00BF2116"/>
    <w:rsid w:val="00BF33EE"/>
    <w:rsid w:val="00BF4556"/>
    <w:rsid w:val="00C0102B"/>
    <w:rsid w:val="00C06606"/>
    <w:rsid w:val="00C11D87"/>
    <w:rsid w:val="00C13BF8"/>
    <w:rsid w:val="00C149A8"/>
    <w:rsid w:val="00C14F72"/>
    <w:rsid w:val="00C152DE"/>
    <w:rsid w:val="00C16F0E"/>
    <w:rsid w:val="00C1780C"/>
    <w:rsid w:val="00C20800"/>
    <w:rsid w:val="00C22CF4"/>
    <w:rsid w:val="00C2372C"/>
    <w:rsid w:val="00C32B9B"/>
    <w:rsid w:val="00C34989"/>
    <w:rsid w:val="00C51022"/>
    <w:rsid w:val="00C5154C"/>
    <w:rsid w:val="00C54017"/>
    <w:rsid w:val="00C5616F"/>
    <w:rsid w:val="00C56CEB"/>
    <w:rsid w:val="00C57DBA"/>
    <w:rsid w:val="00C60AEC"/>
    <w:rsid w:val="00C63221"/>
    <w:rsid w:val="00C70C71"/>
    <w:rsid w:val="00C71E2D"/>
    <w:rsid w:val="00C723A2"/>
    <w:rsid w:val="00C77DC1"/>
    <w:rsid w:val="00C86CC2"/>
    <w:rsid w:val="00C86CF0"/>
    <w:rsid w:val="00C90A95"/>
    <w:rsid w:val="00CA6CBE"/>
    <w:rsid w:val="00CB0188"/>
    <w:rsid w:val="00CB385E"/>
    <w:rsid w:val="00CC5CE6"/>
    <w:rsid w:val="00CC6FEE"/>
    <w:rsid w:val="00CD028D"/>
    <w:rsid w:val="00CD2C9B"/>
    <w:rsid w:val="00CD3E22"/>
    <w:rsid w:val="00CF391F"/>
    <w:rsid w:val="00D0413F"/>
    <w:rsid w:val="00D07393"/>
    <w:rsid w:val="00D12F56"/>
    <w:rsid w:val="00D150FC"/>
    <w:rsid w:val="00D16DEE"/>
    <w:rsid w:val="00D2169A"/>
    <w:rsid w:val="00D2493E"/>
    <w:rsid w:val="00D25710"/>
    <w:rsid w:val="00D30A97"/>
    <w:rsid w:val="00D36DE1"/>
    <w:rsid w:val="00D429BF"/>
    <w:rsid w:val="00D433F0"/>
    <w:rsid w:val="00D478F0"/>
    <w:rsid w:val="00D51D49"/>
    <w:rsid w:val="00D52966"/>
    <w:rsid w:val="00D54592"/>
    <w:rsid w:val="00D61143"/>
    <w:rsid w:val="00D646AB"/>
    <w:rsid w:val="00D671D4"/>
    <w:rsid w:val="00D72627"/>
    <w:rsid w:val="00D7431B"/>
    <w:rsid w:val="00D76CD9"/>
    <w:rsid w:val="00D80DEF"/>
    <w:rsid w:val="00D81A4E"/>
    <w:rsid w:val="00D8300B"/>
    <w:rsid w:val="00D83D97"/>
    <w:rsid w:val="00D9272E"/>
    <w:rsid w:val="00D941B1"/>
    <w:rsid w:val="00D976B7"/>
    <w:rsid w:val="00DB1AAD"/>
    <w:rsid w:val="00DB35D3"/>
    <w:rsid w:val="00DB3A99"/>
    <w:rsid w:val="00DB5B6D"/>
    <w:rsid w:val="00DD0C88"/>
    <w:rsid w:val="00DD181D"/>
    <w:rsid w:val="00DD74DD"/>
    <w:rsid w:val="00DE2C70"/>
    <w:rsid w:val="00DE6776"/>
    <w:rsid w:val="00DE754C"/>
    <w:rsid w:val="00DF1BB7"/>
    <w:rsid w:val="00DF2ABA"/>
    <w:rsid w:val="00E01341"/>
    <w:rsid w:val="00E021AF"/>
    <w:rsid w:val="00E03C12"/>
    <w:rsid w:val="00E065E4"/>
    <w:rsid w:val="00E13D1A"/>
    <w:rsid w:val="00E13EED"/>
    <w:rsid w:val="00E21DEE"/>
    <w:rsid w:val="00E2498F"/>
    <w:rsid w:val="00E271B9"/>
    <w:rsid w:val="00E308CC"/>
    <w:rsid w:val="00E32D26"/>
    <w:rsid w:val="00E33F7D"/>
    <w:rsid w:val="00E36152"/>
    <w:rsid w:val="00E425BF"/>
    <w:rsid w:val="00E42B46"/>
    <w:rsid w:val="00E42D2F"/>
    <w:rsid w:val="00E42DFA"/>
    <w:rsid w:val="00E43EB3"/>
    <w:rsid w:val="00E530DF"/>
    <w:rsid w:val="00E56E28"/>
    <w:rsid w:val="00E60194"/>
    <w:rsid w:val="00E60637"/>
    <w:rsid w:val="00E608E0"/>
    <w:rsid w:val="00E66E89"/>
    <w:rsid w:val="00E72A9D"/>
    <w:rsid w:val="00E73BA6"/>
    <w:rsid w:val="00E8187A"/>
    <w:rsid w:val="00E84B9C"/>
    <w:rsid w:val="00E86A1A"/>
    <w:rsid w:val="00E90663"/>
    <w:rsid w:val="00E91D44"/>
    <w:rsid w:val="00E933DB"/>
    <w:rsid w:val="00E951D1"/>
    <w:rsid w:val="00EA1A14"/>
    <w:rsid w:val="00EA6153"/>
    <w:rsid w:val="00EB2AB3"/>
    <w:rsid w:val="00EB5E77"/>
    <w:rsid w:val="00EB6BDC"/>
    <w:rsid w:val="00EC414B"/>
    <w:rsid w:val="00ED1C1D"/>
    <w:rsid w:val="00ED212A"/>
    <w:rsid w:val="00ED2C29"/>
    <w:rsid w:val="00EE26B4"/>
    <w:rsid w:val="00EE32E4"/>
    <w:rsid w:val="00EE6EFF"/>
    <w:rsid w:val="00EF0498"/>
    <w:rsid w:val="00EF3C7C"/>
    <w:rsid w:val="00EF5601"/>
    <w:rsid w:val="00EF6C73"/>
    <w:rsid w:val="00F01E0A"/>
    <w:rsid w:val="00F0579C"/>
    <w:rsid w:val="00F10EB0"/>
    <w:rsid w:val="00F16086"/>
    <w:rsid w:val="00F16342"/>
    <w:rsid w:val="00F20445"/>
    <w:rsid w:val="00F22F89"/>
    <w:rsid w:val="00F231D1"/>
    <w:rsid w:val="00F268A4"/>
    <w:rsid w:val="00F27043"/>
    <w:rsid w:val="00F27943"/>
    <w:rsid w:val="00F300DB"/>
    <w:rsid w:val="00F306C4"/>
    <w:rsid w:val="00F31105"/>
    <w:rsid w:val="00F32C21"/>
    <w:rsid w:val="00F369B0"/>
    <w:rsid w:val="00F37E9D"/>
    <w:rsid w:val="00F40113"/>
    <w:rsid w:val="00F402E5"/>
    <w:rsid w:val="00F45B61"/>
    <w:rsid w:val="00F570D4"/>
    <w:rsid w:val="00F60135"/>
    <w:rsid w:val="00F62A55"/>
    <w:rsid w:val="00F62FA3"/>
    <w:rsid w:val="00F6574D"/>
    <w:rsid w:val="00F6675D"/>
    <w:rsid w:val="00F701A7"/>
    <w:rsid w:val="00F758A1"/>
    <w:rsid w:val="00F84C4A"/>
    <w:rsid w:val="00F913FD"/>
    <w:rsid w:val="00F93405"/>
    <w:rsid w:val="00F9375C"/>
    <w:rsid w:val="00F978A1"/>
    <w:rsid w:val="00FB4BED"/>
    <w:rsid w:val="00FB5164"/>
    <w:rsid w:val="00FC39B3"/>
    <w:rsid w:val="00FE2066"/>
    <w:rsid w:val="00FE49AA"/>
    <w:rsid w:val="00FE5D73"/>
    <w:rsid w:val="00FF1959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EF477B"/>
  <w15:chartTrackingRefBased/>
  <w15:docId w15:val="{B8C1B83E-C1AF-492C-ACBC-16B01F3F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2"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803FD7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03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03FD7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803FD7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2"/>
      <w:szCs w:val="20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03FD7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center"/>
    </w:pPr>
    <w:rPr>
      <w:sz w:val="22"/>
      <w:szCs w:val="20"/>
      <w:lang w:val="x-none" w:eastAsia="x-none"/>
    </w:rPr>
  </w:style>
  <w:style w:type="paragraph" w:customStyle="1" w:styleId="BodyText21">
    <w:name w:val="Body Text 21"/>
    <w:basedOn w:val="Normln"/>
    <w:pPr>
      <w:widowControl w:val="0"/>
      <w:jc w:val="both"/>
    </w:pPr>
    <w:rPr>
      <w:snapToGrid w:val="0"/>
      <w:sz w:val="22"/>
      <w:szCs w:val="20"/>
    </w:rPr>
  </w:style>
  <w:style w:type="paragraph" w:styleId="Zkladntextodsazen">
    <w:name w:val="Body Text Indent"/>
    <w:basedOn w:val="Normln"/>
    <w:pPr>
      <w:ind w:left="709" w:hanging="142"/>
      <w:jc w:val="both"/>
    </w:pPr>
    <w:rPr>
      <w:sz w:val="22"/>
      <w:szCs w:val="20"/>
    </w:rPr>
  </w:style>
  <w:style w:type="paragraph" w:styleId="Zkladntext2">
    <w:name w:val="Body Text 2"/>
    <w:basedOn w:val="Normln"/>
    <w:pPr>
      <w:jc w:val="both"/>
    </w:pPr>
    <w:rPr>
      <w:sz w:val="22"/>
      <w:szCs w:val="20"/>
    </w:rPr>
  </w:style>
  <w:style w:type="paragraph" w:styleId="Zkladntextodsazen3">
    <w:name w:val="Body Text Indent 3"/>
    <w:basedOn w:val="Normln"/>
    <w:link w:val="Zkladntextodsazen3Char"/>
    <w:pPr>
      <w:ind w:left="567" w:hanging="567"/>
      <w:jc w:val="both"/>
    </w:pPr>
    <w:rPr>
      <w:sz w:val="22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odsazen2">
    <w:name w:val="Body Text Indent 2"/>
    <w:basedOn w:val="Normln"/>
    <w:pPr>
      <w:ind w:left="705" w:hanging="705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C1780C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276B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803FD7"/>
    <w:pPr>
      <w:ind w:left="2340"/>
      <w:jc w:val="center"/>
    </w:pPr>
    <w:rPr>
      <w:sz w:val="32"/>
    </w:rPr>
  </w:style>
  <w:style w:type="paragraph" w:styleId="Zkladntext3">
    <w:name w:val="Body Text 3"/>
    <w:basedOn w:val="Normln"/>
    <w:rsid w:val="00803FD7"/>
    <w:pPr>
      <w:spacing w:after="120"/>
    </w:pPr>
    <w:rPr>
      <w:sz w:val="16"/>
      <w:szCs w:val="16"/>
    </w:rPr>
  </w:style>
  <w:style w:type="character" w:customStyle="1" w:styleId="ZpatChar">
    <w:name w:val="Zápatí Char"/>
    <w:link w:val="Zpat"/>
    <w:uiPriority w:val="99"/>
    <w:rsid w:val="00803FD7"/>
    <w:rPr>
      <w:lang w:val="cs-CZ" w:eastAsia="cs-CZ" w:bidi="ar-SA"/>
    </w:rPr>
  </w:style>
  <w:style w:type="character" w:customStyle="1" w:styleId="ZhlavChar">
    <w:name w:val="Záhlaví Char"/>
    <w:link w:val="Zhlav"/>
    <w:rsid w:val="000B47B3"/>
    <w:rPr>
      <w:sz w:val="24"/>
      <w:szCs w:val="24"/>
    </w:rPr>
  </w:style>
  <w:style w:type="character" w:styleId="Odkaznakoment">
    <w:name w:val="annotation reference"/>
    <w:rsid w:val="002D70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70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D705B"/>
  </w:style>
  <w:style w:type="paragraph" w:styleId="Pedmtkomente">
    <w:name w:val="annotation subject"/>
    <w:basedOn w:val="Textkomente"/>
    <w:next w:val="Textkomente"/>
    <w:link w:val="PedmtkomenteChar"/>
    <w:rsid w:val="002D705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D705B"/>
    <w:rPr>
      <w:b/>
      <w:bCs/>
    </w:rPr>
  </w:style>
  <w:style w:type="paragraph" w:customStyle="1" w:styleId="Odstavec">
    <w:name w:val="Odstavec"/>
    <w:basedOn w:val="Normln"/>
    <w:autoRedefine/>
    <w:rsid w:val="008E57AC"/>
    <w:pPr>
      <w:tabs>
        <w:tab w:val="num" w:pos="570"/>
      </w:tabs>
      <w:spacing w:before="120"/>
      <w:ind w:left="570" w:hanging="570"/>
      <w:jc w:val="both"/>
    </w:pPr>
    <w:rPr>
      <w:sz w:val="22"/>
    </w:rPr>
  </w:style>
  <w:style w:type="character" w:customStyle="1" w:styleId="ZkladntextChar">
    <w:name w:val="Základní text Char"/>
    <w:link w:val="Zkladntext"/>
    <w:rsid w:val="00A006AB"/>
    <w:rPr>
      <w:sz w:val="22"/>
    </w:rPr>
  </w:style>
  <w:style w:type="character" w:customStyle="1" w:styleId="Nadpis1Char">
    <w:name w:val="Nadpis 1 Char"/>
    <w:link w:val="Nadpis1"/>
    <w:rsid w:val="00225916"/>
    <w:rPr>
      <w:b/>
      <w:sz w:val="22"/>
    </w:rPr>
  </w:style>
  <w:style w:type="character" w:customStyle="1" w:styleId="Zkladntextodsazen3Char">
    <w:name w:val="Základní text odsazený 3 Char"/>
    <w:link w:val="Zkladntextodsazen3"/>
    <w:rsid w:val="00C16F0E"/>
    <w:rPr>
      <w:sz w:val="22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link w:val="Odstavecseseznamem"/>
    <w:uiPriority w:val="34"/>
    <w:locked/>
    <w:rsid w:val="00155E8B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155E8B"/>
    <w:pPr>
      <w:ind w:left="720"/>
      <w:contextualSpacing/>
    </w:pPr>
    <w:rPr>
      <w:lang w:val="x-none" w:eastAsia="x-none"/>
    </w:rPr>
  </w:style>
  <w:style w:type="character" w:customStyle="1" w:styleId="TSTextlnkuslovanChar">
    <w:name w:val="TS Text článku číslovaný Char"/>
    <w:link w:val="TSTextlnkuslovan"/>
    <w:qFormat/>
    <w:rsid w:val="00D36DE1"/>
    <w:rPr>
      <w:rFonts w:ascii="Arial" w:hAnsi="Arial"/>
      <w:sz w:val="22"/>
      <w:szCs w:val="24"/>
    </w:rPr>
  </w:style>
  <w:style w:type="paragraph" w:customStyle="1" w:styleId="TSTextlnkuslovan">
    <w:name w:val="TS Text článku číslovaný"/>
    <w:basedOn w:val="Normln"/>
    <w:link w:val="TSTextlnkuslovanChar"/>
    <w:qFormat/>
    <w:rsid w:val="00D36DE1"/>
    <w:pPr>
      <w:spacing w:after="120" w:line="280" w:lineRule="exact"/>
    </w:pPr>
    <w:rPr>
      <w:rFonts w:ascii="Arial" w:hAnsi="Arial"/>
      <w:sz w:val="22"/>
      <w:lang w:val="x-none" w:eastAsia="x-none"/>
    </w:rPr>
  </w:style>
  <w:style w:type="paragraph" w:customStyle="1" w:styleId="sllovn3rove">
    <w:name w:val="čísllování 3 úroveň"/>
    <w:basedOn w:val="Normlnodsazen"/>
    <w:qFormat/>
    <w:rsid w:val="00C51022"/>
    <w:pPr>
      <w:keepNext/>
      <w:numPr>
        <w:ilvl w:val="2"/>
        <w:numId w:val="18"/>
      </w:numPr>
      <w:tabs>
        <w:tab w:val="num" w:pos="360"/>
        <w:tab w:val="left" w:pos="1134"/>
        <w:tab w:val="num" w:pos="2160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C51022"/>
    <w:pPr>
      <w:numPr>
        <w:numId w:val="18"/>
      </w:numPr>
      <w:tabs>
        <w:tab w:val="num" w:pos="360"/>
      </w:tabs>
      <w:suppressAutoHyphens/>
      <w:spacing w:before="240" w:after="240"/>
      <w:ind w:left="567" w:hanging="567"/>
    </w:pPr>
    <w:rPr>
      <w:rFonts w:ascii="Tahoma" w:eastAsia="Calibri" w:hAnsi="Tahoma"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C51022"/>
    <w:pPr>
      <w:keepNext/>
      <w:numPr>
        <w:ilvl w:val="1"/>
        <w:numId w:val="18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  <w:sz w:val="22"/>
      <w:szCs w:val="22"/>
      <w:lang w:val="x-none" w:eastAsia="x-none"/>
    </w:rPr>
  </w:style>
  <w:style w:type="character" w:customStyle="1" w:styleId="slovn2roveChar">
    <w:name w:val="číslování 2.úroveň Char"/>
    <w:link w:val="slovn2rove"/>
    <w:rsid w:val="00C51022"/>
    <w:rPr>
      <w:rFonts w:ascii="Tahoma" w:eastAsia="Calibri" w:hAnsi="Tahoma"/>
      <w:snapToGrid w:val="0"/>
      <w:sz w:val="22"/>
      <w:szCs w:val="22"/>
    </w:rPr>
  </w:style>
  <w:style w:type="paragraph" w:styleId="Normlnodsazen">
    <w:name w:val="Normal Indent"/>
    <w:basedOn w:val="Normln"/>
    <w:rsid w:val="00C51022"/>
    <w:pPr>
      <w:ind w:left="708"/>
    </w:pPr>
  </w:style>
  <w:style w:type="character" w:customStyle="1" w:styleId="datalabel">
    <w:name w:val="datalabel"/>
    <w:basedOn w:val="Standardnpsmoodstavce"/>
    <w:rsid w:val="00761EDB"/>
  </w:style>
  <w:style w:type="paragraph" w:customStyle="1" w:styleId="Export0">
    <w:name w:val="Export 0"/>
    <w:basedOn w:val="Normln"/>
    <w:rsid w:val="00B31863"/>
    <w:pPr>
      <w:widowControl w:val="0"/>
      <w:autoSpaceDE w:val="0"/>
      <w:autoSpaceDN w:val="0"/>
    </w:pPr>
    <w:rPr>
      <w:rFonts w:ascii="Avinion" w:hAnsi="Avinion"/>
    </w:rPr>
  </w:style>
  <w:style w:type="paragraph" w:styleId="Textvbloku">
    <w:name w:val="Block Text"/>
    <w:basedOn w:val="Normln"/>
    <w:rsid w:val="00B31863"/>
    <w:pPr>
      <w:widowControl w:val="0"/>
      <w:ind w:left="720" w:right="-48" w:hanging="7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E4D12-E89D-4996-8143-55AE405D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2528</Words>
  <Characters>14921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BSS</Company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Charvát</dc:creator>
  <cp:keywords/>
  <cp:lastModifiedBy>Picka Tomáš</cp:lastModifiedBy>
  <cp:revision>5</cp:revision>
  <cp:lastPrinted>2019-09-11T10:56:00Z</cp:lastPrinted>
  <dcterms:created xsi:type="dcterms:W3CDTF">2019-09-11T08:31:00Z</dcterms:created>
  <dcterms:modified xsi:type="dcterms:W3CDTF">2019-10-04T09:04:00Z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