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6C" w:rsidRDefault="006627D8">
      <w:bookmarkStart w:id="0" w:name="_top"/>
      <w:bookmarkEnd w:id="0"/>
      <w:r>
        <w:t>Evidenční číslo Zhotovitele: RCZ-2019-Z090</w:t>
      </w:r>
    </w:p>
    <w:p w:rsidR="00997F6C" w:rsidRDefault="006627D8">
      <w:r>
        <w:t>Evidenční číslo Objednatele:</w:t>
      </w:r>
      <w:r w:rsidR="00E07A04">
        <w:t xml:space="preserve"> </w:t>
      </w:r>
      <w:r w:rsidR="00AA662D">
        <w:t>1145/2019</w:t>
      </w:r>
    </w:p>
    <w:p w:rsidR="00997F6C" w:rsidRDefault="006627D8">
      <w:pPr>
        <w:pStyle w:val="Nzev"/>
        <w:ind w:left="0"/>
      </w:pPr>
      <w:r>
        <w:t>Smlouva o dílo</w:t>
      </w:r>
    </w:p>
    <w:p w:rsidR="00997F6C" w:rsidRDefault="006627D8">
      <w:pPr>
        <w:pStyle w:val="Nadpis1"/>
      </w:pPr>
      <w:bookmarkStart w:id="1" w:name="_Ref167865500"/>
      <w:bookmarkStart w:id="2" w:name="_Toc175127343"/>
      <w:r>
        <w:t>Smluvní strany</w:t>
      </w:r>
      <w:bookmarkEnd w:id="1"/>
      <w:bookmarkEnd w:id="2"/>
    </w:p>
    <w:p w:rsidR="00997F6C" w:rsidRDefault="006627D8">
      <w:pPr>
        <w:rPr>
          <w:i/>
          <w:iCs/>
        </w:rPr>
      </w:pPr>
      <w:r>
        <w:rPr>
          <w:b/>
        </w:rPr>
        <w:t>Povodí Ohře, státní podnik</w:t>
      </w:r>
      <w:r>
        <w:rPr>
          <w:i/>
          <w:iCs/>
        </w:rPr>
        <w:tab/>
      </w:r>
    </w:p>
    <w:tbl>
      <w:tblPr>
        <w:tblW w:w="0" w:type="auto"/>
        <w:tblInd w:w="108" w:type="dxa"/>
        <w:tblLayout w:type="fixed"/>
        <w:tblLook w:val="0000" w:firstRow="0" w:lastRow="0" w:firstColumn="0" w:lastColumn="0" w:noHBand="0" w:noVBand="0"/>
      </w:tblPr>
      <w:tblGrid>
        <w:gridCol w:w="2628"/>
        <w:gridCol w:w="2232"/>
        <w:gridCol w:w="1948"/>
        <w:gridCol w:w="2013"/>
      </w:tblGrid>
      <w:tr w:rsidR="00997F6C">
        <w:trPr>
          <w:cantSplit/>
        </w:trPr>
        <w:tc>
          <w:tcPr>
            <w:tcW w:w="2628" w:type="dxa"/>
          </w:tcPr>
          <w:p w:rsidR="00997F6C" w:rsidRDefault="006627D8">
            <w:r>
              <w:t>Sídlo:</w:t>
            </w:r>
          </w:p>
        </w:tc>
        <w:tc>
          <w:tcPr>
            <w:tcW w:w="6193" w:type="dxa"/>
            <w:gridSpan w:val="3"/>
          </w:tcPr>
          <w:p w:rsidR="00997F6C" w:rsidRDefault="006627D8">
            <w:pPr>
              <w:rPr>
                <w:i/>
                <w:iCs/>
              </w:rPr>
            </w:pPr>
            <w:r>
              <w:t>Bezručova 4219, Chomutov, PSČ 430 03</w:t>
            </w:r>
          </w:p>
        </w:tc>
      </w:tr>
      <w:tr w:rsidR="00997F6C">
        <w:trPr>
          <w:cantSplit/>
        </w:trPr>
        <w:tc>
          <w:tcPr>
            <w:tcW w:w="2628" w:type="dxa"/>
          </w:tcPr>
          <w:p w:rsidR="00997F6C" w:rsidRDefault="006627D8">
            <w:r>
              <w:t>Jednající:</w:t>
            </w:r>
          </w:p>
          <w:p w:rsidR="00E07A04" w:rsidRDefault="00E07A04">
            <w:r>
              <w:t>Ve věcech smluvních:</w:t>
            </w:r>
          </w:p>
        </w:tc>
        <w:tc>
          <w:tcPr>
            <w:tcW w:w="6193" w:type="dxa"/>
            <w:gridSpan w:val="3"/>
          </w:tcPr>
          <w:p w:rsidR="00E07A04" w:rsidRDefault="00E07A04">
            <w:r>
              <w:t>Ing. Zbyněk Folk, generální ředitel</w:t>
            </w:r>
          </w:p>
          <w:p w:rsidR="00997F6C" w:rsidRPr="00F35BB9" w:rsidRDefault="00F35BB9">
            <w:pPr>
              <w:rPr>
                <w:iCs/>
              </w:rPr>
            </w:pPr>
            <w:proofErr w:type="spellStart"/>
            <w:r>
              <w:rPr>
                <w:iCs/>
              </w:rPr>
              <w:t>Xxxxxxxxxxxxxxxxxxxxxxxxxxxxxxxxx</w:t>
            </w:r>
            <w:proofErr w:type="spellEnd"/>
          </w:p>
        </w:tc>
      </w:tr>
      <w:tr w:rsidR="00997F6C">
        <w:trPr>
          <w:cantSplit/>
        </w:trPr>
        <w:tc>
          <w:tcPr>
            <w:tcW w:w="2628" w:type="dxa"/>
          </w:tcPr>
          <w:p w:rsidR="00997F6C" w:rsidRDefault="006627D8">
            <w:r>
              <w:t>Bankovní spojení:</w:t>
            </w:r>
          </w:p>
        </w:tc>
        <w:tc>
          <w:tcPr>
            <w:tcW w:w="2232" w:type="dxa"/>
          </w:tcPr>
          <w:p w:rsidR="00997F6C" w:rsidRPr="00F35BB9" w:rsidRDefault="00F35BB9">
            <w:pPr>
              <w:rPr>
                <w:iCs/>
              </w:rPr>
            </w:pPr>
            <w:proofErr w:type="spellStart"/>
            <w:r w:rsidRPr="00F35BB9">
              <w:rPr>
                <w:iCs/>
              </w:rPr>
              <w:t>xxxxxxxxxxxxxxxxxx</w:t>
            </w:r>
            <w:proofErr w:type="spellEnd"/>
          </w:p>
        </w:tc>
        <w:tc>
          <w:tcPr>
            <w:tcW w:w="1948" w:type="dxa"/>
          </w:tcPr>
          <w:p w:rsidR="00997F6C" w:rsidRDefault="006627D8">
            <w:r>
              <w:t>číslo účtu:</w:t>
            </w:r>
          </w:p>
        </w:tc>
        <w:tc>
          <w:tcPr>
            <w:tcW w:w="2013" w:type="dxa"/>
          </w:tcPr>
          <w:p w:rsidR="00997F6C" w:rsidRPr="00F35BB9" w:rsidRDefault="00F35BB9">
            <w:pPr>
              <w:rPr>
                <w:iCs/>
              </w:rPr>
            </w:pPr>
            <w:proofErr w:type="spellStart"/>
            <w:r w:rsidRPr="00F35BB9">
              <w:rPr>
                <w:iCs/>
              </w:rPr>
              <w:t>xxxxxxxxxxxxxxxx</w:t>
            </w:r>
            <w:proofErr w:type="spellEnd"/>
          </w:p>
        </w:tc>
      </w:tr>
      <w:tr w:rsidR="00997F6C">
        <w:trPr>
          <w:cantSplit/>
        </w:trPr>
        <w:tc>
          <w:tcPr>
            <w:tcW w:w="2628" w:type="dxa"/>
          </w:tcPr>
          <w:p w:rsidR="00997F6C" w:rsidRDefault="006627D8">
            <w:r>
              <w:t>IČ:</w:t>
            </w:r>
          </w:p>
        </w:tc>
        <w:tc>
          <w:tcPr>
            <w:tcW w:w="2232" w:type="dxa"/>
          </w:tcPr>
          <w:p w:rsidR="00997F6C" w:rsidRDefault="006627D8">
            <w:pPr>
              <w:rPr>
                <w:i/>
                <w:iCs/>
              </w:rPr>
            </w:pPr>
            <w:r>
              <w:t>70889988</w:t>
            </w:r>
          </w:p>
        </w:tc>
        <w:tc>
          <w:tcPr>
            <w:tcW w:w="1948" w:type="dxa"/>
          </w:tcPr>
          <w:p w:rsidR="00997F6C" w:rsidRDefault="006627D8">
            <w:r>
              <w:t>DIČ:</w:t>
            </w:r>
          </w:p>
        </w:tc>
        <w:tc>
          <w:tcPr>
            <w:tcW w:w="2013" w:type="dxa"/>
          </w:tcPr>
          <w:p w:rsidR="00997F6C" w:rsidRDefault="006627D8">
            <w:pPr>
              <w:rPr>
                <w:i/>
                <w:iCs/>
              </w:rPr>
            </w:pPr>
            <w:r>
              <w:t>CZ70889988</w:t>
            </w:r>
          </w:p>
        </w:tc>
      </w:tr>
      <w:tr w:rsidR="00997F6C">
        <w:trPr>
          <w:cantSplit/>
        </w:trPr>
        <w:tc>
          <w:tcPr>
            <w:tcW w:w="2628" w:type="dxa"/>
          </w:tcPr>
          <w:p w:rsidR="00997F6C" w:rsidRDefault="006627D8">
            <w:r>
              <w:t>spisová značka OR:</w:t>
            </w:r>
          </w:p>
        </w:tc>
        <w:tc>
          <w:tcPr>
            <w:tcW w:w="6193" w:type="dxa"/>
            <w:gridSpan w:val="3"/>
          </w:tcPr>
          <w:p w:rsidR="00997F6C" w:rsidRDefault="006627D8">
            <w:pPr>
              <w:tabs>
                <w:tab w:val="left" w:pos="3960"/>
              </w:tabs>
              <w:jc w:val="both"/>
            </w:pPr>
            <w:r>
              <w:rPr>
                <w:szCs w:val="22"/>
              </w:rPr>
              <w:t xml:space="preserve">A 13052 vedená u Krajského soudu v Ústí nad Labem </w:t>
            </w:r>
          </w:p>
        </w:tc>
      </w:tr>
    </w:tbl>
    <w:p w:rsidR="00997F6C" w:rsidRDefault="006627D8">
      <w:r>
        <w:t>dále jen Objednatel na straně jedné</w:t>
      </w:r>
    </w:p>
    <w:p w:rsidR="00997F6C" w:rsidRDefault="00997F6C"/>
    <w:p w:rsidR="00997F6C" w:rsidRDefault="006627D8">
      <w:pPr>
        <w:rPr>
          <w:b/>
        </w:rPr>
      </w:pPr>
      <w:r>
        <w:rPr>
          <w:b/>
        </w:rPr>
        <w:t>AUTOCONT a.s.</w:t>
      </w:r>
    </w:p>
    <w:tbl>
      <w:tblPr>
        <w:tblW w:w="15732" w:type="dxa"/>
        <w:tblInd w:w="108" w:type="dxa"/>
        <w:tblLayout w:type="fixed"/>
        <w:tblLook w:val="0000" w:firstRow="0" w:lastRow="0" w:firstColumn="0" w:lastColumn="0" w:noHBand="0" w:noVBand="0"/>
      </w:tblPr>
      <w:tblGrid>
        <w:gridCol w:w="2628"/>
        <w:gridCol w:w="2232"/>
        <w:gridCol w:w="1948"/>
        <w:gridCol w:w="2372"/>
        <w:gridCol w:w="6552"/>
      </w:tblGrid>
      <w:tr w:rsidR="00997F6C">
        <w:trPr>
          <w:gridAfter w:val="1"/>
          <w:wAfter w:w="6552" w:type="dxa"/>
          <w:cantSplit/>
        </w:trPr>
        <w:tc>
          <w:tcPr>
            <w:tcW w:w="2628" w:type="dxa"/>
          </w:tcPr>
          <w:p w:rsidR="00997F6C" w:rsidRDefault="006627D8">
            <w:r>
              <w:t>Sídlo:</w:t>
            </w:r>
          </w:p>
        </w:tc>
        <w:tc>
          <w:tcPr>
            <w:tcW w:w="6552" w:type="dxa"/>
            <w:gridSpan w:val="3"/>
          </w:tcPr>
          <w:p w:rsidR="00997F6C" w:rsidRDefault="006627D8">
            <w:pPr>
              <w:rPr>
                <w:i/>
              </w:rPr>
            </w:pPr>
            <w:r>
              <w:t>Hornopolní 3322/34, 702 00 Ostrava</w:t>
            </w:r>
          </w:p>
        </w:tc>
      </w:tr>
      <w:tr w:rsidR="00997F6C">
        <w:trPr>
          <w:gridAfter w:val="1"/>
          <w:wAfter w:w="6552" w:type="dxa"/>
          <w:cantSplit/>
        </w:trPr>
        <w:tc>
          <w:tcPr>
            <w:tcW w:w="2628" w:type="dxa"/>
          </w:tcPr>
          <w:p w:rsidR="00997F6C" w:rsidRDefault="006627D8">
            <w:r>
              <w:t>Obchodní divize:</w:t>
            </w:r>
          </w:p>
        </w:tc>
        <w:tc>
          <w:tcPr>
            <w:tcW w:w="6552" w:type="dxa"/>
            <w:gridSpan w:val="3"/>
          </w:tcPr>
          <w:p w:rsidR="00997F6C" w:rsidRDefault="006627D8">
            <w:pPr>
              <w:rPr>
                <w:i/>
                <w:iCs/>
              </w:rPr>
            </w:pPr>
            <w:r>
              <w:rPr>
                <w:iCs/>
              </w:rPr>
              <w:t>divize MM</w:t>
            </w:r>
          </w:p>
        </w:tc>
      </w:tr>
      <w:tr w:rsidR="00997F6C">
        <w:trPr>
          <w:gridAfter w:val="1"/>
          <w:wAfter w:w="6552" w:type="dxa"/>
          <w:cantSplit/>
        </w:trPr>
        <w:tc>
          <w:tcPr>
            <w:tcW w:w="2628" w:type="dxa"/>
          </w:tcPr>
          <w:p w:rsidR="00997F6C" w:rsidRDefault="006627D8">
            <w:r>
              <w:t>Jednající:</w:t>
            </w:r>
          </w:p>
        </w:tc>
        <w:tc>
          <w:tcPr>
            <w:tcW w:w="6552" w:type="dxa"/>
            <w:gridSpan w:val="3"/>
          </w:tcPr>
          <w:p w:rsidR="00997F6C" w:rsidRDefault="006627D8">
            <w:pPr>
              <w:rPr>
                <w:iCs/>
              </w:rPr>
            </w:pPr>
            <w:r>
              <w:rPr>
                <w:iCs/>
              </w:rPr>
              <w:t>Ing. Zdeněk Chobot, ředitel regionálního obchodního centra,</w:t>
            </w:r>
          </w:p>
          <w:p w:rsidR="00997F6C" w:rsidRDefault="006627D8">
            <w:pPr>
              <w:rPr>
                <w:i/>
                <w:iCs/>
              </w:rPr>
            </w:pPr>
            <w:r>
              <w:rPr>
                <w:iCs/>
              </w:rPr>
              <w:t>na základě plné moci</w:t>
            </w:r>
          </w:p>
        </w:tc>
      </w:tr>
      <w:tr w:rsidR="00997F6C" w:rsidTr="00F35BB9">
        <w:trPr>
          <w:gridAfter w:val="1"/>
          <w:wAfter w:w="6552" w:type="dxa"/>
          <w:cantSplit/>
        </w:trPr>
        <w:tc>
          <w:tcPr>
            <w:tcW w:w="2628" w:type="dxa"/>
          </w:tcPr>
          <w:p w:rsidR="00997F6C" w:rsidRDefault="006627D8">
            <w:r>
              <w:t>Bankovní spojení:</w:t>
            </w:r>
          </w:p>
        </w:tc>
        <w:tc>
          <w:tcPr>
            <w:tcW w:w="2232" w:type="dxa"/>
          </w:tcPr>
          <w:p w:rsidR="00997F6C" w:rsidRDefault="00F35BB9">
            <w:proofErr w:type="spellStart"/>
            <w:r>
              <w:t>xxxxxxxxxxxx</w:t>
            </w:r>
            <w:proofErr w:type="spellEnd"/>
          </w:p>
        </w:tc>
        <w:tc>
          <w:tcPr>
            <w:tcW w:w="1948" w:type="dxa"/>
          </w:tcPr>
          <w:p w:rsidR="00997F6C" w:rsidRDefault="006627D8">
            <w:r>
              <w:t>číslo účtu:</w:t>
            </w:r>
          </w:p>
        </w:tc>
        <w:tc>
          <w:tcPr>
            <w:tcW w:w="2372" w:type="dxa"/>
            <w:shd w:val="clear" w:color="auto" w:fill="auto"/>
          </w:tcPr>
          <w:p w:rsidR="00997F6C" w:rsidRPr="00F35BB9" w:rsidRDefault="00F35BB9">
            <w:proofErr w:type="spellStart"/>
            <w:r w:rsidRPr="00F35BB9">
              <w:t>xxxxxxxxxxxxxxx</w:t>
            </w:r>
            <w:proofErr w:type="spellEnd"/>
          </w:p>
        </w:tc>
      </w:tr>
      <w:tr w:rsidR="00997F6C">
        <w:trPr>
          <w:gridAfter w:val="1"/>
          <w:wAfter w:w="6552" w:type="dxa"/>
          <w:cantSplit/>
        </w:trPr>
        <w:tc>
          <w:tcPr>
            <w:tcW w:w="2628" w:type="dxa"/>
          </w:tcPr>
          <w:p w:rsidR="00997F6C" w:rsidRDefault="006627D8">
            <w:r>
              <w:t>IČ:</w:t>
            </w:r>
          </w:p>
        </w:tc>
        <w:tc>
          <w:tcPr>
            <w:tcW w:w="2232" w:type="dxa"/>
          </w:tcPr>
          <w:p w:rsidR="00997F6C" w:rsidRDefault="006627D8">
            <w:pPr>
              <w:rPr>
                <w:i/>
              </w:rPr>
            </w:pPr>
            <w:r>
              <w:t>04308697</w:t>
            </w:r>
          </w:p>
        </w:tc>
        <w:tc>
          <w:tcPr>
            <w:tcW w:w="1948" w:type="dxa"/>
          </w:tcPr>
          <w:p w:rsidR="00997F6C" w:rsidRDefault="006627D8">
            <w:r>
              <w:t>DIČ:</w:t>
            </w:r>
          </w:p>
        </w:tc>
        <w:tc>
          <w:tcPr>
            <w:tcW w:w="2372" w:type="dxa"/>
          </w:tcPr>
          <w:p w:rsidR="00997F6C" w:rsidRDefault="006627D8">
            <w:pPr>
              <w:rPr>
                <w:i/>
              </w:rPr>
            </w:pPr>
            <w:r>
              <w:t>CZ04308697</w:t>
            </w:r>
          </w:p>
        </w:tc>
      </w:tr>
      <w:tr w:rsidR="00997F6C">
        <w:trPr>
          <w:cantSplit/>
        </w:trPr>
        <w:tc>
          <w:tcPr>
            <w:tcW w:w="2628" w:type="dxa"/>
          </w:tcPr>
          <w:p w:rsidR="00997F6C" w:rsidRDefault="006627D8">
            <w:r>
              <w:t>spisová značka OR:</w:t>
            </w:r>
          </w:p>
        </w:tc>
        <w:tc>
          <w:tcPr>
            <w:tcW w:w="13104" w:type="dxa"/>
            <w:gridSpan w:val="4"/>
          </w:tcPr>
          <w:p w:rsidR="00997F6C" w:rsidRDefault="006627D8">
            <w:pPr>
              <w:rPr>
                <w:i/>
              </w:rPr>
            </w:pPr>
            <w:r>
              <w:t>B 11012 vedená u Krajského soudu v Ostravě</w:t>
            </w:r>
          </w:p>
        </w:tc>
      </w:tr>
    </w:tbl>
    <w:p w:rsidR="00997F6C" w:rsidRDefault="006627D8">
      <w:r>
        <w:t>dále jen Zhotovitel na straně druhé,</w:t>
      </w:r>
    </w:p>
    <w:p w:rsidR="00997F6C" w:rsidRDefault="00997F6C"/>
    <w:p w:rsidR="00997F6C" w:rsidRDefault="006627D8">
      <w:r>
        <w:t>uzavírají níže psaného dne, měsíce a roku ve smyslu § 2586 ob</w:t>
      </w:r>
      <w:bookmarkStart w:id="3" w:name="OLE_LINK6"/>
      <w:r>
        <w:t>čanského zákoníku tuto Smlouvu.</w:t>
      </w:r>
    </w:p>
    <w:p w:rsidR="00997F6C" w:rsidRDefault="006627D8">
      <w:pPr>
        <w:pStyle w:val="Nadpis1"/>
      </w:pPr>
      <w:bookmarkStart w:id="4" w:name="_Ref167863610"/>
      <w:bookmarkStart w:id="5" w:name="_Ref167863699"/>
      <w:bookmarkStart w:id="6" w:name="_Toc175127344"/>
      <w:r>
        <w:t>Všeobecné obchodní podmínky</w:t>
      </w:r>
      <w:bookmarkEnd w:id="4"/>
      <w:bookmarkEnd w:id="5"/>
      <w:bookmarkEnd w:id="6"/>
    </w:p>
    <w:p w:rsidR="00997F6C" w:rsidRDefault="006627D8">
      <w:pPr>
        <w:pStyle w:val="Nadpis2"/>
        <w:keepNext w:val="0"/>
      </w:pPr>
      <w:bookmarkStart w:id="7" w:name="_Ref167863529"/>
      <w:r>
        <w:t xml:space="preserve">Základní obchodní vztah mezi Objednatelem a Zhotovitelem je vymezen všeobecnými obchodními podmínkami pro poskytování služeb, které jsou nedílnou součástí této Smlouvy a jsou uvedeny v Příloze </w:t>
      </w:r>
      <w:r>
        <w:fldChar w:fldCharType="begin"/>
      </w:r>
      <w:r>
        <w:instrText xml:space="preserve"> REF Příloha_č_1 \h </w:instrText>
      </w:r>
      <w:r>
        <w:fldChar w:fldCharType="separate"/>
      </w:r>
      <w:r>
        <w:t xml:space="preserve">č.1 </w:t>
      </w:r>
      <w:r>
        <w:fldChar w:fldCharType="end"/>
      </w:r>
      <w:r>
        <w:t>této Smlouvy.</w:t>
      </w:r>
      <w:bookmarkEnd w:id="7"/>
    </w:p>
    <w:p w:rsidR="00997F6C" w:rsidRDefault="006627D8">
      <w:pPr>
        <w:pStyle w:val="Nadpis2"/>
        <w:keepNext w:val="0"/>
      </w:pPr>
      <w:bookmarkStart w:id="8" w:name="_Ref167863553"/>
      <w:r>
        <w:t>Upravuje-li tato Smlouva některé otázky odlišně, mají přednost ustanovení této Smlouvy před ustanoveními všeobecných obchodních podmínek pro poskytování služeb.</w:t>
      </w:r>
      <w:bookmarkEnd w:id="8"/>
    </w:p>
    <w:p w:rsidR="00997F6C" w:rsidRDefault="006627D8">
      <w:pPr>
        <w:pStyle w:val="Nadpis1"/>
      </w:pPr>
      <w:bookmarkStart w:id="9" w:name="_Ref167863820"/>
      <w:bookmarkStart w:id="10" w:name="_Ref167863839"/>
      <w:bookmarkStart w:id="11" w:name="_Toc175127345"/>
      <w:bookmarkEnd w:id="3"/>
      <w:r>
        <w:t>Definice pojmů</w:t>
      </w:r>
      <w:bookmarkEnd w:id="9"/>
      <w:bookmarkEnd w:id="10"/>
      <w:bookmarkEnd w:id="11"/>
    </w:p>
    <w:p w:rsidR="00997F6C" w:rsidRDefault="006627D8">
      <w:pPr>
        <w:pStyle w:val="Nadpis2"/>
        <w:keepNext w:val="0"/>
      </w:pPr>
      <w:r>
        <w:t xml:space="preserve">Používá-li tato Smlouva v dalším textu termíny, psané s velkým počátečním písmenem, ať už v singuláru nebo plurálu, je jejich význam definován ve všeobecných obchodních podmínkách pro poskytování služeb, případně v následujících bodech.   </w:t>
      </w:r>
    </w:p>
    <w:p w:rsidR="00997F6C" w:rsidRDefault="006627D8">
      <w:pPr>
        <w:rPr>
          <w:i/>
          <w:iCs/>
          <w:kern w:val="28"/>
          <w:szCs w:val="20"/>
        </w:rPr>
      </w:pPr>
      <w:r>
        <w:rPr>
          <w:i/>
          <w:iCs/>
        </w:rPr>
        <w:br w:type="page"/>
      </w:r>
    </w:p>
    <w:p w:rsidR="00997F6C" w:rsidRDefault="006627D8">
      <w:pPr>
        <w:pStyle w:val="Nadpis1"/>
      </w:pPr>
      <w:bookmarkStart w:id="12" w:name="_Ref385952525"/>
      <w:bookmarkStart w:id="13" w:name="_Ref477065728"/>
      <w:bookmarkStart w:id="14" w:name="_Ref4303353"/>
      <w:bookmarkStart w:id="15" w:name="_Toc175127346"/>
      <w:r>
        <w:lastRenderedPageBreak/>
        <w:t>Předmět Plnění</w:t>
      </w:r>
      <w:bookmarkEnd w:id="12"/>
      <w:bookmarkEnd w:id="13"/>
      <w:bookmarkEnd w:id="14"/>
      <w:bookmarkEnd w:id="15"/>
    </w:p>
    <w:p w:rsidR="00997F6C" w:rsidRDefault="006627D8">
      <w:pPr>
        <w:pStyle w:val="Nadpis2"/>
        <w:keepNext w:val="0"/>
      </w:pPr>
      <w:bookmarkStart w:id="16" w:name="_Ref166317001"/>
      <w:bookmarkStart w:id="17" w:name="_Ref167864105"/>
      <w:bookmarkStart w:id="18" w:name="_Ref437917000"/>
      <w:r>
        <w:t>Předmětem Plnění této Smlouvy je závazek Zhotovitele</w:t>
      </w:r>
      <w:bookmarkStart w:id="19" w:name="_Ref167772261"/>
      <w:bookmarkEnd w:id="16"/>
      <w:bookmarkEnd w:id="17"/>
      <w:r>
        <w:rPr>
          <w:szCs w:val="24"/>
        </w:rPr>
        <w:t xml:space="preserve"> prov</w:t>
      </w:r>
      <w:r>
        <w:rPr>
          <w:szCs w:val="24"/>
          <w:lang w:val="cs-CZ"/>
        </w:rPr>
        <w:t>ést</w:t>
      </w:r>
      <w:r>
        <w:rPr>
          <w:szCs w:val="24"/>
        </w:rPr>
        <w:t xml:space="preserve"> audit souladu s požadavky zákona č. 181/2014 Sb., o kybernetické bezpečnosti, v aktuálním znění, a souvisejícího prováděcího předpisu č. 82/2018 Sb. o bezpečnostních opatřeních, kybernetických bezpečnostních incidentech, reaktivních opatřeních, náležitostech podání v oblasti kybernetické bezpečnosti a likvidaci dat (vyhláška o kybernetické bezpečnosti).</w:t>
      </w:r>
      <w:r>
        <w:rPr>
          <w:szCs w:val="24"/>
          <w:lang w:val="cs-CZ"/>
        </w:rPr>
        <w:t xml:space="preserve"> </w:t>
      </w:r>
      <w:r>
        <w:rPr>
          <w:szCs w:val="24"/>
        </w:rPr>
        <w:t>Předmětem auditu bude posouzení aktuálního stavu kybernetické bezpečnosti ve společnosti a jeho porovnání s relevantními zákonnými požadavky</w:t>
      </w:r>
      <w:r>
        <w:rPr>
          <w:szCs w:val="24"/>
          <w:lang w:val="cs-CZ"/>
        </w:rPr>
        <w:t>.</w:t>
      </w:r>
    </w:p>
    <w:p w:rsidR="00997F6C" w:rsidRDefault="006627D8">
      <w:pPr>
        <w:ind w:left="567"/>
        <w:rPr>
          <w:szCs w:val="22"/>
        </w:rPr>
      </w:pPr>
      <w:r>
        <w:rPr>
          <w:szCs w:val="22"/>
        </w:rPr>
        <w:t>Výstupem z auditu bude zpráva o stavu naplnění požadavků kybernetického zákona a souvisejících prováděcích předpisů ve společnosti.</w:t>
      </w:r>
    </w:p>
    <w:p w:rsidR="00997F6C" w:rsidRDefault="006627D8">
      <w:pPr>
        <w:ind w:left="567"/>
        <w:rPr>
          <w:szCs w:val="22"/>
        </w:rPr>
      </w:pPr>
      <w:r>
        <w:rPr>
          <w:szCs w:val="22"/>
        </w:rPr>
        <w:t>Zpráva projde připomínkovým řízením ze strany zadavatele tak, aby její závěry byla zcela relevantní i s ohledem na specifika společnosti.</w:t>
      </w:r>
    </w:p>
    <w:p w:rsidR="00997F6C" w:rsidRDefault="006627D8">
      <w:pPr>
        <w:ind w:left="567"/>
        <w:rPr>
          <w:szCs w:val="22"/>
        </w:rPr>
      </w:pPr>
      <w:r>
        <w:rPr>
          <w:szCs w:val="22"/>
        </w:rPr>
        <w:t>Výstup bude zpracován do podoby dokumentu v požadovaném formátu obsahujícího:</w:t>
      </w:r>
    </w:p>
    <w:p w:rsidR="00997F6C" w:rsidRDefault="006627D8">
      <w:pPr>
        <w:pStyle w:val="Odstavecseseznamem"/>
        <w:numPr>
          <w:ilvl w:val="1"/>
          <w:numId w:val="16"/>
        </w:numPr>
        <w:spacing w:line="40" w:lineRule="atLeast"/>
        <w:ind w:left="1276" w:hanging="283"/>
        <w:rPr>
          <w:rFonts w:ascii="Times New Roman" w:hAnsi="Times New Roman"/>
        </w:rPr>
      </w:pPr>
      <w:r>
        <w:rPr>
          <w:rFonts w:ascii="Times New Roman" w:hAnsi="Times New Roman"/>
        </w:rPr>
        <w:t>identifikaci relevantních požadavků (</w:t>
      </w:r>
      <w:proofErr w:type="spellStart"/>
      <w:r>
        <w:rPr>
          <w:rFonts w:ascii="Times New Roman" w:hAnsi="Times New Roman"/>
        </w:rPr>
        <w:t>check</w:t>
      </w:r>
      <w:proofErr w:type="spellEnd"/>
      <w:r>
        <w:rPr>
          <w:rFonts w:ascii="Times New Roman" w:hAnsi="Times New Roman"/>
        </w:rPr>
        <w:t>-list);</w:t>
      </w:r>
    </w:p>
    <w:p w:rsidR="00997F6C" w:rsidRDefault="006627D8">
      <w:pPr>
        <w:pStyle w:val="Odstavecseseznamem"/>
        <w:numPr>
          <w:ilvl w:val="1"/>
          <w:numId w:val="16"/>
        </w:numPr>
        <w:spacing w:line="40" w:lineRule="atLeast"/>
        <w:ind w:left="1276" w:hanging="283"/>
        <w:rPr>
          <w:rFonts w:ascii="Times New Roman" w:hAnsi="Times New Roman"/>
        </w:rPr>
      </w:pPr>
      <w:r>
        <w:rPr>
          <w:rFonts w:ascii="Times New Roman" w:hAnsi="Times New Roman"/>
        </w:rPr>
        <w:t>stav naplnění požadavků (shoda, neshoda – systémová, majoritní/minoritní, příp. formální);</w:t>
      </w:r>
    </w:p>
    <w:p w:rsidR="00997F6C" w:rsidRDefault="006627D8">
      <w:pPr>
        <w:pStyle w:val="Odstavecseseznamem"/>
        <w:numPr>
          <w:ilvl w:val="1"/>
          <w:numId w:val="16"/>
        </w:numPr>
        <w:spacing w:line="40" w:lineRule="atLeast"/>
        <w:ind w:left="1276" w:hanging="283"/>
        <w:rPr>
          <w:rFonts w:ascii="Times New Roman" w:hAnsi="Times New Roman"/>
        </w:rPr>
      </w:pPr>
      <w:r>
        <w:rPr>
          <w:rFonts w:ascii="Times New Roman" w:hAnsi="Times New Roman"/>
        </w:rPr>
        <w:t>doporučení, příp. náměty ke zlepšení (nad rámec zjištěné shody).</w:t>
      </w:r>
    </w:p>
    <w:p w:rsidR="00997F6C" w:rsidRDefault="006627D8">
      <w:pPr>
        <w:ind w:left="567"/>
        <w:rPr>
          <w:szCs w:val="22"/>
        </w:rPr>
      </w:pPr>
      <w:r>
        <w:rPr>
          <w:szCs w:val="22"/>
        </w:rPr>
        <w:t>Výstupní dokument bude předán v elektronické formě ve formátu MS Office (.</w:t>
      </w:r>
      <w:proofErr w:type="spellStart"/>
      <w:r>
        <w:rPr>
          <w:szCs w:val="22"/>
        </w:rPr>
        <w:t>docx</w:t>
      </w:r>
      <w:proofErr w:type="spellEnd"/>
      <w:r>
        <w:rPr>
          <w:szCs w:val="22"/>
        </w:rPr>
        <w:t>, případně .</w:t>
      </w:r>
      <w:proofErr w:type="spellStart"/>
      <w:r>
        <w:rPr>
          <w:szCs w:val="22"/>
        </w:rPr>
        <w:t>xlsx</w:t>
      </w:r>
      <w:proofErr w:type="spellEnd"/>
      <w:r>
        <w:rPr>
          <w:szCs w:val="22"/>
        </w:rPr>
        <w:t>).</w:t>
      </w:r>
    </w:p>
    <w:p w:rsidR="00997F6C" w:rsidRDefault="006627D8">
      <w:pPr>
        <w:pStyle w:val="Nadpis2"/>
        <w:keepNext w:val="0"/>
        <w:numPr>
          <w:ilvl w:val="0"/>
          <w:numId w:val="0"/>
        </w:numPr>
        <w:ind w:left="567"/>
      </w:pPr>
      <w:r>
        <w:t>(dále jen Dílo)</w:t>
      </w:r>
      <w:bookmarkEnd w:id="19"/>
    </w:p>
    <w:p w:rsidR="00997F6C" w:rsidRDefault="006627D8">
      <w:pPr>
        <w:pStyle w:val="Odrky"/>
        <w:numPr>
          <w:ilvl w:val="0"/>
          <w:numId w:val="0"/>
        </w:numPr>
        <w:ind w:left="720" w:hanging="360"/>
      </w:pPr>
      <w:r>
        <w:rPr>
          <w:i/>
        </w:rPr>
        <w:t xml:space="preserve"> </w:t>
      </w:r>
    </w:p>
    <w:p w:rsidR="00997F6C" w:rsidRDefault="006627D8">
      <w:pPr>
        <w:pStyle w:val="Nadpis2"/>
        <w:keepNext w:val="0"/>
      </w:pPr>
      <w:bookmarkStart w:id="20" w:name="_Ref167865232"/>
      <w:r>
        <w:t>Předmětem Plnění této Smlouvy není</w:t>
      </w:r>
      <w:bookmarkEnd w:id="20"/>
      <w:r>
        <w:rPr>
          <w:lang w:val="cs-CZ"/>
        </w:rPr>
        <w:t>:</w:t>
      </w:r>
      <w:r>
        <w:t xml:space="preserve"> </w:t>
      </w:r>
    </w:p>
    <w:p w:rsidR="00997F6C" w:rsidRDefault="006627D8">
      <w:pPr>
        <w:numPr>
          <w:ilvl w:val="0"/>
          <w:numId w:val="18"/>
        </w:numPr>
        <w:ind w:hanging="76"/>
        <w:jc w:val="both"/>
      </w:pPr>
      <w:r>
        <w:t xml:space="preserve">Vytvoření návrhu konkrétních organizačních a technických opatření k odstranění zjištěných </w:t>
      </w:r>
    </w:p>
    <w:p w:rsidR="00997F6C" w:rsidRDefault="006627D8">
      <w:pPr>
        <w:ind w:left="1069" w:firstLine="347"/>
        <w:jc w:val="both"/>
      </w:pPr>
      <w:r>
        <w:t>neshod;</w:t>
      </w:r>
    </w:p>
    <w:p w:rsidR="00997F6C" w:rsidRDefault="006627D8">
      <w:pPr>
        <w:numPr>
          <w:ilvl w:val="0"/>
          <w:numId w:val="18"/>
        </w:numPr>
        <w:ind w:hanging="76"/>
        <w:jc w:val="both"/>
      </w:pPr>
      <w:r>
        <w:t>Dodávka jakéhokoliv software;</w:t>
      </w:r>
    </w:p>
    <w:p w:rsidR="00997F6C" w:rsidRDefault="006627D8">
      <w:pPr>
        <w:numPr>
          <w:ilvl w:val="0"/>
          <w:numId w:val="18"/>
        </w:numPr>
        <w:ind w:hanging="76"/>
        <w:jc w:val="both"/>
      </w:pPr>
      <w:r>
        <w:t>Dodávka jakéhokoliv hardware;</w:t>
      </w:r>
    </w:p>
    <w:p w:rsidR="00997F6C" w:rsidRDefault="006627D8">
      <w:pPr>
        <w:numPr>
          <w:ilvl w:val="0"/>
          <w:numId w:val="18"/>
        </w:numPr>
        <w:ind w:hanging="76"/>
        <w:jc w:val="both"/>
      </w:pPr>
      <w:r>
        <w:t>Provedení technického auditu IS;</w:t>
      </w:r>
    </w:p>
    <w:p w:rsidR="00997F6C" w:rsidRDefault="006627D8">
      <w:pPr>
        <w:numPr>
          <w:ilvl w:val="0"/>
          <w:numId w:val="18"/>
        </w:numPr>
        <w:ind w:hanging="76"/>
        <w:jc w:val="both"/>
      </w:pPr>
      <w:r>
        <w:t>Zajištění prostor a logistiky pro realizaci interview/pracovní schůzky.</w:t>
      </w:r>
    </w:p>
    <w:p w:rsidR="00997F6C" w:rsidRDefault="00997F6C">
      <w:pPr>
        <w:pStyle w:val="Nadpis2"/>
        <w:keepNext w:val="0"/>
        <w:numPr>
          <w:ilvl w:val="0"/>
          <w:numId w:val="0"/>
        </w:numPr>
        <w:ind w:left="567"/>
        <w:rPr>
          <w:i/>
        </w:rPr>
      </w:pPr>
    </w:p>
    <w:p w:rsidR="00997F6C" w:rsidRDefault="006627D8">
      <w:pPr>
        <w:pStyle w:val="Nadpis1"/>
      </w:pPr>
      <w:bookmarkStart w:id="21" w:name="_Ref167527056"/>
      <w:bookmarkStart w:id="22" w:name="_Toc175127347"/>
      <w:bookmarkStart w:id="23" w:name="OLE_LINK9"/>
      <w:bookmarkStart w:id="24" w:name="_Ref4299721"/>
      <w:bookmarkStart w:id="25" w:name="_Ref385957194"/>
      <w:bookmarkEnd w:id="18"/>
      <w:r>
        <w:t>Termíny Plnění, harmonogram Projektu</w:t>
      </w:r>
      <w:bookmarkEnd w:id="21"/>
      <w:bookmarkEnd w:id="22"/>
    </w:p>
    <w:p w:rsidR="00997F6C" w:rsidRDefault="006627D8">
      <w:pPr>
        <w:pStyle w:val="Nadpis2"/>
        <w:keepNext w:val="0"/>
      </w:pPr>
      <w:bookmarkStart w:id="26" w:name="_Ref167869088"/>
      <w:bookmarkEnd w:id="23"/>
      <w:r>
        <w:t>Smluvní strany dohodly následující termíny zahájení a ukončení pro jednotlivé části Díla:</w:t>
      </w:r>
      <w:bookmarkEnd w:id="24"/>
      <w:bookmarkEnd w:id="26"/>
    </w:p>
    <w:p w:rsidR="00997F6C" w:rsidRDefault="006627D8">
      <w:pPr>
        <w:pStyle w:val="Odrky"/>
        <w:rPr>
          <w:iCs/>
        </w:rPr>
      </w:pPr>
      <w:bookmarkStart w:id="27" w:name="_Ref437853324"/>
      <w:bookmarkEnd w:id="25"/>
      <w:r>
        <w:rPr>
          <w:iCs/>
        </w:rPr>
        <w:t>Dílo bude zahájeno do</w:t>
      </w:r>
      <w:r>
        <w:rPr>
          <w:iCs/>
          <w:lang w:val="cs-CZ"/>
        </w:rPr>
        <w:t xml:space="preserve"> 31. 10. 2019</w:t>
      </w:r>
      <w:r>
        <w:rPr>
          <w:iCs/>
        </w:rPr>
        <w:t xml:space="preserve">. </w:t>
      </w:r>
    </w:p>
    <w:p w:rsidR="00997F6C" w:rsidRDefault="006627D8">
      <w:pPr>
        <w:pStyle w:val="Odrky"/>
        <w:rPr>
          <w:iCs/>
        </w:rPr>
      </w:pPr>
      <w:r>
        <w:rPr>
          <w:iCs/>
        </w:rPr>
        <w:t>Dílo bude ukončeno do</w:t>
      </w:r>
      <w:r w:rsidR="00F5712E">
        <w:rPr>
          <w:iCs/>
          <w:lang w:val="cs-CZ"/>
        </w:rPr>
        <w:t xml:space="preserve"> 30. 11. 2019. </w:t>
      </w:r>
      <w:r>
        <w:rPr>
          <w:iCs/>
          <w:lang w:val="cs-CZ"/>
        </w:rPr>
        <w:t xml:space="preserve"> </w:t>
      </w:r>
    </w:p>
    <w:p w:rsidR="00997F6C" w:rsidRDefault="00997F6C">
      <w:pPr>
        <w:pStyle w:val="Odrky"/>
        <w:numPr>
          <w:ilvl w:val="0"/>
          <w:numId w:val="0"/>
        </w:numPr>
        <w:ind w:left="720" w:hanging="360"/>
        <w:rPr>
          <w:i/>
          <w:iCs/>
          <w:lang w:val="cs-CZ"/>
        </w:rPr>
      </w:pPr>
    </w:p>
    <w:p w:rsidR="00997F6C" w:rsidRDefault="006627D8">
      <w:pPr>
        <w:pStyle w:val="Nadpis2"/>
        <w:rPr>
          <w:szCs w:val="22"/>
        </w:rPr>
      </w:pPr>
      <w:r>
        <w:rPr>
          <w:szCs w:val="22"/>
        </w:rPr>
        <w:t xml:space="preserve">Audit </w:t>
      </w:r>
      <w:r>
        <w:rPr>
          <w:szCs w:val="22"/>
          <w:lang w:val="cs-CZ"/>
        </w:rPr>
        <w:t>bude realizován</w:t>
      </w:r>
      <w:r>
        <w:rPr>
          <w:szCs w:val="22"/>
        </w:rPr>
        <w:t xml:space="preserve"> prostřednictvím chronologicky na sebe navazujících kroků a bude zahrnovat níže uvedené činnosti:</w:t>
      </w:r>
    </w:p>
    <w:p w:rsidR="00997F6C" w:rsidRDefault="006627D8">
      <w:pPr>
        <w:pStyle w:val="Odstavecseseznamem"/>
        <w:numPr>
          <w:ilvl w:val="0"/>
          <w:numId w:val="20"/>
        </w:numPr>
        <w:ind w:firstLine="65"/>
        <w:rPr>
          <w:rFonts w:ascii="Times New Roman" w:hAnsi="Times New Roman"/>
        </w:rPr>
      </w:pPr>
      <w:r>
        <w:rPr>
          <w:rFonts w:ascii="Times New Roman" w:hAnsi="Times New Roman"/>
        </w:rPr>
        <w:t>úvodní schůzka – seznámení s prostředím společnosti, se specifiky a dalšími aspekty ovlivňujícími kybernetickou bezpečnost, charakterem a rozsahem činností společnosti, způsobem práce s informacemi a jejich zpracování v ICT, a návrh programu auditu,</w:t>
      </w:r>
    </w:p>
    <w:p w:rsidR="00997F6C" w:rsidRDefault="006627D8">
      <w:pPr>
        <w:pStyle w:val="Odstavecseseznamem"/>
        <w:numPr>
          <w:ilvl w:val="0"/>
          <w:numId w:val="20"/>
        </w:numPr>
        <w:ind w:firstLine="65"/>
        <w:rPr>
          <w:rFonts w:ascii="Times New Roman" w:hAnsi="Times New Roman"/>
        </w:rPr>
      </w:pPr>
      <w:r>
        <w:rPr>
          <w:rFonts w:ascii="Times New Roman" w:hAnsi="Times New Roman"/>
        </w:rPr>
        <w:t>identifikace relevantních požadavků zákona, resp. vyhlášky,</w:t>
      </w:r>
    </w:p>
    <w:p w:rsidR="00997F6C" w:rsidRDefault="006627D8">
      <w:pPr>
        <w:pStyle w:val="Odstavecseseznamem"/>
        <w:numPr>
          <w:ilvl w:val="0"/>
          <w:numId w:val="20"/>
        </w:numPr>
        <w:ind w:firstLine="65"/>
        <w:rPr>
          <w:rFonts w:ascii="Times New Roman" w:hAnsi="Times New Roman"/>
        </w:rPr>
      </w:pPr>
      <w:r>
        <w:rPr>
          <w:rFonts w:ascii="Times New Roman" w:hAnsi="Times New Roman"/>
        </w:rPr>
        <w:t>identifikace odpovědných osob – respondentů za všechny relevantní oblasti kybernetické bezpečnosti, jako:</w:t>
      </w:r>
    </w:p>
    <w:p w:rsidR="00997F6C" w:rsidRDefault="006627D8">
      <w:pPr>
        <w:pStyle w:val="Odstavecseseznamem"/>
        <w:numPr>
          <w:ilvl w:val="1"/>
          <w:numId w:val="21"/>
        </w:numPr>
        <w:rPr>
          <w:rFonts w:ascii="Times New Roman" w:hAnsi="Times New Roman"/>
        </w:rPr>
      </w:pPr>
      <w:r>
        <w:rPr>
          <w:rFonts w:ascii="Times New Roman" w:hAnsi="Times New Roman"/>
        </w:rPr>
        <w:t>organizačně administrativní bezpečnost,</w:t>
      </w:r>
    </w:p>
    <w:p w:rsidR="00997F6C" w:rsidRDefault="006627D8">
      <w:pPr>
        <w:pStyle w:val="Odstavecseseznamem"/>
        <w:numPr>
          <w:ilvl w:val="1"/>
          <w:numId w:val="21"/>
        </w:numPr>
        <w:rPr>
          <w:rFonts w:ascii="Times New Roman" w:hAnsi="Times New Roman"/>
        </w:rPr>
      </w:pPr>
      <w:r>
        <w:rPr>
          <w:rFonts w:ascii="Times New Roman" w:hAnsi="Times New Roman"/>
        </w:rPr>
        <w:t>personální bezpečnost,</w:t>
      </w:r>
    </w:p>
    <w:p w:rsidR="00997F6C" w:rsidRDefault="006627D8">
      <w:pPr>
        <w:pStyle w:val="Odstavecseseznamem"/>
        <w:numPr>
          <w:ilvl w:val="1"/>
          <w:numId w:val="21"/>
        </w:numPr>
        <w:rPr>
          <w:rFonts w:ascii="Times New Roman" w:hAnsi="Times New Roman"/>
        </w:rPr>
      </w:pPr>
      <w:r>
        <w:rPr>
          <w:rFonts w:ascii="Times New Roman" w:hAnsi="Times New Roman"/>
        </w:rPr>
        <w:t>fyzická bezpečnost,</w:t>
      </w:r>
    </w:p>
    <w:p w:rsidR="00997F6C" w:rsidRDefault="006627D8">
      <w:pPr>
        <w:pStyle w:val="Odstavecseseznamem"/>
        <w:numPr>
          <w:ilvl w:val="1"/>
          <w:numId w:val="21"/>
        </w:numPr>
        <w:rPr>
          <w:rFonts w:ascii="Times New Roman" w:hAnsi="Times New Roman"/>
        </w:rPr>
      </w:pPr>
      <w:r>
        <w:rPr>
          <w:rFonts w:ascii="Times New Roman" w:hAnsi="Times New Roman"/>
        </w:rPr>
        <w:t xml:space="preserve">počítačová a komunikační bezpečnost. </w:t>
      </w:r>
    </w:p>
    <w:p w:rsidR="00997F6C" w:rsidRDefault="006627D8">
      <w:pPr>
        <w:pStyle w:val="Odstavecseseznamem"/>
        <w:numPr>
          <w:ilvl w:val="0"/>
          <w:numId w:val="20"/>
        </w:numPr>
        <w:ind w:firstLine="65"/>
        <w:rPr>
          <w:rFonts w:ascii="Times New Roman" w:hAnsi="Times New Roman"/>
        </w:rPr>
      </w:pPr>
      <w:r>
        <w:rPr>
          <w:rFonts w:ascii="Times New Roman" w:hAnsi="Times New Roman"/>
        </w:rPr>
        <w:t>stanovení programu auditu zahrnující plán schůzek (interview) s respondenty,</w:t>
      </w:r>
    </w:p>
    <w:p w:rsidR="00997F6C" w:rsidRDefault="006627D8">
      <w:pPr>
        <w:pStyle w:val="Odstavecseseznamem"/>
        <w:numPr>
          <w:ilvl w:val="0"/>
          <w:numId w:val="20"/>
        </w:numPr>
        <w:ind w:firstLine="65"/>
        <w:rPr>
          <w:rFonts w:ascii="Times New Roman" w:hAnsi="Times New Roman"/>
        </w:rPr>
      </w:pPr>
      <w:r>
        <w:rPr>
          <w:rFonts w:ascii="Times New Roman" w:hAnsi="Times New Roman"/>
        </w:rPr>
        <w:t>shromáždění a předložení související interní předpisové základny,</w:t>
      </w:r>
    </w:p>
    <w:p w:rsidR="00997F6C" w:rsidRDefault="006627D8">
      <w:pPr>
        <w:pStyle w:val="Odstavecseseznamem"/>
        <w:numPr>
          <w:ilvl w:val="0"/>
          <w:numId w:val="20"/>
        </w:numPr>
        <w:ind w:firstLine="65"/>
        <w:rPr>
          <w:rFonts w:ascii="Times New Roman" w:hAnsi="Times New Roman"/>
        </w:rPr>
      </w:pPr>
      <w:r>
        <w:rPr>
          <w:rFonts w:ascii="Times New Roman" w:hAnsi="Times New Roman"/>
        </w:rPr>
        <w:t>realizace interview (sběr dat) se všemi respondenty a revize stávající dokumentace,</w:t>
      </w:r>
    </w:p>
    <w:p w:rsidR="00997F6C" w:rsidRDefault="006627D8">
      <w:pPr>
        <w:pStyle w:val="Odstavecseseznamem"/>
        <w:numPr>
          <w:ilvl w:val="0"/>
          <w:numId w:val="20"/>
        </w:numPr>
        <w:ind w:firstLine="65"/>
        <w:rPr>
          <w:rFonts w:ascii="Times New Roman" w:hAnsi="Times New Roman"/>
        </w:rPr>
      </w:pPr>
      <w:r>
        <w:rPr>
          <w:rFonts w:ascii="Times New Roman" w:hAnsi="Times New Roman"/>
        </w:rPr>
        <w:t>identifikace shody (příp. určení neshod), doporučení auditora,</w:t>
      </w:r>
    </w:p>
    <w:p w:rsidR="00997F6C" w:rsidRDefault="006627D8">
      <w:pPr>
        <w:pStyle w:val="Odstavecseseznamem"/>
        <w:numPr>
          <w:ilvl w:val="0"/>
          <w:numId w:val="20"/>
        </w:numPr>
        <w:ind w:firstLine="65"/>
        <w:rPr>
          <w:rFonts w:ascii="Times New Roman" w:hAnsi="Times New Roman"/>
        </w:rPr>
      </w:pPr>
      <w:r>
        <w:rPr>
          <w:rFonts w:ascii="Times New Roman" w:hAnsi="Times New Roman"/>
        </w:rPr>
        <w:lastRenderedPageBreak/>
        <w:t>zpracování závěrečné zprávy z auditu.</w:t>
      </w:r>
    </w:p>
    <w:p w:rsidR="00997F6C" w:rsidRDefault="00997F6C"/>
    <w:p w:rsidR="00997F6C" w:rsidRDefault="006627D8">
      <w:pPr>
        <w:pStyle w:val="Nadpis2"/>
        <w:keepNext w:val="0"/>
        <w:rPr>
          <w:iCs/>
        </w:rPr>
      </w:pPr>
      <w:bookmarkStart w:id="28" w:name="_Ref167869116"/>
      <w:r>
        <w:rPr>
          <w:iCs/>
        </w:rPr>
        <w:t>Smluvní strany berou na vědomí, že dodržení sjednaných termínů Plnění je podmíněno poskytnutím řádné součinnosti Objednatele.</w:t>
      </w:r>
      <w:bookmarkEnd w:id="28"/>
    </w:p>
    <w:p w:rsidR="00997F6C" w:rsidRDefault="006627D8">
      <w:pPr>
        <w:pStyle w:val="Nadpis1"/>
      </w:pPr>
      <w:bookmarkStart w:id="29" w:name="_Ref167176176"/>
      <w:bookmarkStart w:id="30" w:name="_Toc175127348"/>
      <w:r>
        <w:t>Cena Plnění</w:t>
      </w:r>
      <w:bookmarkEnd w:id="29"/>
      <w:bookmarkEnd w:id="30"/>
    </w:p>
    <w:p w:rsidR="00997F6C" w:rsidRDefault="006627D8">
      <w:pPr>
        <w:pStyle w:val="Nadpis2"/>
        <w:keepNext w:val="0"/>
      </w:pPr>
      <w:bookmarkStart w:id="31" w:name="_Ref167870231"/>
      <w:bookmarkStart w:id="32" w:name="_Ref477065751"/>
      <w:r>
        <w:t xml:space="preserve">Celková cena předmětu Plnění podle článku </w:t>
      </w:r>
      <w:r>
        <w:fldChar w:fldCharType="begin"/>
      </w:r>
      <w:r>
        <w:instrText xml:space="preserve"> REF _Ref166317001 \r \h  \* MERGEFORMAT </w:instrText>
      </w:r>
      <w:r>
        <w:fldChar w:fldCharType="separate"/>
      </w:r>
      <w:r>
        <w:t>4.1</w:t>
      </w:r>
      <w:r>
        <w:fldChar w:fldCharType="end"/>
      </w:r>
      <w:r>
        <w:t xml:space="preserve"> je stanovena dohodou a činí</w:t>
      </w:r>
      <w:bookmarkEnd w:id="31"/>
      <w:r>
        <w:t xml:space="preserve"> </w:t>
      </w:r>
    </w:p>
    <w:p w:rsidR="00997F6C" w:rsidRDefault="00997F6C"/>
    <w:p w:rsidR="00997F6C" w:rsidRDefault="006627D8">
      <w:pPr>
        <w:pStyle w:val="Text2"/>
      </w:pPr>
      <w:r>
        <w:t xml:space="preserve">80 000,-- </w:t>
      </w:r>
      <w:proofErr w:type="gramStart"/>
      <w:r>
        <w:t>Kč  (</w:t>
      </w:r>
      <w:proofErr w:type="gramEnd"/>
      <w:r>
        <w:t xml:space="preserve">slovy </w:t>
      </w:r>
      <w:proofErr w:type="spellStart"/>
      <w:r>
        <w:t>Osmdesáttisíc</w:t>
      </w:r>
      <w:proofErr w:type="spellEnd"/>
      <w:r>
        <w:t xml:space="preserve"> korun českých)</w:t>
      </w:r>
    </w:p>
    <w:p w:rsidR="00997F6C" w:rsidRDefault="00997F6C"/>
    <w:p w:rsidR="00997F6C" w:rsidRDefault="006627D8">
      <w:pPr>
        <w:pStyle w:val="Nadpis2"/>
        <w:keepNext w:val="0"/>
      </w:pPr>
      <w:bookmarkStart w:id="33" w:name="_Ref167871456"/>
      <w:bookmarkStart w:id="34" w:name="_Ref166320282"/>
      <w:bookmarkStart w:id="35" w:name="_Ref438441094"/>
      <w:bookmarkEnd w:id="32"/>
      <w:r>
        <w:t xml:space="preserve">Cena za Plnění nezahrnuje daň z přidané hodnoty </w:t>
      </w:r>
    </w:p>
    <w:p w:rsidR="00997F6C" w:rsidRDefault="00997F6C">
      <w:pPr>
        <w:pStyle w:val="Nadpis2"/>
        <w:keepNext w:val="0"/>
        <w:numPr>
          <w:ilvl w:val="0"/>
          <w:numId w:val="0"/>
        </w:numPr>
      </w:pPr>
    </w:p>
    <w:bookmarkEnd w:id="33"/>
    <w:bookmarkEnd w:id="34"/>
    <w:p w:rsidR="00997F6C" w:rsidRDefault="006627D8">
      <w:pPr>
        <w:pStyle w:val="Nadpis2"/>
        <w:rPr>
          <w:lang w:val="cs-CZ"/>
        </w:rPr>
      </w:pPr>
      <w:r>
        <w:t>Celková cena Plnění bez DPH je stanovena jako nejvýše přípustná. Pokud by došlo ke změně sazby DPH, bude tato sazba a výše ceny s DPH příslušně upravena.</w:t>
      </w:r>
    </w:p>
    <w:p w:rsidR="00997F6C" w:rsidRDefault="006627D8">
      <w:pPr>
        <w:pStyle w:val="Nadpis1"/>
      </w:pPr>
      <w:bookmarkStart w:id="36" w:name="_Ref167528179"/>
      <w:bookmarkStart w:id="37" w:name="_Toc175127349"/>
      <w:r>
        <w:t>Platební podmínky</w:t>
      </w:r>
      <w:bookmarkEnd w:id="35"/>
      <w:bookmarkEnd w:id="36"/>
      <w:bookmarkEnd w:id="37"/>
    </w:p>
    <w:p w:rsidR="00997F6C" w:rsidRDefault="006627D8">
      <w:pPr>
        <w:pStyle w:val="Nadpis2"/>
        <w:keepNext w:val="0"/>
      </w:pPr>
      <w:bookmarkStart w:id="38" w:name="_Ref167518565"/>
      <w:bookmarkStart w:id="39" w:name="_Ref438441388"/>
      <w:r>
        <w:t>Splatnost faktur</w:t>
      </w:r>
      <w:bookmarkEnd w:id="38"/>
    </w:p>
    <w:p w:rsidR="00997F6C" w:rsidRDefault="006627D8">
      <w:pPr>
        <w:pStyle w:val="Nadpis3"/>
        <w:numPr>
          <w:ilvl w:val="0"/>
          <w:numId w:val="0"/>
        </w:numPr>
        <w:ind w:left="567"/>
      </w:pPr>
      <w:bookmarkStart w:id="40" w:name="_Ref167872991"/>
      <w:r>
        <w:t xml:space="preserve">Smluvní strany se dohodly na bezhotovostním placení z účtu Objednatele na účet Zhotovitele. Platba se uskuteční v korunách českých na základě </w:t>
      </w:r>
      <w:proofErr w:type="gramStart"/>
      <w:r>
        <w:t>faktury - daňového</w:t>
      </w:r>
      <w:proofErr w:type="gramEnd"/>
      <w:r>
        <w:t xml:space="preserve"> dokladu, se splatností 14</w:t>
      </w:r>
      <w:r>
        <w:rPr>
          <w:b/>
        </w:rPr>
        <w:t xml:space="preserve"> </w:t>
      </w:r>
      <w:r>
        <w:t>dnů</w:t>
      </w:r>
      <w:r>
        <w:rPr>
          <w:b/>
        </w:rPr>
        <w:t xml:space="preserve"> </w:t>
      </w:r>
      <w:r>
        <w:t>od doručení faktury. Daňový doklad musí obsahovat veškeré náležitosti v souladu se zákonem č. 235/2004 Sb. ve znění pozdějších předpisů.</w:t>
      </w:r>
    </w:p>
    <w:p w:rsidR="00997F6C" w:rsidRDefault="006627D8">
      <w:pPr>
        <w:pStyle w:val="Nadpis3"/>
        <w:numPr>
          <w:ilvl w:val="0"/>
          <w:numId w:val="0"/>
        </w:numPr>
        <w:ind w:left="567"/>
      </w:pPr>
      <w:r>
        <w:t>V případě, že faktura vystavená Zhotovitelem nebude obsahovat náležitosti dle této Smlouvy, je Objednatel oprávněn fakturu vrátit Zhotoviteli, přičemž po doručení opravené faktury začne znovu od počátku běžet lhůta její splatnosti.</w:t>
      </w:r>
      <w:bookmarkEnd w:id="40"/>
    </w:p>
    <w:p w:rsidR="00997F6C" w:rsidRDefault="006627D8">
      <w:pPr>
        <w:pStyle w:val="Nadpis3"/>
      </w:pPr>
      <w:bookmarkStart w:id="41" w:name="_Ref167873424"/>
      <w:r>
        <w:t>Povinnost Objednatele zaplatit je splněna dnem odepsání příslušné finanční částky z účtu Objednatele ve prospěch účtu Zhotovitele.</w:t>
      </w:r>
      <w:bookmarkEnd w:id="41"/>
    </w:p>
    <w:p w:rsidR="00997F6C" w:rsidRDefault="006627D8">
      <w:pPr>
        <w:pStyle w:val="Nadpis2"/>
        <w:keepNext w:val="0"/>
      </w:pPr>
      <w:bookmarkStart w:id="42" w:name="_Ref167518594"/>
      <w:r>
        <w:t xml:space="preserve">Právo a povinnost fakturovat </w:t>
      </w:r>
      <w:bookmarkEnd w:id="42"/>
    </w:p>
    <w:p w:rsidR="00997F6C" w:rsidRDefault="006627D8">
      <w:pPr>
        <w:pStyle w:val="Nadpis3"/>
        <w:rPr>
          <w:iCs/>
        </w:rPr>
      </w:pPr>
      <w:bookmarkStart w:id="43" w:name="_Ref174171562"/>
      <w:bookmarkStart w:id="44" w:name="_Ref174338634"/>
      <w:bookmarkStart w:id="45" w:name="_Ref167874085"/>
      <w:r>
        <w:t xml:space="preserve">Zhotoviteli vzniká povinnost fakturovat, tj. vystavit daňový doklad do 15 dnů od data uskutečnění zdanitelného plnění. </w:t>
      </w:r>
    </w:p>
    <w:bookmarkEnd w:id="43"/>
    <w:bookmarkEnd w:id="44"/>
    <w:p w:rsidR="00997F6C" w:rsidRDefault="006627D8">
      <w:pPr>
        <w:pStyle w:val="Nadpis3"/>
      </w:pPr>
      <w:r>
        <w:rPr>
          <w:iCs/>
        </w:rPr>
        <w:t>Datem uskutečnění zdanitel</w:t>
      </w:r>
      <w:r>
        <w:t xml:space="preserve">ného plnění na vystaveném daňovém dokladu dle bodu </w:t>
      </w:r>
      <w:r>
        <w:fldChar w:fldCharType="begin"/>
      </w:r>
      <w:r>
        <w:instrText xml:space="preserve"> REF _Ref174338634 \r \h  \* MERGEFORMAT </w:instrText>
      </w:r>
      <w:r>
        <w:fldChar w:fldCharType="separate"/>
      </w:r>
      <w:r>
        <w:t>7.2.1</w:t>
      </w:r>
      <w:r>
        <w:fldChar w:fldCharType="end"/>
      </w:r>
      <w:r>
        <w:t xml:space="preserve">. </w:t>
      </w:r>
      <w:proofErr w:type="gramStart"/>
      <w:r>
        <w:t>je :</w:t>
      </w:r>
      <w:proofErr w:type="gramEnd"/>
    </w:p>
    <w:p w:rsidR="00997F6C" w:rsidRDefault="006627D8">
      <w:pPr>
        <w:pStyle w:val="Odrky"/>
        <w:numPr>
          <w:ilvl w:val="1"/>
          <w:numId w:val="2"/>
        </w:numPr>
        <w:rPr>
          <w:iCs/>
        </w:rPr>
      </w:pPr>
      <w:r>
        <w:rPr>
          <w:iCs/>
        </w:rPr>
        <w:t>datum Předání a převzetí Díla uvedené v Protokolu o Předání nebo Akceptaci</w:t>
      </w:r>
    </w:p>
    <w:p w:rsidR="00997F6C" w:rsidRDefault="006627D8">
      <w:pPr>
        <w:pStyle w:val="Nadpis3"/>
      </w:pPr>
      <w:r>
        <w:rPr>
          <w:iCs/>
        </w:rPr>
        <w:t>Faktura musí být př</w:t>
      </w:r>
      <w:r>
        <w:t>edány nebo zasílány následovně:</w:t>
      </w:r>
      <w:bookmarkEnd w:id="45"/>
    </w:p>
    <w:p w:rsidR="00997F6C" w:rsidRDefault="006627D8">
      <w:pPr>
        <w:pStyle w:val="Odrky"/>
        <w:numPr>
          <w:ilvl w:val="1"/>
          <w:numId w:val="2"/>
        </w:numPr>
        <w:rPr>
          <w:iCs/>
        </w:rPr>
      </w:pPr>
      <w:r>
        <w:rPr>
          <w:iCs/>
        </w:rPr>
        <w:t xml:space="preserve">originál faktury poštou na adresu </w:t>
      </w:r>
      <w:r>
        <w:rPr>
          <w:iCs/>
          <w:lang w:val="cs-CZ"/>
        </w:rPr>
        <w:t>sídla Objednatele.</w:t>
      </w:r>
    </w:p>
    <w:p w:rsidR="00997F6C" w:rsidRDefault="006627D8">
      <w:pPr>
        <w:pStyle w:val="Nadpis1"/>
      </w:pPr>
      <w:bookmarkStart w:id="46" w:name="_Ref167086164"/>
      <w:bookmarkStart w:id="47" w:name="_Ref167874307"/>
      <w:bookmarkStart w:id="48" w:name="_Toc175127350"/>
      <w:bookmarkEnd w:id="39"/>
      <w:r>
        <w:t xml:space="preserve">Komunikace, pravomoci a odpovědnosti </w:t>
      </w:r>
      <w:bookmarkEnd w:id="46"/>
      <w:r>
        <w:t>zástupců smluvních stran</w:t>
      </w:r>
      <w:bookmarkEnd w:id="47"/>
      <w:bookmarkEnd w:id="48"/>
    </w:p>
    <w:p w:rsidR="00997F6C" w:rsidRDefault="006627D8">
      <w:pPr>
        <w:pStyle w:val="Nadpis2"/>
        <w:keepNext w:val="0"/>
      </w:pPr>
      <w:bookmarkStart w:id="49" w:name="_Ref167086207"/>
      <w:r>
        <w:t>Kontaktní osoby</w:t>
      </w:r>
      <w:bookmarkEnd w:id="49"/>
      <w:r>
        <w:t xml:space="preserve"> </w:t>
      </w:r>
    </w:p>
    <w:p w:rsidR="00997F6C" w:rsidRDefault="006627D8">
      <w:r>
        <w:t>Jsou pracovníci smluvních stran pověření jednáním jménem smluvních stran v otázkách plnění Smlouvy.</w:t>
      </w:r>
    </w:p>
    <w:p w:rsidR="00997F6C" w:rsidRDefault="006627D8">
      <w:pPr>
        <w:pStyle w:val="Nadpis3"/>
      </w:pPr>
      <w:r>
        <w:t>Kontaktní osoba Zhotovitele:</w:t>
      </w:r>
    </w:p>
    <w:p w:rsidR="00997F6C" w:rsidRDefault="00F35BB9">
      <w:pPr>
        <w:ind w:left="1620"/>
        <w:rPr>
          <w:iCs/>
        </w:rPr>
      </w:pPr>
      <w:proofErr w:type="spellStart"/>
      <w:r>
        <w:rPr>
          <w:iCs/>
        </w:rPr>
        <w:t>xxxxxxxxxxxxxxxxxxxxxxx</w:t>
      </w:r>
      <w:proofErr w:type="spellEnd"/>
      <w:r w:rsidR="006627D8">
        <w:rPr>
          <w:iCs/>
        </w:rPr>
        <w:t xml:space="preserve"> </w:t>
      </w:r>
    </w:p>
    <w:p w:rsidR="00997F6C" w:rsidRDefault="006627D8">
      <w:pPr>
        <w:ind w:left="1620"/>
        <w:rPr>
          <w:iCs/>
        </w:rPr>
      </w:pPr>
      <w:r>
        <w:rPr>
          <w:iCs/>
        </w:rPr>
        <w:t xml:space="preserve">e-mail: </w:t>
      </w:r>
      <w:proofErr w:type="spellStart"/>
      <w:r w:rsidR="00F35BB9">
        <w:rPr>
          <w:iCs/>
        </w:rPr>
        <w:t>xxxxxxxxxxxxxxxxxxx</w:t>
      </w:r>
      <w:proofErr w:type="spellEnd"/>
    </w:p>
    <w:p w:rsidR="00997F6C" w:rsidRDefault="006627D8">
      <w:pPr>
        <w:ind w:left="1620"/>
        <w:rPr>
          <w:iCs/>
        </w:rPr>
      </w:pPr>
      <w:r>
        <w:rPr>
          <w:iCs/>
        </w:rPr>
        <w:t xml:space="preserve">tel: </w:t>
      </w:r>
      <w:proofErr w:type="spellStart"/>
      <w:r w:rsidR="00F35BB9">
        <w:rPr>
          <w:iCs/>
        </w:rPr>
        <w:t>xxxxxxxxxxxxxxxx</w:t>
      </w:r>
      <w:proofErr w:type="spellEnd"/>
      <w:r>
        <w:rPr>
          <w:iCs/>
        </w:rPr>
        <w:t xml:space="preserve"> </w:t>
      </w:r>
    </w:p>
    <w:p w:rsidR="00997F6C" w:rsidRDefault="00997F6C"/>
    <w:p w:rsidR="00997F6C" w:rsidRDefault="006627D8">
      <w:pPr>
        <w:pStyle w:val="Nadpis3"/>
      </w:pPr>
      <w:r>
        <w:t>Kontaktní osoba Objednatele:</w:t>
      </w:r>
    </w:p>
    <w:p w:rsidR="00997F6C" w:rsidRDefault="006627D8" w:rsidP="00F35BB9">
      <w:r>
        <w:t xml:space="preserve"> </w:t>
      </w:r>
      <w:r w:rsidR="00F35BB9">
        <w:tab/>
      </w:r>
      <w:r w:rsidR="00F35BB9">
        <w:tab/>
        <w:t xml:space="preserve">    </w:t>
      </w:r>
      <w:proofErr w:type="spellStart"/>
      <w:r w:rsidR="00F35BB9">
        <w:t>xxxxxxxxxxxxxxxxxxxx</w:t>
      </w:r>
      <w:proofErr w:type="spellEnd"/>
      <w:r w:rsidR="00F35BB9">
        <w:tab/>
      </w:r>
    </w:p>
    <w:p w:rsidR="00997F6C" w:rsidRDefault="006627D8">
      <w:pPr>
        <w:ind w:left="1620"/>
      </w:pPr>
      <w:r>
        <w:t xml:space="preserve">e-mail: </w:t>
      </w:r>
      <w:proofErr w:type="spellStart"/>
      <w:r w:rsidR="00F35BB9">
        <w:t>xxxxxxxxxxxxxx</w:t>
      </w:r>
      <w:proofErr w:type="spellEnd"/>
    </w:p>
    <w:p w:rsidR="00997F6C" w:rsidRDefault="006627D8">
      <w:pPr>
        <w:ind w:left="1620"/>
      </w:pPr>
      <w:r>
        <w:t xml:space="preserve">tel: </w:t>
      </w:r>
      <w:bookmarkStart w:id="50" w:name="_Ref167874473"/>
      <w:proofErr w:type="spellStart"/>
      <w:r w:rsidR="00F35BB9">
        <w:t>xxxxxxxxxxxxxxxxx</w:t>
      </w:r>
      <w:bookmarkStart w:id="51" w:name="_GoBack"/>
      <w:bookmarkEnd w:id="51"/>
      <w:proofErr w:type="spellEnd"/>
    </w:p>
    <w:bookmarkEnd w:id="50"/>
    <w:p w:rsidR="00997F6C" w:rsidRDefault="006627D8">
      <w:pPr>
        <w:tabs>
          <w:tab w:val="center" w:pos="5629"/>
        </w:tabs>
        <w:ind w:left="1620"/>
        <w:rPr>
          <w:i/>
        </w:rPr>
      </w:pPr>
      <w:r>
        <w:rPr>
          <w:i/>
        </w:rPr>
        <w:lastRenderedPageBreak/>
        <w:tab/>
      </w:r>
    </w:p>
    <w:p w:rsidR="00997F6C" w:rsidRDefault="006627D8">
      <w:pPr>
        <w:pStyle w:val="Nadpis2"/>
        <w:keepNext w:val="0"/>
      </w:pPr>
      <w:bookmarkStart w:id="52" w:name="_Ref167874823"/>
      <w:r>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End w:id="52"/>
      <w:r>
        <w:t xml:space="preserve"> </w:t>
      </w:r>
    </w:p>
    <w:p w:rsidR="00997F6C" w:rsidRDefault="006627D8">
      <w:pPr>
        <w:pStyle w:val="Nadpis1"/>
      </w:pPr>
      <w:bookmarkStart w:id="53" w:name="_Ref349190540"/>
      <w:bookmarkStart w:id="54" w:name="_Toc175127351"/>
      <w:r>
        <w:t>Místo a způsob Plnění</w:t>
      </w:r>
      <w:bookmarkEnd w:id="53"/>
      <w:bookmarkEnd w:id="54"/>
    </w:p>
    <w:p w:rsidR="00997F6C" w:rsidRDefault="006627D8">
      <w:pPr>
        <w:pStyle w:val="Nadpis2"/>
        <w:keepNext w:val="0"/>
      </w:pPr>
      <w:r>
        <w:t xml:space="preserve">Místo Plnění </w:t>
      </w:r>
    </w:p>
    <w:p w:rsidR="00997F6C" w:rsidRDefault="006627D8">
      <w:pPr>
        <w:pStyle w:val="Text2"/>
        <w:rPr>
          <w:i/>
          <w:iCs/>
        </w:rPr>
      </w:pPr>
      <w:r>
        <w:t xml:space="preserve">Nebude-li v konkrétním případě sjednáno jinak, místem Plnění předmětu Smlouvy je </w:t>
      </w:r>
      <w:r>
        <w:rPr>
          <w:i/>
          <w:iCs/>
        </w:rPr>
        <w:t>adresa sídla Objednatele</w:t>
      </w:r>
    </w:p>
    <w:p w:rsidR="00997F6C" w:rsidRDefault="006627D8">
      <w:pPr>
        <w:pStyle w:val="Nadpis1"/>
      </w:pPr>
      <w:bookmarkStart w:id="55" w:name="_Ref167772141"/>
      <w:bookmarkStart w:id="56" w:name="_Toc175127352"/>
      <w:r>
        <w:t>Předání a Akceptace Díla</w:t>
      </w:r>
      <w:bookmarkEnd w:id="27"/>
      <w:bookmarkEnd w:id="55"/>
      <w:bookmarkEnd w:id="56"/>
    </w:p>
    <w:p w:rsidR="00997F6C" w:rsidRDefault="00997F6C">
      <w:bookmarkStart w:id="57" w:name="_Ref437850113"/>
    </w:p>
    <w:p w:rsidR="00997F6C" w:rsidRDefault="006627D8">
      <w:pPr>
        <w:pStyle w:val="Nadpis2"/>
        <w:keepNext w:val="0"/>
      </w:pPr>
      <w:bookmarkStart w:id="58" w:name="_Ref167876624"/>
      <w:r>
        <w:t>Předání a Akceptace Díla a jeho částí</w:t>
      </w:r>
      <w:bookmarkEnd w:id="58"/>
    </w:p>
    <w:bookmarkEnd w:id="57"/>
    <w:p w:rsidR="00997F6C" w:rsidRDefault="006627D8">
      <w:pPr>
        <w:pStyle w:val="Text2"/>
        <w:rPr>
          <w:i/>
          <w:iCs/>
        </w:rPr>
      </w:pPr>
      <w:r>
        <w:t xml:space="preserve">Jednotlivé části Díla budou Předávány nebo Akceptovány v termínech uvedených v Článku </w:t>
      </w:r>
      <w:r>
        <w:fldChar w:fldCharType="begin"/>
      </w:r>
      <w:r>
        <w:instrText xml:space="preserve"> REF _Ref167527056 \r \h </w:instrText>
      </w:r>
      <w:r>
        <w:fldChar w:fldCharType="separate"/>
      </w:r>
      <w:r>
        <w:t>5</w:t>
      </w:r>
      <w:r>
        <w:fldChar w:fldCharType="end"/>
      </w:r>
      <w:r>
        <w:t xml:space="preserve"> Smlouvy. Předání nebo Akceptace bude potvrzena podpisem </w:t>
      </w:r>
      <w:r>
        <w:rPr>
          <w:iCs/>
        </w:rPr>
        <w:t>Protokolu o Akceptaci</w:t>
      </w:r>
    </w:p>
    <w:p w:rsidR="00997F6C" w:rsidRDefault="00997F6C"/>
    <w:p w:rsidR="00997F6C" w:rsidRDefault="006627D8">
      <w:pPr>
        <w:pStyle w:val="Nadpis1"/>
      </w:pPr>
      <w:bookmarkStart w:id="59" w:name="_Ref167879434"/>
      <w:bookmarkStart w:id="60" w:name="_Toc175127353"/>
      <w:r>
        <w:t>Změnové řízení</w:t>
      </w:r>
      <w:bookmarkEnd w:id="59"/>
      <w:bookmarkEnd w:id="60"/>
    </w:p>
    <w:p w:rsidR="00997F6C" w:rsidRDefault="006627D8">
      <w:pPr>
        <w:pStyle w:val="Nadpis2"/>
        <w:keepNext w:val="0"/>
      </w:pPr>
      <w:bookmarkStart w:id="61" w:name="_Ref167527949"/>
      <w:r>
        <w:t>Požadavky na změny předmětu Plnění, které mají vliv na cenu Plnění nebo termíny Plnění včetně dílčích, budou provedeny formou dodatku této Smlouvy. Změny budou odsouhlaseny oběma stranami a dodatek se změnami se stává nedílnou součástí této Smlouvy</w:t>
      </w:r>
      <w:bookmarkEnd w:id="61"/>
      <w:r>
        <w:t xml:space="preserve">. </w:t>
      </w:r>
    </w:p>
    <w:p w:rsidR="00997F6C" w:rsidRDefault="006627D8">
      <w:pPr>
        <w:pStyle w:val="Nadpis1"/>
      </w:pPr>
      <w:bookmarkStart w:id="62" w:name="_Ref167876767"/>
      <w:bookmarkStart w:id="63" w:name="_Toc175127354"/>
      <w:r>
        <w:t>Práva a povinnosti smluvních stran</w:t>
      </w:r>
      <w:bookmarkEnd w:id="62"/>
      <w:bookmarkEnd w:id="63"/>
    </w:p>
    <w:p w:rsidR="00997F6C" w:rsidRDefault="006627D8">
      <w:pPr>
        <w:pStyle w:val="Nadpis2"/>
        <w:keepNext w:val="0"/>
      </w:pPr>
      <w:bookmarkStart w:id="64" w:name="_Ref167876873"/>
      <w:r>
        <w:t>Součinnost smluvních stran</w:t>
      </w:r>
      <w:bookmarkEnd w:id="64"/>
    </w:p>
    <w:p w:rsidR="00997F6C" w:rsidRDefault="006627D8">
      <w:pPr>
        <w:pStyle w:val="Text2"/>
      </w:pPr>
      <w:r>
        <w:t>Pro zajištění řádné realizace Díla požaduje Zhotovitel na Objednateli zejména následující součinnost:</w:t>
      </w:r>
    </w:p>
    <w:p w:rsidR="00997F6C" w:rsidRDefault="006627D8">
      <w:pPr>
        <w:pStyle w:val="Odrky"/>
        <w:rPr>
          <w:iCs/>
        </w:rPr>
      </w:pPr>
      <w:r>
        <w:rPr>
          <w:iCs/>
        </w:rPr>
        <w:t>Přístup k Provoznímu prostředí, který je nezbytný pro Plnění Díla.</w:t>
      </w:r>
    </w:p>
    <w:p w:rsidR="00997F6C" w:rsidRDefault="006627D8">
      <w:pPr>
        <w:pStyle w:val="Odrky"/>
        <w:rPr>
          <w:iCs/>
        </w:rPr>
      </w:pPr>
      <w:r>
        <w:rPr>
          <w:iCs/>
        </w:rPr>
        <w:t>Určení Odpovědné osoby Objednatele, vyhrazení odpovídajících časových kapacit Odpovědné osoby Objednatele.</w:t>
      </w:r>
    </w:p>
    <w:p w:rsidR="00997F6C" w:rsidRDefault="006627D8">
      <w:pPr>
        <w:pStyle w:val="Odrky"/>
        <w:rPr>
          <w:iCs/>
        </w:rPr>
      </w:pPr>
      <w:r>
        <w:rPr>
          <w:iCs/>
        </w:rPr>
        <w:t>Poskytování požadovaných podkladů, informací, případně zajištění spolupráce s třetími stranami, jejichž řešení se může dotýkat předmětu Díla.</w:t>
      </w:r>
    </w:p>
    <w:p w:rsidR="00997F6C" w:rsidRDefault="006627D8">
      <w:pPr>
        <w:pStyle w:val="Odrky"/>
      </w:pPr>
      <w:r>
        <w:t>Smluvní strany se zavazují vzájemně spolupracovat a poskytovat si veškeré informace potřebné pro řádné plnění svých závazků z této Smlouvy.</w:t>
      </w:r>
    </w:p>
    <w:p w:rsidR="00997F6C" w:rsidRDefault="006627D8">
      <w:pPr>
        <w:pStyle w:val="Odrky"/>
      </w:pPr>
      <w:r>
        <w:t>Smluvní strany se zavazují informovat opačnou smluvní stranu o veškerých skutečnostech, které jsou, nebo by mohly být důležité pro řádné plnění této Smlouvy.</w:t>
      </w:r>
    </w:p>
    <w:p w:rsidR="00997F6C" w:rsidRDefault="006627D8">
      <w:pPr>
        <w:pStyle w:val="Odrky"/>
        <w:rPr>
          <w:iCs/>
        </w:rPr>
      </w:pPr>
      <w:r>
        <w:rPr>
          <w:iCs/>
        </w:rPr>
        <w:t>Smluvní strany se zavazují vytvářet předpoklady pro plnění závazků vyplývajících z této Smlouvy tak, aby nedocházelo k prodlení s plněním jednotlivých termínů pro poskytnutí věcného Plnění, ani k prodlení s úhradou jednotlivých finančních závazků.</w:t>
      </w:r>
    </w:p>
    <w:p w:rsidR="00997F6C" w:rsidRDefault="006627D8">
      <w:pPr>
        <w:pStyle w:val="Nadpis2"/>
        <w:keepNext w:val="0"/>
      </w:pPr>
      <w:bookmarkStart w:id="65" w:name="_Ref167519919"/>
      <w:r>
        <w:t>Práva a povinnosti Zhotovitele:</w:t>
      </w:r>
      <w:bookmarkEnd w:id="65"/>
    </w:p>
    <w:p w:rsidR="00997F6C" w:rsidRDefault="00997F6C">
      <w:pPr>
        <w:pStyle w:val="Nadpis3"/>
      </w:pPr>
    </w:p>
    <w:p w:rsidR="00997F6C" w:rsidRDefault="006627D8">
      <w:pPr>
        <w:pStyle w:val="Odrky"/>
        <w:rPr>
          <w:iCs/>
        </w:rPr>
      </w:pPr>
      <w:r>
        <w:rPr>
          <w:iCs/>
        </w:rPr>
        <w:t xml:space="preserve">Zhotovitel spolupracuje s Odpovědnými osobami Objednatele při řízení postupu prací na </w:t>
      </w:r>
      <w:r>
        <w:rPr>
          <w:iCs/>
          <w:lang w:val="cs-CZ"/>
        </w:rPr>
        <w:t>realizaci Díla</w:t>
      </w:r>
      <w:r>
        <w:rPr>
          <w:iCs/>
        </w:rPr>
        <w:t xml:space="preserve">, včetně organizace schůzek v rámci </w:t>
      </w:r>
      <w:r>
        <w:rPr>
          <w:iCs/>
          <w:lang w:val="cs-CZ"/>
        </w:rPr>
        <w:t>realizace Díla</w:t>
      </w:r>
      <w:r>
        <w:rPr>
          <w:iCs/>
        </w:rPr>
        <w:t>.</w:t>
      </w:r>
    </w:p>
    <w:p w:rsidR="00997F6C" w:rsidRDefault="006627D8">
      <w:pPr>
        <w:pStyle w:val="Odrky"/>
        <w:rPr>
          <w:iCs/>
        </w:rPr>
      </w:pPr>
      <w:r>
        <w:rPr>
          <w:iCs/>
        </w:rPr>
        <w:t xml:space="preserve">Zhotovitel plánuje a koordinuje realizaci </w:t>
      </w:r>
      <w:r>
        <w:rPr>
          <w:iCs/>
          <w:lang w:val="cs-CZ"/>
        </w:rPr>
        <w:t>Díla</w:t>
      </w:r>
      <w:r>
        <w:rPr>
          <w:iCs/>
        </w:rPr>
        <w:t>, navrhuje a vypracovává jeho harmonogram.</w:t>
      </w:r>
    </w:p>
    <w:p w:rsidR="00997F6C" w:rsidRDefault="006627D8">
      <w:pPr>
        <w:pStyle w:val="Odrky"/>
        <w:rPr>
          <w:iCs/>
        </w:rPr>
      </w:pPr>
      <w:r>
        <w:rPr>
          <w:iCs/>
        </w:rPr>
        <w:t>Zhotovitel svolává ve spolupráci s Objednatelem schůzky k řešení sporných otázek.</w:t>
      </w:r>
    </w:p>
    <w:p w:rsidR="00997F6C" w:rsidRDefault="006627D8">
      <w:pPr>
        <w:pStyle w:val="Odrky"/>
        <w:rPr>
          <w:iCs/>
        </w:rPr>
      </w:pPr>
      <w:r>
        <w:rPr>
          <w:iCs/>
        </w:rPr>
        <w:t>Zhotovitel zajistí potřebný počet pracovníků s kvalifikací potřebnou pro realizaci předmětu Plnění.</w:t>
      </w:r>
    </w:p>
    <w:p w:rsidR="00997F6C" w:rsidRDefault="006627D8">
      <w:pPr>
        <w:pStyle w:val="Odrky"/>
        <w:rPr>
          <w:iCs/>
        </w:rPr>
      </w:pPr>
      <w:r>
        <w:rPr>
          <w:iCs/>
        </w:rPr>
        <w:t>Zhotovitel bezodkladně řeší ve spolupráci s Objednatelem závady vzniklé při plnění této Smlouvy.</w:t>
      </w:r>
    </w:p>
    <w:p w:rsidR="00997F6C" w:rsidRDefault="006627D8">
      <w:pPr>
        <w:pStyle w:val="Odrky"/>
        <w:rPr>
          <w:iCs/>
        </w:rPr>
      </w:pPr>
      <w:r>
        <w:rPr>
          <w:iCs/>
        </w:rPr>
        <w:t>Zhotovitel je povinen v průběhu realizace Projektu předávat Objednavateli informace o skutečnostech, které brání úspěšné realizaci Projektu.</w:t>
      </w:r>
    </w:p>
    <w:p w:rsidR="00997F6C" w:rsidRDefault="006627D8">
      <w:pPr>
        <w:pStyle w:val="Nadpis2"/>
        <w:keepNext w:val="0"/>
      </w:pPr>
      <w:bookmarkStart w:id="66" w:name="_Ref167519906"/>
      <w:r>
        <w:lastRenderedPageBreak/>
        <w:t>Práva a povinnosti Objednatele:</w:t>
      </w:r>
      <w:bookmarkEnd w:id="66"/>
    </w:p>
    <w:p w:rsidR="00997F6C" w:rsidRDefault="00997F6C">
      <w:pPr>
        <w:pStyle w:val="Nadpis3"/>
      </w:pPr>
    </w:p>
    <w:p w:rsidR="00997F6C" w:rsidRDefault="006627D8">
      <w:pPr>
        <w:pStyle w:val="Odrky"/>
        <w:rPr>
          <w:iCs/>
        </w:rPr>
      </w:pPr>
      <w:r>
        <w:rPr>
          <w:iCs/>
        </w:rPr>
        <w:t>Objednatel se zavazuje poskytnout a vytvořit Zhotoviteli odpovídající pracovní podmínky pro realizaci předmětu této Smlouvy, a to v rozsahu specifikovaném tímto článkem Smlouvy. V této souvislosti Objednatel prohlašuje, že je srozuměn s tím, že dodržení termínů pro poskytnutí věcného Plnění Zhotovitelem závisí i na řádném a včasném plnění povinností stanovených touto Smlouvou pro Objednatele.</w:t>
      </w:r>
    </w:p>
    <w:p w:rsidR="00997F6C" w:rsidRDefault="006627D8">
      <w:pPr>
        <w:pStyle w:val="Odrky"/>
        <w:rPr>
          <w:iCs/>
        </w:rPr>
      </w:pPr>
      <w:r>
        <w:rPr>
          <w:iCs/>
        </w:rPr>
        <w:t>Objednatel předává Zhotoviteli potřebné nebo vyžádané podklady a informace, související s realizací předmětu Plnění, nejpozději do tří (3) Pracovních dnů po jejich písemném či ústním vyžádání, pokud se o obě strany nedohodnou jinak.</w:t>
      </w:r>
    </w:p>
    <w:p w:rsidR="00997F6C" w:rsidRDefault="006627D8">
      <w:pPr>
        <w:pStyle w:val="Odrky"/>
        <w:rPr>
          <w:iCs/>
        </w:rPr>
      </w:pPr>
      <w:r>
        <w:rPr>
          <w:iCs/>
        </w:rPr>
        <w:t>Objednatel svolává ve spolupráci se Zhotovitelem schůzky k řešení sporných otázek.</w:t>
      </w:r>
    </w:p>
    <w:p w:rsidR="00997F6C" w:rsidRDefault="006627D8">
      <w:pPr>
        <w:pStyle w:val="Odrky"/>
        <w:rPr>
          <w:iCs/>
        </w:rPr>
      </w:pPr>
      <w:bookmarkStart w:id="67" w:name="_Ref477071966"/>
      <w:r>
        <w:rPr>
          <w:iCs/>
        </w:rPr>
        <w:t xml:space="preserve">Objednatel je povinen zajistit přístup Pracovníkům Zhotovitele do objektů a k pracovištím, v souvislosti s plněním Díla. </w:t>
      </w:r>
      <w:bookmarkEnd w:id="67"/>
    </w:p>
    <w:p w:rsidR="00997F6C" w:rsidRDefault="006627D8">
      <w:pPr>
        <w:pStyle w:val="Nadpis2"/>
        <w:keepNext w:val="0"/>
        <w:keepLines/>
      </w:pPr>
      <w:r>
        <w:t>Souhlas smluvních stran</w:t>
      </w:r>
    </w:p>
    <w:p w:rsidR="00997F6C" w:rsidRDefault="006627D8">
      <w:pPr>
        <w:pStyle w:val="Nadpis2"/>
        <w:numPr>
          <w:ilvl w:val="0"/>
          <w:numId w:val="0"/>
        </w:numPr>
        <w:tabs>
          <w:tab w:val="left" w:pos="708"/>
        </w:tabs>
        <w:ind w:left="567"/>
      </w:pPr>
      <w:r>
        <w:t xml:space="preserve">Smluvní strany souhlasí s užitím rámcových údajů o plnění poskytnutém dle této smlouvy jako referenčních údajů pro osvědčení objednatele o poskytnuté službě nebo prohlášení Zhotovitele o poskytnuté službě. Jako veřejné referenční údaje nemohou být užity údaje, na něž se vztahuje stranami sjednaný, zveřejnění omezující, režim, např. údaje o obchodním tajemství nebo závazky některé smluvní strany plynoucí z platné NDA smlouvy. </w:t>
      </w:r>
    </w:p>
    <w:p w:rsidR="00997F6C" w:rsidRDefault="00997F6C">
      <w:pPr>
        <w:pStyle w:val="Odrky"/>
        <w:numPr>
          <w:ilvl w:val="0"/>
          <w:numId w:val="0"/>
        </w:numPr>
        <w:ind w:left="720"/>
        <w:rPr>
          <w:i/>
          <w:iCs/>
        </w:rPr>
      </w:pPr>
    </w:p>
    <w:p w:rsidR="00997F6C" w:rsidRDefault="006627D8">
      <w:pPr>
        <w:pStyle w:val="Nadpis1"/>
      </w:pPr>
      <w:bookmarkStart w:id="68" w:name="_Toc174765324"/>
      <w:bookmarkStart w:id="69" w:name="_Ref168474976"/>
      <w:bookmarkStart w:id="70" w:name="_Toc175127355"/>
      <w:bookmarkEnd w:id="68"/>
      <w:r>
        <w:t>Odpovědnost za škodu</w:t>
      </w:r>
      <w:bookmarkEnd w:id="69"/>
      <w:bookmarkEnd w:id="70"/>
    </w:p>
    <w:p w:rsidR="00997F6C" w:rsidRDefault="006627D8">
      <w:pPr>
        <w:pStyle w:val="Nadpis2"/>
        <w:keepNext w:val="0"/>
      </w:pPr>
      <w:bookmarkStart w:id="71" w:name="_Ref167877587"/>
      <w:r>
        <w:t>Zhotovitel odpovídá Objednateli za škodu, způsobenou zaviněným porušením povinností vyplývajících z této Smlouvy nebo z obecně závazného právního předpisu.</w:t>
      </w:r>
      <w:bookmarkEnd w:id="71"/>
      <w:r>
        <w:t xml:space="preserve"> </w:t>
      </w:r>
    </w:p>
    <w:p w:rsidR="00997F6C" w:rsidRDefault="006627D8">
      <w:pPr>
        <w:pStyle w:val="Nadpis2"/>
        <w:keepNext w:val="0"/>
      </w:pPr>
      <w:bookmarkStart w:id="72" w:name="_Ref167877602"/>
      <w:r>
        <w:t>Zhotovitel neodpovídá za škodu, která byla způsobena jinou osobou než Zhotovitelem, či jím pověřeným subjektem, nesprávným nebo neadekvátním přístupem Objednatele a v důsledku událostí vyšší moci.</w:t>
      </w:r>
      <w:bookmarkEnd w:id="72"/>
    </w:p>
    <w:p w:rsidR="00997F6C" w:rsidRDefault="006627D8">
      <w:pPr>
        <w:pStyle w:val="Nadpis2"/>
        <w:keepNext w:val="0"/>
      </w:pPr>
      <w:bookmarkStart w:id="73" w:name="_Ref167877681"/>
      <w:r>
        <w:t>Zhotovitel odpovídá Objednateli za škodu způsobenou Objednateli zaviněným porušením povinností stanovených touto Smlouvou, maximálně však do výše hodnoty Plnění podle této Smlouvy.</w:t>
      </w:r>
      <w:bookmarkStart w:id="74" w:name="_Ref167877683"/>
      <w:bookmarkEnd w:id="73"/>
    </w:p>
    <w:p w:rsidR="00997F6C" w:rsidRDefault="006627D8">
      <w:pPr>
        <w:pStyle w:val="Nadpis2"/>
        <w:keepNext w:val="0"/>
      </w:pPr>
      <w:bookmarkStart w:id="75" w:name="_Ref168371593"/>
      <w:r>
        <w:t>Smluvní strany se výslovně dohodly, že celková výše náhrady škody z jedné škodní události nebo série vzájemně propojených škodných událostí, kter</w:t>
      </w:r>
      <w:r>
        <w:rPr>
          <w:lang w:val="cs-CZ"/>
        </w:rPr>
        <w:t>á</w:t>
      </w:r>
      <w:r>
        <w:t xml:space="preserve"> by v příčinné souvislosti s plněním Smlouvy mohl</w:t>
      </w:r>
      <w:r>
        <w:rPr>
          <w:lang w:val="cs-CZ"/>
        </w:rPr>
        <w:t>a</w:t>
      </w:r>
      <w:r>
        <w:t xml:space="preserve"> vzniknout, se limituje u skutečné škody a u ušlého zisku celkem do výše hodnoty Plnění podle této Smlouvy. Tyto částky představují současně maximální předvídatelnou škodu, která může případně vzniknout porušením povinností Zhotovitele.</w:t>
      </w:r>
      <w:bookmarkEnd w:id="74"/>
      <w:bookmarkEnd w:id="75"/>
    </w:p>
    <w:p w:rsidR="00997F6C" w:rsidRDefault="006627D8">
      <w:pPr>
        <w:pStyle w:val="Nadpis1"/>
      </w:pPr>
      <w:bookmarkStart w:id="76" w:name="_Ref477069602"/>
      <w:bookmarkStart w:id="77" w:name="_Toc175127356"/>
      <w:r>
        <w:t>Záruka</w:t>
      </w:r>
      <w:bookmarkEnd w:id="76"/>
      <w:bookmarkEnd w:id="77"/>
    </w:p>
    <w:p w:rsidR="00997F6C" w:rsidRDefault="006627D8">
      <w:pPr>
        <w:pStyle w:val="Nadpis2"/>
        <w:keepNext w:val="0"/>
        <w:rPr>
          <w:iCs/>
        </w:rPr>
      </w:pPr>
      <w:bookmarkStart w:id="78" w:name="_Ref167878140"/>
      <w:r>
        <w:t xml:space="preserve">Na dodané Plnění poskytuje Zhotovitel záruku v délce </w:t>
      </w:r>
      <w:r>
        <w:rPr>
          <w:lang w:val="cs-CZ"/>
        </w:rPr>
        <w:t>24</w:t>
      </w:r>
      <w:r>
        <w:t xml:space="preserve"> měsíců.</w:t>
      </w:r>
      <w:bookmarkEnd w:id="78"/>
      <w:r>
        <w:rPr>
          <w:lang w:val="cs-CZ"/>
        </w:rPr>
        <w:t xml:space="preserve"> </w:t>
      </w:r>
      <w:r>
        <w:rPr>
          <w:iCs/>
        </w:rPr>
        <w:t xml:space="preserve">Záruční lhůty touto Smlouvou sjednané začnou plynout ode dne protokolárního Předání a převzetí příslušného dílčího Plnění dle čl. </w:t>
      </w:r>
      <w:r>
        <w:rPr>
          <w:iCs/>
        </w:rPr>
        <w:fldChar w:fldCharType="begin"/>
      </w:r>
      <w:r>
        <w:rPr>
          <w:iCs/>
        </w:rPr>
        <w:instrText xml:space="preserve"> REF _Ref385952525 \r \h  \* MERGEFORMAT </w:instrText>
      </w:r>
      <w:r>
        <w:rPr>
          <w:iCs/>
        </w:rPr>
      </w:r>
      <w:r>
        <w:rPr>
          <w:iCs/>
        </w:rPr>
        <w:fldChar w:fldCharType="separate"/>
      </w:r>
      <w:r>
        <w:rPr>
          <w:iCs/>
        </w:rPr>
        <w:t>4</w:t>
      </w:r>
      <w:r>
        <w:rPr>
          <w:iCs/>
        </w:rPr>
        <w:fldChar w:fldCharType="end"/>
      </w:r>
    </w:p>
    <w:p w:rsidR="00997F6C" w:rsidRDefault="006627D8">
      <w:pPr>
        <w:pStyle w:val="Nadpis1"/>
      </w:pPr>
      <w:bookmarkStart w:id="79" w:name="_Toc175127357"/>
      <w:r>
        <w:t>Prodlení, sankce</w:t>
      </w:r>
      <w:bookmarkEnd w:id="79"/>
    </w:p>
    <w:p w:rsidR="00997F6C" w:rsidRDefault="006627D8">
      <w:pPr>
        <w:pStyle w:val="Nadpis2"/>
        <w:keepNext w:val="0"/>
      </w:pPr>
      <w:bookmarkStart w:id="80" w:name="_Ref167878375"/>
      <w:r>
        <w:t>Jestliže je Objednatel v prodlení s placením peněžitého závazku nebo řádně a včas neplní závazky k věcné nebo časově umístěné součinnosti či spolupůsobení, z důvodů ležících na straně Objednatele, pak platí tato ujednání:</w:t>
      </w:r>
      <w:bookmarkEnd w:id="80"/>
    </w:p>
    <w:p w:rsidR="00997F6C" w:rsidRDefault="006627D8">
      <w:pPr>
        <w:pStyle w:val="Nadpis3"/>
      </w:pPr>
      <w:bookmarkStart w:id="81" w:name="_Ref167878477"/>
      <w:r>
        <w:t xml:space="preserve">Objednatel souhlasí s tím, že pokud neplní své povinnosti a nevytvoří v dohodnutých lhůtách podmínky součinnosti a tím způsobí prodlení z důvodů ležících na straně Objednatele, které by vedlo ke změně termínů dle čl. </w:t>
      </w:r>
      <w:r>
        <w:fldChar w:fldCharType="begin"/>
      </w:r>
      <w:r>
        <w:instrText xml:space="preserve"> REF _Ref4299721 \r \h  \* MERGEFORMAT </w:instrText>
      </w:r>
      <w:r>
        <w:fldChar w:fldCharType="separate"/>
      </w:r>
      <w:r>
        <w:t>5</w:t>
      </w:r>
      <w:r>
        <w:fldChar w:fldCharType="end"/>
      </w:r>
      <w:r>
        <w:t xml:space="preserve"> o více než tři (3) Pracovní dny, je Zhotovitel oprávněn přerušit práce na předmětu Plnění. Termíny Plnění se posouvají o dobu tohoto prodlení, i když k přerušení prací nedojde. Prokazatelné náklady na straně Zhotovitele spojené s tímto přerušením je Objednatel povinen uhradit.</w:t>
      </w:r>
      <w:bookmarkEnd w:id="81"/>
    </w:p>
    <w:p w:rsidR="00997F6C" w:rsidRDefault="006627D8">
      <w:pPr>
        <w:pStyle w:val="Nadpis3"/>
      </w:pPr>
      <w:bookmarkStart w:id="82" w:name="_Ref167878633"/>
      <w:r>
        <w:lastRenderedPageBreak/>
        <w:t xml:space="preserve">Nebude-li záloha nebo faktura dle ustanovení čl. </w:t>
      </w:r>
      <w:r>
        <w:fldChar w:fldCharType="begin"/>
      </w:r>
      <w:r>
        <w:instrText xml:space="preserve"> REF _Ref167518565 \r \h  \* MERGEFORMAT </w:instrText>
      </w:r>
      <w:r>
        <w:fldChar w:fldCharType="separate"/>
      </w:r>
      <w:r>
        <w:t>7.1</w:t>
      </w:r>
      <w:r>
        <w:fldChar w:fldCharType="end"/>
      </w:r>
      <w:r>
        <w:t xml:space="preserve"> Objednatelem uhrazena ve stanoveném termínu splatnosti a potom ani do pěti (5) Pracovních dnů po písemném upozornění Zhotovitelem, je Zhotovitel oprávněn přerušit práce na předmětu příslušné dodávky předmětu Plnění. Termíny Plnění se posouvají o dobu prodlení platby, tj. o dobu od stanoveného termínu splatnosti do data připsání částky na účet Zhotovitele, i když k přerušení prací nedojde. V tomto případě uhradí Objednatel Zhotoviteli prokazatelné náklady, které vznikly v důsledku tohoto přerušení.</w:t>
      </w:r>
      <w:bookmarkEnd w:id="82"/>
    </w:p>
    <w:p w:rsidR="00997F6C" w:rsidRDefault="006627D8">
      <w:pPr>
        <w:pStyle w:val="Nadpis3"/>
      </w:pPr>
      <w:bookmarkStart w:id="83" w:name="_Ref167878634"/>
      <w:r>
        <w:t>V případě opoždění Objednatele s poskytováním součinnosti, způsobeném překážkami vylučujícími odpovědnost (ustanovení § 2913 odst.2 občanského zákoníku) platí, že tento není v prodlení po dobu trvání takových překážek. Objednatel je však povinen Zhotovitele o výskytu takových překážek Neprodleně informovat. Trvá-li toto opoždění více jak tři (3) dny, posouvají se termíny Plnění o dobu opoždění.</w:t>
      </w:r>
      <w:bookmarkEnd w:id="83"/>
    </w:p>
    <w:p w:rsidR="00997F6C" w:rsidRDefault="006627D8">
      <w:pPr>
        <w:pStyle w:val="Nadpis2"/>
        <w:keepNext w:val="0"/>
      </w:pPr>
      <w:bookmarkStart w:id="84" w:name="_Ref167878853"/>
      <w:r>
        <w:t>Jestliže je Zhotovitel v prodlení s plněním některého svého závazku z důvodů ležících na straně Zhotovitele s výjimkou případů objektivní nemožnosti Plnění, pak platí tato ujednání:</w:t>
      </w:r>
      <w:bookmarkEnd w:id="84"/>
    </w:p>
    <w:p w:rsidR="00997F6C" w:rsidRDefault="006627D8">
      <w:pPr>
        <w:pStyle w:val="Nadpis3"/>
      </w:pPr>
      <w:bookmarkStart w:id="85" w:name="_Ref167878869"/>
      <w:r>
        <w:t xml:space="preserve">Zhotovitel souhlasí s tím, že pokud neplní své povinnosti a nevytvoří v dohodnutých lhůtách podmínky součinnosti a tím způsobí prodlení z důvodů ležících na straně Zhotovitele, které by vedlo ke změně termínů dle odst. </w:t>
      </w:r>
      <w:r>
        <w:fldChar w:fldCharType="begin"/>
      </w:r>
      <w:r>
        <w:instrText xml:space="preserve"> REF _Ref4299721 \r \h  \* MERGEFORMAT </w:instrText>
      </w:r>
      <w:r>
        <w:fldChar w:fldCharType="separate"/>
      </w:r>
      <w:r>
        <w:t>5</w:t>
      </w:r>
      <w:r>
        <w:fldChar w:fldCharType="end"/>
      </w:r>
      <w:r>
        <w:t xml:space="preserve"> o více jak tři (3) Pracovní dny, je Objednatel oprávněn požadovat úhradu prokazatelných nákladů na straně Objednatele vzniklých v důsledku tohoto neplnění povinností Zhotovitelem.</w:t>
      </w:r>
      <w:bookmarkEnd w:id="85"/>
    </w:p>
    <w:p w:rsidR="00997F6C" w:rsidRDefault="006627D8">
      <w:pPr>
        <w:pStyle w:val="Nadpis3"/>
      </w:pPr>
      <w:r>
        <w:t>V případě opoždění Plnění Zhotovitele způsobeném překážkami vylučujícími odpovědnost (ustanovení § 2913 odst.2 občanského zákoníku) platí, že tento není v prodlení po dobu trvání takových překážek. Zhotovitel je však povinen Objednatele o výskytu takových překážek Neprodleně informovat. Trvá-li toto opoždění více jak tři (3) dny, posouvají se termíny Plnění o dobu opoždění.</w:t>
      </w:r>
    </w:p>
    <w:p w:rsidR="00997F6C" w:rsidRDefault="006627D8">
      <w:pPr>
        <w:pStyle w:val="Nadpis2"/>
        <w:keepNext w:val="0"/>
      </w:pPr>
      <w:bookmarkStart w:id="86" w:name="_Ref438441220"/>
      <w:r>
        <w:t>Je-li Objednatel v prodlení s placením zálohy nebo faktury po dobu delší než patnáct (15) dnů, je Zhotovitel oprávněn vyúčtovat a Objednatel povinen zaplatit úroky z prodlení ve výši 0,05 % z dlužné částky za každý den prodlení až do zaplacení.</w:t>
      </w:r>
      <w:bookmarkEnd w:id="86"/>
    </w:p>
    <w:p w:rsidR="00997F6C" w:rsidRDefault="006627D8">
      <w:pPr>
        <w:pStyle w:val="Nadpis2"/>
        <w:keepNext w:val="0"/>
      </w:pPr>
      <w:bookmarkStart w:id="87" w:name="_Ref167879259"/>
      <w:r>
        <w:t xml:space="preserve">V případě, že Zhotovitel nezahájí Akceptační řízení týkající se Akceptace Díla ani do 15 dnů po uplynutí  termínu dle čl. </w:t>
      </w:r>
      <w:r>
        <w:fldChar w:fldCharType="begin"/>
      </w:r>
      <w:r>
        <w:instrText xml:space="preserve"> REF _Ref167527056 \r \h  \* MERGEFORMAT </w:instrText>
      </w:r>
      <w:r>
        <w:fldChar w:fldCharType="separate"/>
      </w:r>
      <w:r>
        <w:t>5</w:t>
      </w:r>
      <w:r>
        <w:fldChar w:fldCharType="end"/>
      </w:r>
      <w:r>
        <w:t>., je Objednatel oprávněn vyúčtovat a Zhotovitel povinen zaplatit smluvní pokutu za každý den prodlení 0,05 % z ceny Díla bez DPH až do zahájení Akceptačního řízení, pokud nebude dohodnuto jinak.</w:t>
      </w:r>
      <w:bookmarkEnd w:id="87"/>
    </w:p>
    <w:p w:rsidR="00997F6C" w:rsidRDefault="006627D8">
      <w:pPr>
        <w:pStyle w:val="Nadpis2"/>
        <w:keepNext w:val="0"/>
      </w:pPr>
      <w:r>
        <w:t>V případě, že Zhotovitel je v prodlení s poskytnutím Plnění v termínech dle čl. 5. této Smlouvy, které je delší než 15 dnů, je Objednatel oprávněn vyúčtovat a Zhotovitel povinen zaplatit smluvní pokutu ve výši 0,05 % z ceny Plnění bez DPH, ohledně něhož je Zhotovitel v prodlení, a to za každý den prodlení, pokud nebude dohodnuto jinak.</w:t>
      </w:r>
    </w:p>
    <w:p w:rsidR="00997F6C" w:rsidRDefault="006627D8">
      <w:pPr>
        <w:pStyle w:val="Nadpis1"/>
      </w:pPr>
      <w:bookmarkStart w:id="88" w:name="_Ref167879994"/>
      <w:bookmarkStart w:id="89" w:name="_Toc175127358"/>
      <w:r>
        <w:t>Platnost, odstoupení a zánik smlouvy</w:t>
      </w:r>
      <w:bookmarkEnd w:id="88"/>
      <w:bookmarkEnd w:id="89"/>
    </w:p>
    <w:p w:rsidR="00997F6C" w:rsidRDefault="006627D8" w:rsidP="0035316F">
      <w:pPr>
        <w:pStyle w:val="Nadpis2"/>
        <w:keepNext w:val="0"/>
      </w:pPr>
      <w:bookmarkStart w:id="90" w:name="_Ref167879905"/>
      <w:r>
        <w:t>Tato Smlouva nabývá platnosti a účinnosti dnem podpisu zástupců obou smluvních stran.</w:t>
      </w:r>
      <w:r w:rsidR="0035316F">
        <w:rPr>
          <w:color w:val="000000"/>
          <w:sz w:val="24"/>
        </w:rPr>
        <w:t xml:space="preserve"> Plnění předmětu této smlouvy před  účinností této smlouvy se považuje za plnění podle této smlouvy a práva a povinnosti z něj vzniklé se řídí touto smlouvou.</w:t>
      </w:r>
      <w:r>
        <w:br/>
      </w:r>
      <w:bookmarkEnd w:id="90"/>
    </w:p>
    <w:p w:rsidR="00997F6C" w:rsidRDefault="006627D8">
      <w:pPr>
        <w:pStyle w:val="Nadpis2"/>
        <w:keepNext w:val="0"/>
      </w:pPr>
      <w:bookmarkStart w:id="91" w:name="_Ref167880488"/>
      <w:r>
        <w:t>Skončit platnost této Smlouvy lze dohodou smluvních stran, která musí mít písemnou formu.</w:t>
      </w:r>
      <w:bookmarkEnd w:id="91"/>
    </w:p>
    <w:p w:rsidR="00997F6C" w:rsidRDefault="006627D8">
      <w:pPr>
        <w:pStyle w:val="Nadpis2"/>
        <w:keepNext w:val="0"/>
      </w:pPr>
      <w:bookmarkStart w:id="92" w:name="_Ref167880550"/>
      <w:r>
        <w:t>Jednostranně lze okamžitě od Smlouvy odstoupit v těchto případech:</w:t>
      </w:r>
      <w:bookmarkEnd w:id="92"/>
    </w:p>
    <w:p w:rsidR="00997F6C" w:rsidRDefault="006627D8">
      <w:pPr>
        <w:pStyle w:val="Nadpis3"/>
      </w:pPr>
      <w:bookmarkStart w:id="93" w:name="_Ref377555990"/>
      <w:r>
        <w:t xml:space="preserve">Objednatel je v prodlení s placením dle specifikace v čl. </w:t>
      </w:r>
      <w:r>
        <w:fldChar w:fldCharType="begin"/>
      </w:r>
      <w:r>
        <w:instrText xml:space="preserve"> REF _Ref167528179 \r \h  \* MERGEFORMAT </w:instrText>
      </w:r>
      <w:r>
        <w:fldChar w:fldCharType="separate"/>
      </w:r>
      <w:r>
        <w:t>7</w:t>
      </w:r>
      <w:r>
        <w:fldChar w:fldCharType="end"/>
      </w:r>
      <w:r>
        <w:t xml:space="preserve"> déle než 60 dnů</w:t>
      </w:r>
      <w:bookmarkEnd w:id="93"/>
    </w:p>
    <w:p w:rsidR="00997F6C" w:rsidRDefault="006627D8">
      <w:pPr>
        <w:pStyle w:val="Nadpis3"/>
      </w:pPr>
      <w:bookmarkStart w:id="94" w:name="_Ref377555991"/>
      <w:r>
        <w:t xml:space="preserve">Zhotovitel je ve zpoždění v Plnění dle čl. </w:t>
      </w:r>
      <w:r>
        <w:fldChar w:fldCharType="begin"/>
      </w:r>
      <w:r>
        <w:instrText xml:space="preserve"> REF _Ref385952525 \r \h  \* MERGEFORMAT </w:instrText>
      </w:r>
      <w:r>
        <w:fldChar w:fldCharType="separate"/>
      </w:r>
      <w:r>
        <w:t>4</w:t>
      </w:r>
      <w:r>
        <w:fldChar w:fldCharType="end"/>
      </w:r>
      <w:r>
        <w:t xml:space="preserve"> déle než 60 dnů</w:t>
      </w:r>
      <w:bookmarkEnd w:id="94"/>
    </w:p>
    <w:p w:rsidR="00997F6C" w:rsidRDefault="006627D8">
      <w:pPr>
        <w:pStyle w:val="Nadpis1"/>
      </w:pPr>
      <w:bookmarkStart w:id="95" w:name="_Ref167880930"/>
      <w:bookmarkStart w:id="96" w:name="_Toc175127359"/>
      <w:r>
        <w:t>Řešení sporů</w:t>
      </w:r>
      <w:bookmarkEnd w:id="95"/>
      <w:bookmarkEnd w:id="96"/>
    </w:p>
    <w:p w:rsidR="00997F6C" w:rsidRDefault="006627D8">
      <w:pPr>
        <w:pStyle w:val="Nadpis2"/>
        <w:keepNext w:val="0"/>
      </w:pPr>
      <w:r>
        <w:t xml:space="preserve">Jakýkoli právní postup, nebo soudní spor vedený v souvislosti s touto Smlouvou, bude zahájen a veden u příslušného soudu České republiky s tím, že strany v této souvislosti ve smyslu ustanovení § 89a občanského soudního řádu sjednávají pro všechny spory, u nichž jsou k řízení v prvním stupni příslušné </w:t>
      </w:r>
      <w:r>
        <w:lastRenderedPageBreak/>
        <w:t xml:space="preserve">okresní soudy místní příslušnost Obvodního soudu pro Prahu </w:t>
      </w:r>
      <w:smartTag w:uri="urn:schemas-microsoft-com:office:smarttags" w:element="metricconverter">
        <w:smartTagPr>
          <w:attr w:name="ProductID" w:val="9 a"/>
        </w:smartTagPr>
        <w:r>
          <w:t>9 a</w:t>
        </w:r>
      </w:smartTag>
      <w:r>
        <w:t xml:space="preserve"> pro všechny spory, u nichž jsou k řízení v prvním stupni příslušné krajské soudy místní příslušnost Městského soudu v Praze.</w:t>
      </w:r>
    </w:p>
    <w:p w:rsidR="00997F6C" w:rsidRDefault="006627D8">
      <w:pPr>
        <w:pStyle w:val="Nadpis1"/>
      </w:pPr>
      <w:bookmarkStart w:id="97" w:name="_Ref167881191"/>
      <w:bookmarkStart w:id="98" w:name="_Toc175127360"/>
      <w:r>
        <w:t>Závěrečná ustanovení</w:t>
      </w:r>
      <w:bookmarkEnd w:id="97"/>
      <w:bookmarkEnd w:id="98"/>
    </w:p>
    <w:p w:rsidR="00997F6C" w:rsidRDefault="006627D8">
      <w:pPr>
        <w:pStyle w:val="Nadpis2"/>
        <w:keepNext w:val="0"/>
      </w:pPr>
      <w:bookmarkStart w:id="99" w:name="_Ref168476248"/>
      <w:r>
        <w:t xml:space="preserve">Vztahy mezi stranami se řídí ustanoveními této Smlouvy, všeobecnými obchodními podmínkami pro poskytování služeb, které tvoří Přílohu </w:t>
      </w:r>
      <w:r>
        <w:fldChar w:fldCharType="begin"/>
      </w:r>
      <w:r>
        <w:instrText xml:space="preserve"> REF Příloha_č_1 \h  \* MERGEFORMAT </w:instrText>
      </w:r>
      <w:r>
        <w:fldChar w:fldCharType="separate"/>
      </w:r>
      <w:r>
        <w:t xml:space="preserve">č.1 </w:t>
      </w:r>
      <w:r>
        <w:fldChar w:fldCharType="end"/>
      </w:r>
      <w:r>
        <w:t>této Smlouvy a ob</w:t>
      </w:r>
      <w:r>
        <w:rPr>
          <w:lang w:val="cs-CZ"/>
        </w:rPr>
        <w:t xml:space="preserve">čanským </w:t>
      </w:r>
      <w:r>
        <w:t>zákoníkem. V částech vztahujících se k udělení práva užití programů splňujících znaky autorského díla se použije režim autorského zákona.</w:t>
      </w:r>
      <w:bookmarkEnd w:id="99"/>
    </w:p>
    <w:p w:rsidR="00997F6C" w:rsidRDefault="006627D8">
      <w:pPr>
        <w:pStyle w:val="Nadpis2"/>
        <w:keepNext w:val="0"/>
      </w:pPr>
      <w:bookmarkStart w:id="100" w:name="_Ref167881288"/>
      <w:r>
        <w:t>Obsah Smlouvy může být měněn jen dohodou stran smluvních a to vždy jen vzestupně číslovanými písemnými dodatky potvrzenými Oprávněnými osobami smluvních stran.</w:t>
      </w:r>
      <w:bookmarkEnd w:id="100"/>
    </w:p>
    <w:p w:rsidR="00997F6C" w:rsidRDefault="006627D8">
      <w:pPr>
        <w:pStyle w:val="Nadpis2"/>
        <w:keepNext w:val="0"/>
      </w:pPr>
      <w:bookmarkStart w:id="101" w:name="_Ref168476289"/>
      <w:r>
        <w:t>Smlouva se vyhotovuje ve dvou stejnopisech vlastnoručně signovaných smluvními stranami, z nichž každá smluvní strana obdrží po jedné.</w:t>
      </w:r>
      <w:bookmarkEnd w:id="101"/>
    </w:p>
    <w:p w:rsidR="00997F6C" w:rsidRDefault="006627D8">
      <w:pPr>
        <w:pStyle w:val="Nadpis2"/>
        <w:keepNext w:val="0"/>
        <w:rPr>
          <w:iCs/>
        </w:rPr>
      </w:pPr>
      <w:bookmarkStart w:id="102" w:name="_Ref167881594"/>
      <w:r>
        <w:rPr>
          <w:iCs/>
        </w:rPr>
        <w:t>Nedílnou součástí Smlouvy jsou přílohy:</w:t>
      </w:r>
      <w:bookmarkEnd w:id="102"/>
    </w:p>
    <w:p w:rsidR="00997F6C" w:rsidRDefault="006627D8">
      <w:pPr>
        <w:pStyle w:val="Text2"/>
      </w:pPr>
      <w:r>
        <w:t xml:space="preserve">Příloha </w:t>
      </w:r>
      <w:bookmarkStart w:id="103" w:name="Příloha_č_1"/>
      <w:r>
        <w:t xml:space="preserve">č.1 </w:t>
      </w:r>
      <w:bookmarkEnd w:id="103"/>
      <w:r>
        <w:t>– Všeobecné obchodní podmínky pro poskytování služeb</w:t>
      </w:r>
    </w:p>
    <w:p w:rsidR="00AA662D" w:rsidRDefault="00AA662D">
      <w:pPr>
        <w:pStyle w:val="Text2"/>
      </w:pPr>
    </w:p>
    <w:p w:rsidR="00AA662D" w:rsidRDefault="00AA662D">
      <w:pPr>
        <w:pStyle w:val="Text2"/>
      </w:pPr>
    </w:p>
    <w:p w:rsidR="00E07A04" w:rsidRDefault="00E07A04">
      <w:pPr>
        <w:pStyle w:val="Text2"/>
      </w:pPr>
    </w:p>
    <w:p w:rsidR="00E07A04" w:rsidRPr="00EB0741" w:rsidRDefault="00E07A04" w:rsidP="00E07A04">
      <w:pPr>
        <w:pStyle w:val="Nadpis1"/>
        <w:tabs>
          <w:tab w:val="num" w:pos="567"/>
        </w:tabs>
      </w:pPr>
      <w:r w:rsidRPr="00EB0741">
        <w:t>O</w:t>
      </w:r>
      <w:r w:rsidR="00631BEF">
        <w:t>chrana a zpracování osobních údajů</w:t>
      </w:r>
    </w:p>
    <w:p w:rsidR="00E07A04" w:rsidRDefault="00E07A04" w:rsidP="00E07A04">
      <w:pPr>
        <w:pStyle w:val="Odstavecseseznamem"/>
        <w:tabs>
          <w:tab w:val="num" w:pos="567"/>
        </w:tabs>
        <w:autoSpaceDE w:val="0"/>
        <w:autoSpaceDN w:val="0"/>
        <w:adjustRightInd w:val="0"/>
        <w:spacing w:after="240"/>
        <w:ind w:left="567" w:hanging="218"/>
        <w:jc w:val="both"/>
        <w:rPr>
          <w:rFonts w:ascii="Times New Roman" w:hAnsi="Times New Roman"/>
          <w:color w:val="0000FF"/>
        </w:rPr>
      </w:pPr>
      <w:r>
        <w:rPr>
          <w:rFonts w:ascii="Arial" w:hAnsi="Arial" w:cs="Arial"/>
          <w:color w:val="000000"/>
          <w:sz w:val="20"/>
          <w:szCs w:val="20"/>
        </w:rPr>
        <w:tab/>
      </w:r>
      <w:r w:rsidRPr="00E07A04">
        <w:rPr>
          <w:rFonts w:ascii="Times New Roman" w:hAnsi="Times New Roman"/>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E07A04">
          <w:rPr>
            <w:rFonts w:ascii="Times New Roman" w:hAnsi="Times New Roman"/>
            <w:color w:val="0000FF"/>
          </w:rPr>
          <w:t>http://www.poh.cz/informace-o-zpracovani-osobnich-udaju/d-1369/p1=1459</w:t>
        </w:r>
      </w:hyperlink>
    </w:p>
    <w:p w:rsidR="00AA662D" w:rsidRDefault="00AA662D" w:rsidP="00E07A04">
      <w:pPr>
        <w:pStyle w:val="Odstavecseseznamem"/>
        <w:tabs>
          <w:tab w:val="num" w:pos="567"/>
        </w:tabs>
        <w:autoSpaceDE w:val="0"/>
        <w:autoSpaceDN w:val="0"/>
        <w:adjustRightInd w:val="0"/>
        <w:spacing w:after="240"/>
        <w:ind w:left="567" w:hanging="218"/>
        <w:jc w:val="both"/>
        <w:rPr>
          <w:rFonts w:ascii="Times New Roman" w:hAnsi="Times New Roman"/>
          <w:color w:val="0000FF"/>
        </w:rPr>
      </w:pPr>
    </w:p>
    <w:p w:rsidR="00AA662D" w:rsidRPr="00E07A04" w:rsidRDefault="00AA662D" w:rsidP="00E07A04">
      <w:pPr>
        <w:pStyle w:val="Odstavecseseznamem"/>
        <w:tabs>
          <w:tab w:val="num" w:pos="567"/>
        </w:tabs>
        <w:autoSpaceDE w:val="0"/>
        <w:autoSpaceDN w:val="0"/>
        <w:adjustRightInd w:val="0"/>
        <w:spacing w:after="240"/>
        <w:ind w:left="567" w:hanging="218"/>
        <w:jc w:val="both"/>
        <w:rPr>
          <w:rFonts w:ascii="Times New Roman" w:hAnsi="Times New Roman"/>
          <w:color w:val="0000FF"/>
        </w:rPr>
      </w:pPr>
    </w:p>
    <w:p w:rsidR="00E07A04" w:rsidRDefault="00E07A04" w:rsidP="00E07A04">
      <w:pPr>
        <w:pStyle w:val="Odstavecseseznamem"/>
        <w:tabs>
          <w:tab w:val="num" w:pos="567"/>
        </w:tabs>
        <w:autoSpaceDE w:val="0"/>
        <w:autoSpaceDN w:val="0"/>
        <w:adjustRightInd w:val="0"/>
        <w:spacing w:after="240"/>
        <w:jc w:val="both"/>
        <w:rPr>
          <w:rFonts w:ascii="Arial" w:hAnsi="Arial" w:cs="Arial"/>
          <w:color w:val="000000"/>
          <w:sz w:val="20"/>
          <w:szCs w:val="20"/>
        </w:rPr>
      </w:pPr>
    </w:p>
    <w:p w:rsidR="00E07A04" w:rsidRPr="00EB0741" w:rsidRDefault="00E07A04" w:rsidP="00E07A04">
      <w:pPr>
        <w:pStyle w:val="Nadpis1"/>
        <w:tabs>
          <w:tab w:val="num" w:pos="567"/>
        </w:tabs>
      </w:pPr>
      <w:proofErr w:type="spellStart"/>
      <w:r w:rsidRPr="00EB0741">
        <w:t>C</w:t>
      </w:r>
      <w:r w:rsidR="00631BEF">
        <w:t>ompliance</w:t>
      </w:r>
      <w:proofErr w:type="spellEnd"/>
      <w:r w:rsidR="00631BEF">
        <w:t xml:space="preserve"> doložka</w:t>
      </w:r>
    </w:p>
    <w:p w:rsidR="00E07A04" w:rsidRPr="00E07A04" w:rsidRDefault="00E07A04" w:rsidP="00E07A04">
      <w:pPr>
        <w:pStyle w:val="Odstavecseseznamem"/>
        <w:numPr>
          <w:ilvl w:val="0"/>
          <w:numId w:val="22"/>
        </w:numPr>
        <w:tabs>
          <w:tab w:val="num" w:pos="567"/>
        </w:tabs>
        <w:autoSpaceDE w:val="0"/>
        <w:autoSpaceDN w:val="0"/>
        <w:adjustRightInd w:val="0"/>
        <w:spacing w:before="0" w:after="120" w:line="240" w:lineRule="auto"/>
        <w:contextualSpacing w:val="0"/>
        <w:jc w:val="both"/>
        <w:rPr>
          <w:rFonts w:ascii="Times New Roman" w:hAnsi="Times New Roman"/>
          <w:color w:val="000000"/>
        </w:rPr>
      </w:pPr>
      <w:r w:rsidRPr="00E07A04">
        <w:rPr>
          <w:rFonts w:ascii="Times New Roman" w:hAnsi="Times New Roman"/>
          <w:color w:val="000000"/>
        </w:rPr>
        <w:t xml:space="preserve">Smluvní strany níže svým podpisem stvrzují,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A662D" w:rsidRDefault="00EA02DD" w:rsidP="00E07A04">
      <w:pPr>
        <w:pStyle w:val="Odstavecseseznamem"/>
        <w:numPr>
          <w:ilvl w:val="0"/>
          <w:numId w:val="22"/>
        </w:numPr>
        <w:tabs>
          <w:tab w:val="num" w:pos="567"/>
        </w:tabs>
        <w:autoSpaceDE w:val="0"/>
        <w:autoSpaceDN w:val="0"/>
        <w:adjustRightInd w:val="0"/>
        <w:spacing w:before="0" w:after="120" w:line="240" w:lineRule="auto"/>
        <w:contextualSpacing w:val="0"/>
        <w:jc w:val="both"/>
        <w:rPr>
          <w:rFonts w:ascii="Times New Roman" w:hAnsi="Times New Roman"/>
          <w:color w:val="000000"/>
        </w:rPr>
      </w:pPr>
      <w:r>
        <w:rPr>
          <w:rFonts w:ascii="Times New Roman" w:hAnsi="Times New Roman"/>
          <w:color w:val="000000"/>
        </w:rPr>
        <w:t>Zhoto</w:t>
      </w:r>
      <w:r w:rsidR="00631BEF">
        <w:rPr>
          <w:rFonts w:ascii="Times New Roman" w:hAnsi="Times New Roman"/>
          <w:color w:val="000000"/>
        </w:rPr>
        <w:t>vitel</w:t>
      </w:r>
      <w:r w:rsidR="00E07A04" w:rsidRPr="00E07A04">
        <w:rPr>
          <w:rFonts w:ascii="Times New Roman" w:hAnsi="Times New Roman"/>
          <w:color w:val="000000"/>
        </w:rPr>
        <w:t xml:space="preserve"> prohlašuje, že se seznámil se zásadami, hodnotami a cíli </w:t>
      </w:r>
      <w:proofErr w:type="spellStart"/>
      <w:r w:rsidR="00E07A04" w:rsidRPr="00E07A04">
        <w:rPr>
          <w:rFonts w:ascii="Times New Roman" w:hAnsi="Times New Roman"/>
          <w:color w:val="000000"/>
        </w:rPr>
        <w:t>Compliance</w:t>
      </w:r>
      <w:proofErr w:type="spellEnd"/>
      <w:r w:rsidR="00E07A04" w:rsidRPr="00E07A04">
        <w:rPr>
          <w:rFonts w:ascii="Times New Roman" w:hAnsi="Times New Roman"/>
          <w:color w:val="000000"/>
        </w:rPr>
        <w:t xml:space="preserve"> programu Povodí Ohře, </w:t>
      </w:r>
      <w:proofErr w:type="spellStart"/>
      <w:r w:rsidR="00E07A04" w:rsidRPr="00E07A04">
        <w:rPr>
          <w:rFonts w:ascii="Times New Roman" w:hAnsi="Times New Roman"/>
          <w:color w:val="000000"/>
        </w:rPr>
        <w:t>s.p</w:t>
      </w:r>
      <w:proofErr w:type="spellEnd"/>
      <w:r w:rsidR="00E07A04" w:rsidRPr="00E07A04">
        <w:rPr>
          <w:rFonts w:ascii="Times New Roman" w:hAnsi="Times New Roman"/>
          <w:color w:val="000000"/>
        </w:rPr>
        <w:t xml:space="preserve">. (viz </w:t>
      </w:r>
      <w:hyperlink r:id="rId13" w:history="1">
        <w:r w:rsidR="00E07A04" w:rsidRPr="00E07A04">
          <w:rPr>
            <w:rFonts w:ascii="Times New Roman" w:hAnsi="Times New Roman"/>
            <w:color w:val="0000FF"/>
            <w:u w:val="single"/>
          </w:rPr>
          <w:t>http://www.poh.cz/protikorupcni-a-compliance-program/d-1346/p1=1458</w:t>
        </w:r>
      </w:hyperlink>
      <w:r w:rsidR="00E07A04" w:rsidRPr="00E07A04">
        <w:rPr>
          <w:rFonts w:ascii="Times New Roman" w:hAnsi="Times New Roman"/>
          <w:color w:val="000000"/>
        </w:rPr>
        <w:t xml:space="preserve">), dále s Etickým kodexem Povodí Ohře, státní podnik a Protikorupčním programem Povodí Ohře, státní podnik. </w:t>
      </w:r>
      <w:r w:rsidR="00631BEF">
        <w:rPr>
          <w:rFonts w:ascii="Times New Roman" w:hAnsi="Times New Roman"/>
          <w:color w:val="000000"/>
        </w:rPr>
        <w:t>Zhotovitel</w:t>
      </w:r>
      <w:r w:rsidR="00E07A04" w:rsidRPr="00E07A04">
        <w:rPr>
          <w:rFonts w:ascii="Times New Roman" w:hAnsi="Times New Roman"/>
          <w:color w:val="000000"/>
        </w:rPr>
        <w:t xml:space="preserve"> se při plnění této Smlouvy zavazuje po celou dobu jejího trvání dodržovat zásady a hodnoty obsažené v uvedených dokumentech, pokud to jejich povaha umožňuje.</w:t>
      </w:r>
    </w:p>
    <w:p w:rsidR="00AA662D" w:rsidRDefault="00AA662D">
      <w:pPr>
        <w:rPr>
          <w:rFonts w:eastAsia="Calibri"/>
          <w:color w:val="000000"/>
          <w:szCs w:val="22"/>
          <w:lang w:eastAsia="en-US"/>
        </w:rPr>
      </w:pPr>
      <w:r>
        <w:rPr>
          <w:color w:val="000000"/>
        </w:rPr>
        <w:br w:type="page"/>
      </w:r>
    </w:p>
    <w:p w:rsidR="00E07A04" w:rsidRPr="00E07A04" w:rsidRDefault="00E07A04" w:rsidP="00E07A04">
      <w:pPr>
        <w:pStyle w:val="Odstavecseseznamem"/>
        <w:numPr>
          <w:ilvl w:val="0"/>
          <w:numId w:val="22"/>
        </w:numPr>
        <w:tabs>
          <w:tab w:val="num" w:pos="567"/>
        </w:tabs>
        <w:spacing w:after="0" w:line="240" w:lineRule="auto"/>
        <w:contextualSpacing w:val="0"/>
        <w:jc w:val="both"/>
        <w:rPr>
          <w:rFonts w:ascii="Times New Roman" w:hAnsi="Times New Roman"/>
          <w:snapToGrid w:val="0"/>
        </w:rPr>
      </w:pPr>
      <w:r w:rsidRPr="00E07A04">
        <w:rPr>
          <w:rFonts w:ascii="Times New Roman" w:hAnsi="Times New Roman"/>
          <w:color w:val="000000"/>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07A04" w:rsidRPr="00EB0741" w:rsidRDefault="00E07A04" w:rsidP="00E07A04">
      <w:pPr>
        <w:tabs>
          <w:tab w:val="num" w:pos="567"/>
        </w:tabs>
        <w:spacing w:before="120"/>
        <w:ind w:left="1080" w:hanging="360"/>
        <w:jc w:val="both"/>
        <w:rPr>
          <w:rFonts w:ascii="Arial" w:hAnsi="Arial" w:cs="Arial"/>
          <w:snapToGrid w:val="0"/>
          <w:sz w:val="20"/>
          <w:szCs w:val="20"/>
        </w:rPr>
      </w:pPr>
    </w:p>
    <w:p w:rsidR="00E07A04" w:rsidRDefault="00E07A04" w:rsidP="00E07A04">
      <w:pPr>
        <w:pStyle w:val="Text2"/>
        <w:tabs>
          <w:tab w:val="num" w:pos="567"/>
        </w:tabs>
        <w:ind w:left="1080" w:hanging="360"/>
      </w:pPr>
    </w:p>
    <w:p w:rsidR="00997F6C" w:rsidRDefault="00997F6C" w:rsidP="00E07A04">
      <w:pPr>
        <w:pStyle w:val="Text2"/>
        <w:tabs>
          <w:tab w:val="num" w:pos="567"/>
        </w:tabs>
        <w:ind w:left="1080" w:hanging="360"/>
      </w:pPr>
    </w:p>
    <w:p w:rsidR="00AA662D" w:rsidRDefault="00AA662D" w:rsidP="00E07A04">
      <w:pPr>
        <w:pStyle w:val="Text2"/>
        <w:tabs>
          <w:tab w:val="num" w:pos="567"/>
        </w:tabs>
        <w:ind w:left="1080" w:hanging="360"/>
      </w:pPr>
    </w:p>
    <w:p w:rsidR="00AA662D" w:rsidRDefault="00AA662D" w:rsidP="00E07A04">
      <w:pPr>
        <w:pStyle w:val="Text2"/>
        <w:tabs>
          <w:tab w:val="num" w:pos="567"/>
        </w:tabs>
        <w:ind w:left="1080" w:hanging="360"/>
      </w:pPr>
    </w:p>
    <w:p w:rsidR="00997F6C" w:rsidRDefault="00997F6C" w:rsidP="00E07A04">
      <w:pPr>
        <w:tabs>
          <w:tab w:val="num" w:pos="567"/>
        </w:tabs>
      </w:pPr>
    </w:p>
    <w:p w:rsidR="00997F6C" w:rsidRDefault="00997F6C"/>
    <w:p w:rsidR="00997F6C" w:rsidRDefault="006627D8">
      <w:pPr>
        <w:tabs>
          <w:tab w:val="center" w:pos="1980"/>
          <w:tab w:val="center" w:pos="7020"/>
        </w:tabs>
      </w:pPr>
      <w:r>
        <w:tab/>
        <w:t xml:space="preserve">V Chomutově dne </w:t>
      </w:r>
      <w:proofErr w:type="gramStart"/>
      <w:r w:rsidR="006069BD">
        <w:t>…….</w:t>
      </w:r>
      <w:proofErr w:type="gramEnd"/>
      <w:r w:rsidR="006069BD">
        <w:t>.</w:t>
      </w:r>
      <w:r>
        <w:tab/>
        <w:t xml:space="preserve">V Teplicích dne </w:t>
      </w:r>
      <w:r w:rsidR="006069BD">
        <w:t>……</w:t>
      </w:r>
      <w:proofErr w:type="gramStart"/>
      <w:r w:rsidR="006069BD">
        <w:t>…….</w:t>
      </w:r>
      <w:proofErr w:type="gramEnd"/>
      <w:r w:rsidR="006069BD">
        <w:t>.</w:t>
      </w:r>
    </w:p>
    <w:p w:rsidR="00997F6C" w:rsidRDefault="00997F6C">
      <w:pPr>
        <w:tabs>
          <w:tab w:val="center" w:pos="1980"/>
          <w:tab w:val="center" w:pos="7020"/>
        </w:tabs>
      </w:pPr>
    </w:p>
    <w:p w:rsidR="00997F6C" w:rsidRDefault="00997F6C"/>
    <w:p w:rsidR="00997F6C" w:rsidRDefault="00997F6C"/>
    <w:p w:rsidR="00997F6C" w:rsidRDefault="006627D8">
      <w:pPr>
        <w:tabs>
          <w:tab w:val="center" w:pos="1980"/>
          <w:tab w:val="center" w:pos="7020"/>
        </w:tabs>
      </w:pPr>
      <w:r>
        <w:tab/>
        <w:t xml:space="preserve">______________________ </w:t>
      </w:r>
      <w:r>
        <w:tab/>
        <w:t>_______________________</w:t>
      </w:r>
    </w:p>
    <w:p w:rsidR="00997F6C" w:rsidRDefault="006627D8">
      <w:pPr>
        <w:tabs>
          <w:tab w:val="center" w:pos="1980"/>
          <w:tab w:val="center" w:pos="7020"/>
        </w:tabs>
      </w:pPr>
      <w:r>
        <w:tab/>
        <w:t>Za  Objednatele</w:t>
      </w:r>
      <w:r>
        <w:tab/>
        <w:t>Za  Zhotovitele</w:t>
      </w:r>
      <w:bookmarkStart w:id="104" w:name="_Hlt415560808"/>
      <w:bookmarkStart w:id="105" w:name="_Hlt413729504"/>
      <w:bookmarkStart w:id="106" w:name="_Hlt413729516"/>
      <w:bookmarkEnd w:id="104"/>
      <w:bookmarkEnd w:id="105"/>
      <w:bookmarkEnd w:id="106"/>
    </w:p>
    <w:p w:rsidR="00997F6C" w:rsidRDefault="00997F6C"/>
    <w:p w:rsidR="00997F6C" w:rsidRDefault="00997F6C"/>
    <w:p w:rsidR="00997F6C" w:rsidRDefault="00997F6C">
      <w:pPr>
        <w:pStyle w:val="Plohy"/>
      </w:pPr>
    </w:p>
    <w:sectPr w:rsidR="00997F6C">
      <w:headerReference w:type="default" r:id="rId14"/>
      <w:footerReference w:type="default" r:id="rId15"/>
      <w:headerReference w:type="first" r:id="rId16"/>
      <w:footerReference w:type="first" r:id="rId17"/>
      <w:endnotePr>
        <w:numFmt w:val="upperLetter"/>
      </w:endnotePr>
      <w:pgSz w:w="11907" w:h="16834"/>
      <w:pgMar w:top="1134" w:right="1134" w:bottom="992" w:left="1134" w:header="431"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D4" w:rsidRDefault="009662D4">
      <w:r>
        <w:separator/>
      </w:r>
    </w:p>
  </w:endnote>
  <w:endnote w:type="continuationSeparator" w:id="0">
    <w:p w:rsidR="009662D4" w:rsidRDefault="0096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6C" w:rsidRDefault="006627D8">
    <w:pPr>
      <w:pStyle w:val="Zpat"/>
      <w:pBdr>
        <w:top w:val="single" w:sz="4" w:space="1" w:color="auto"/>
      </w:pBdr>
      <w:tabs>
        <w:tab w:val="clear" w:pos="9072"/>
        <w:tab w:val="right" w:pos="9540"/>
      </w:tabs>
      <w:spacing w:before="120"/>
    </w:pPr>
    <w:r>
      <w:rPr>
        <w:rStyle w:val="slostrnky"/>
      </w:rPr>
      <w:t xml:space="preserve">Smlouva o dílo </w:t>
    </w:r>
    <w:r>
      <w:rPr>
        <w:rStyle w:val="slostrnky"/>
      </w:rPr>
      <w:fldChar w:fldCharType="begin"/>
    </w:r>
    <w:r>
      <w:rPr>
        <w:rStyle w:val="slostrnky"/>
      </w:rPr>
      <w:instrText xml:space="preserve"> SUBJECT  \* MERGEFORMAT </w:instrText>
    </w:r>
    <w:r>
      <w:rPr>
        <w:rStyle w:val="slostrnky"/>
      </w:rPr>
      <w:fldChar w:fldCharType="end"/>
    </w: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sidR="00F5712E">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5712E">
      <w:rPr>
        <w:rStyle w:val="slostrnky"/>
        <w:noProof/>
      </w:rPr>
      <w:t>7</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6C" w:rsidRDefault="006627D8">
    <w:pPr>
      <w:pStyle w:val="Zpat"/>
      <w:pBdr>
        <w:top w:val="single" w:sz="4" w:space="1" w:color="auto"/>
      </w:pBdr>
      <w:tabs>
        <w:tab w:val="right" w:pos="8931"/>
      </w:tabs>
      <w:spacing w:before="120"/>
    </w:pPr>
    <w:r>
      <w:rPr>
        <w:rStyle w:val="slostrnky"/>
      </w:rPr>
      <w:t xml:space="preserve">Obecné obchodní podmínky </w:t>
    </w:r>
    <w:proofErr w:type="spellStart"/>
    <w:r>
      <w:rPr>
        <w:rStyle w:val="slostrnky"/>
      </w:rPr>
      <w:t>AutoCont</w:t>
    </w:r>
    <w:proofErr w:type="spellEnd"/>
    <w:r>
      <w:rPr>
        <w:rStyle w:val="slostrnky"/>
      </w:rPr>
      <w:t xml:space="preserve"> CZ Systems, s.r.o. </w:t>
    </w:r>
    <w:r>
      <w:rPr>
        <w:rStyle w:val="slostrnky"/>
      </w:rPr>
      <w:tab/>
      <w:t>v 1.0</w:t>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D4" w:rsidRDefault="009662D4">
      <w:r>
        <w:separator/>
      </w:r>
    </w:p>
  </w:footnote>
  <w:footnote w:type="continuationSeparator" w:id="0">
    <w:p w:rsidR="009662D4" w:rsidRDefault="0096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6C" w:rsidRDefault="006627D8">
    <w:pPr>
      <w:pStyle w:val="Zhlav"/>
      <w:pBdr>
        <w:bottom w:val="single" w:sz="6" w:space="23" w:color="808080"/>
      </w:pBdr>
      <w:tabs>
        <w:tab w:val="clear" w:pos="4320"/>
        <w:tab w:val="clear" w:pos="8640"/>
        <w:tab w:val="center" w:pos="4680"/>
      </w:tabs>
      <w:ind w:left="0"/>
    </w:pPr>
    <w:r>
      <w:tab/>
      <w:t>Smlouva o dílo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6C" w:rsidRDefault="00997F6C">
    <w:pPr>
      <w:pStyle w:val="Zhlav"/>
    </w:pPr>
  </w:p>
  <w:p w:rsidR="00997F6C" w:rsidRDefault="006627D8">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BC4E68"/>
    <w:lvl w:ilvl="0">
      <w:start w:val="1"/>
      <w:numFmt w:val="decimal"/>
      <w:pStyle w:val="Nadpis1"/>
      <w:lvlText w:val="%1."/>
      <w:lvlJc w:val="left"/>
      <w:pPr>
        <w:tabs>
          <w:tab w:val="num" w:pos="2552"/>
        </w:tabs>
        <w:ind w:left="2552" w:hanging="708"/>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624"/>
        </w:tabs>
        <w:ind w:left="907" w:hanging="623"/>
      </w:pPr>
      <w:rPr>
        <w:rFonts w:hint="default"/>
        <w:i w:val="0"/>
        <w:sz w:val="22"/>
      </w:rPr>
    </w:lvl>
    <w:lvl w:ilvl="3">
      <w:start w:val="1"/>
      <w:numFmt w:val="decimal"/>
      <w:pStyle w:val="Nadpis4"/>
      <w:lvlText w:val="%1.%2.%3.%4."/>
      <w:lvlJc w:val="left"/>
      <w:pPr>
        <w:tabs>
          <w:tab w:val="num" w:pos="624"/>
        </w:tabs>
        <w:ind w:left="907" w:hanging="567"/>
      </w:pPr>
      <w:rPr>
        <w:rFonts w:hint="default"/>
      </w:rPr>
    </w:lvl>
    <w:lvl w:ilvl="4">
      <w:start w:val="1"/>
      <w:numFmt w:val="decimal"/>
      <w:pStyle w:val="Nadpis5"/>
      <w:lvlText w:val="%1.%2.%3.%4.%5."/>
      <w:lvlJc w:val="left"/>
      <w:pPr>
        <w:tabs>
          <w:tab w:val="num" w:pos="0"/>
        </w:tabs>
        <w:ind w:left="3540" w:hanging="708"/>
      </w:pPr>
      <w:rPr>
        <w:rFonts w:hint="default"/>
      </w:rPr>
    </w:lvl>
    <w:lvl w:ilvl="5">
      <w:start w:val="1"/>
      <w:numFmt w:val="decimal"/>
      <w:pStyle w:val="Nadpis6"/>
      <w:lvlText w:val="%1.%2.%3.%4.%5.%6."/>
      <w:lvlJc w:val="left"/>
      <w:pPr>
        <w:tabs>
          <w:tab w:val="num" w:pos="0"/>
        </w:tabs>
        <w:ind w:left="4248" w:hanging="708"/>
      </w:pPr>
      <w:rPr>
        <w:rFonts w:hint="default"/>
      </w:rPr>
    </w:lvl>
    <w:lvl w:ilvl="6">
      <w:start w:val="1"/>
      <w:numFmt w:val="decimal"/>
      <w:pStyle w:val="Nadpis7"/>
      <w:lvlText w:val="%1.%2.%3.%4.%5.%6.%7."/>
      <w:lvlJc w:val="left"/>
      <w:pPr>
        <w:tabs>
          <w:tab w:val="num" w:pos="0"/>
        </w:tabs>
        <w:ind w:left="4956" w:hanging="708"/>
      </w:pPr>
      <w:rPr>
        <w:rFonts w:hint="default"/>
      </w:rPr>
    </w:lvl>
    <w:lvl w:ilvl="7">
      <w:start w:val="1"/>
      <w:numFmt w:val="decimal"/>
      <w:pStyle w:val="Nadpis8"/>
      <w:lvlText w:val="%1.%2.%3.%4.%5.%6.%7.%8."/>
      <w:lvlJc w:val="left"/>
      <w:pPr>
        <w:tabs>
          <w:tab w:val="num" w:pos="0"/>
        </w:tabs>
        <w:ind w:left="5664" w:hanging="708"/>
      </w:pPr>
      <w:rPr>
        <w:rFonts w:hint="default"/>
      </w:rPr>
    </w:lvl>
    <w:lvl w:ilvl="8">
      <w:start w:val="1"/>
      <w:numFmt w:val="decimal"/>
      <w:pStyle w:val="Nadpis9"/>
      <w:lvlText w:val="%1.%2.%3.%4.%5.%6.%7.%8.%9."/>
      <w:lvlJc w:val="left"/>
      <w:pPr>
        <w:tabs>
          <w:tab w:val="num" w:pos="0"/>
        </w:tabs>
        <w:ind w:left="6372" w:hanging="708"/>
      </w:pPr>
      <w:rPr>
        <w:rFonts w:hint="default"/>
      </w:rPr>
    </w:lvl>
  </w:abstractNum>
  <w:abstractNum w:abstractNumId="1" w15:restartNumberingAfterBreak="0">
    <w:nsid w:val="18193999"/>
    <w:multiLevelType w:val="hybridMultilevel"/>
    <w:tmpl w:val="A1BC2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D11476"/>
    <w:multiLevelType w:val="hybridMultilevel"/>
    <w:tmpl w:val="3884B256"/>
    <w:lvl w:ilvl="0" w:tplc="F490E1A6">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397992"/>
    <w:multiLevelType w:val="hybridMultilevel"/>
    <w:tmpl w:val="4F840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34EB5BB3"/>
    <w:multiLevelType w:val="hybridMultilevel"/>
    <w:tmpl w:val="E5381ED8"/>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4DA156DD"/>
    <w:multiLevelType w:val="hybridMultilevel"/>
    <w:tmpl w:val="D24434BA"/>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737183"/>
    <w:multiLevelType w:val="hybridMultilevel"/>
    <w:tmpl w:val="E8FCC348"/>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62CD2AC1"/>
    <w:multiLevelType w:val="hybridMultilevel"/>
    <w:tmpl w:val="CDF25FF4"/>
    <w:lvl w:ilvl="0" w:tplc="04050003">
      <w:start w:val="1"/>
      <w:numFmt w:val="bullet"/>
      <w:lvlText w:val="o"/>
      <w:lvlJc w:val="left"/>
      <w:pPr>
        <w:ind w:left="1069" w:hanging="360"/>
      </w:pPr>
      <w:rPr>
        <w:rFonts w:ascii="Courier New" w:hAnsi="Courier New" w:cs="Courier New" w:hint="default"/>
      </w:rPr>
    </w:lvl>
    <w:lvl w:ilvl="1" w:tplc="04050001">
      <w:start w:val="1"/>
      <w:numFmt w:val="bullet"/>
      <w:lvlText w:val=""/>
      <w:lvlJc w:val="left"/>
      <w:pPr>
        <w:ind w:left="1789" w:hanging="360"/>
      </w:pPr>
      <w:rPr>
        <w:rFonts w:ascii="Symbol" w:hAnsi="Symbol"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44A32B6"/>
    <w:multiLevelType w:val="hybridMultilevel"/>
    <w:tmpl w:val="513CC3B0"/>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BA72B37"/>
    <w:multiLevelType w:val="hybridMultilevel"/>
    <w:tmpl w:val="2814D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2870729"/>
    <w:multiLevelType w:val="hybridMultilevel"/>
    <w:tmpl w:val="B04E2216"/>
    <w:lvl w:ilvl="0" w:tplc="04050001">
      <w:start w:val="1"/>
      <w:numFmt w:val="bullet"/>
      <w:lvlText w:val=""/>
      <w:lvlJc w:val="left"/>
      <w:pPr>
        <w:ind w:left="2081" w:hanging="360"/>
      </w:pPr>
      <w:rPr>
        <w:rFonts w:ascii="Symbol" w:hAnsi="Symbol"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4" w15:restartNumberingAfterBreak="0">
    <w:nsid w:val="755500C3"/>
    <w:multiLevelType w:val="hybridMultilevel"/>
    <w:tmpl w:val="C12070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7"/>
  </w:num>
  <w:num w:numId="6">
    <w:abstractNumId w:val="7"/>
  </w:num>
  <w:num w:numId="7">
    <w:abstractNumId w:val="5"/>
  </w:num>
  <w:num w:numId="8">
    <w:abstractNumId w:val="3"/>
  </w:num>
  <w:num w:numId="9">
    <w:abstractNumId w:val="13"/>
  </w:num>
  <w:num w:numId="10">
    <w:abstractNumId w:val="5"/>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4"/>
  </w:num>
  <w:num w:numId="16">
    <w:abstractNumId w:val="1"/>
  </w:num>
  <w:num w:numId="17">
    <w:abstractNumId w:val="6"/>
  </w:num>
  <w:num w:numId="18">
    <w:abstractNumId w:val="8"/>
  </w:num>
  <w:num w:numId="19">
    <w:abstractNumId w:val="11"/>
  </w:num>
  <w:num w:numId="20">
    <w:abstractNumId w:val="10"/>
  </w:num>
  <w:num w:numId="21">
    <w:abstractNumId w:val="9"/>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6C"/>
    <w:rsid w:val="0035316F"/>
    <w:rsid w:val="00485615"/>
    <w:rsid w:val="006069BD"/>
    <w:rsid w:val="00631BEF"/>
    <w:rsid w:val="006627D8"/>
    <w:rsid w:val="006D48AB"/>
    <w:rsid w:val="009662D4"/>
    <w:rsid w:val="00997F6C"/>
    <w:rsid w:val="00AA662D"/>
    <w:rsid w:val="00E07A04"/>
    <w:rsid w:val="00EA02DD"/>
    <w:rsid w:val="00F35BB9"/>
    <w:rsid w:val="00F5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2FD819"/>
  <w15:chartTrackingRefBased/>
  <w15:docId w15:val="{92150F4D-06A5-444C-B8DC-056064EC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2"/>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numPr>
        <w:numId w:val="1"/>
      </w:numPr>
      <w:spacing w:before="360" w:after="240"/>
      <w:ind w:left="709" w:hanging="709"/>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keepNext/>
      <w:numPr>
        <w:ilvl w:val="1"/>
        <w:numId w:val="1"/>
      </w:numPr>
      <w:spacing w:before="60"/>
      <w:jc w:val="both"/>
      <w:outlineLvl w:val="1"/>
    </w:pPr>
    <w:rPr>
      <w:kern w:val="28"/>
      <w:szCs w:val="20"/>
      <w:lang w:val="x-none" w:eastAsia="x-non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qFormat/>
    <w:pPr>
      <w:keepLines/>
      <w:numPr>
        <w:ilvl w:val="2"/>
        <w:numId w:val="1"/>
      </w:numPr>
      <w:spacing w:before="60"/>
      <w:jc w:val="both"/>
      <w:outlineLvl w:val="2"/>
    </w:pPr>
    <w:rPr>
      <w:kern w:val="28"/>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qFormat/>
    <w:pPr>
      <w:keepNext/>
      <w:keepLines/>
      <w:numPr>
        <w:ilvl w:val="3"/>
        <w:numId w:val="1"/>
      </w:numPr>
      <w:suppressAutoHyphens/>
      <w:spacing w:before="20"/>
      <w:jc w:val="both"/>
      <w:outlineLvl w:val="3"/>
    </w:pPr>
    <w:rPr>
      <w:kern w:val="28"/>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numPr>
        <w:ilvl w:val="4"/>
        <w:numId w:val="1"/>
      </w:numPr>
      <w:spacing w:before="240" w:after="60"/>
      <w:jc w:val="both"/>
      <w:outlineLvl w:val="4"/>
    </w:pPr>
    <w:rPr>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keepLines/>
      <w:numPr>
        <w:ilvl w:val="5"/>
        <w:numId w:val="1"/>
      </w:numPr>
      <w:suppressAutoHyphens/>
      <w:spacing w:before="120" w:after="80"/>
      <w:jc w:val="both"/>
      <w:outlineLvl w:val="5"/>
    </w:pPr>
    <w:rPr>
      <w:rFonts w:ascii="Arial" w:hAnsi="Arial"/>
      <w:b/>
      <w:i/>
      <w:kern w:val="28"/>
      <w:sz w:val="28"/>
      <w:szCs w:val="20"/>
    </w:rPr>
  </w:style>
  <w:style w:type="paragraph" w:styleId="Nadpis7">
    <w:name w:val="heading 7"/>
    <w:basedOn w:val="Normln"/>
    <w:next w:val="Normln"/>
    <w:qFormat/>
    <w:pPr>
      <w:keepNext/>
      <w:keepLines/>
      <w:numPr>
        <w:ilvl w:val="6"/>
        <w:numId w:val="1"/>
      </w:numPr>
      <w:suppressAutoHyphens/>
      <w:spacing w:before="80" w:after="60"/>
      <w:jc w:val="both"/>
      <w:outlineLvl w:val="6"/>
    </w:pPr>
    <w:rPr>
      <w:b/>
      <w:kern w:val="28"/>
      <w:szCs w:val="20"/>
    </w:rPr>
  </w:style>
  <w:style w:type="paragraph" w:styleId="Nadpis8">
    <w:name w:val="heading 8"/>
    <w:basedOn w:val="Normln"/>
    <w:next w:val="Normln"/>
    <w:qFormat/>
    <w:pPr>
      <w:keepNext/>
      <w:keepLines/>
      <w:numPr>
        <w:ilvl w:val="7"/>
        <w:numId w:val="1"/>
      </w:numPr>
      <w:suppressAutoHyphens/>
      <w:spacing w:before="80" w:after="60"/>
      <w:jc w:val="both"/>
      <w:outlineLvl w:val="7"/>
    </w:pPr>
    <w:rPr>
      <w:b/>
      <w:i/>
      <w:kern w:val="28"/>
      <w:sz w:val="28"/>
      <w:szCs w:val="20"/>
    </w:rPr>
  </w:style>
  <w:style w:type="paragraph" w:styleId="Nadpis9">
    <w:name w:val="heading 9"/>
    <w:basedOn w:val="Normln"/>
    <w:next w:val="Normln"/>
    <w:qFormat/>
    <w:pPr>
      <w:keepNext/>
      <w:keepLines/>
      <w:numPr>
        <w:ilvl w:val="8"/>
        <w:numId w:val="1"/>
      </w:numPr>
      <w:suppressAutoHyphens/>
      <w:spacing w:before="80" w:after="60"/>
      <w:jc w:val="both"/>
      <w:outlineLvl w:val="8"/>
    </w:pPr>
    <w:rPr>
      <w:b/>
      <w:i/>
      <w:kern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link w:val="Nadpis2"/>
    <w:rPr>
      <w:kern w:val="28"/>
      <w:sz w:val="22"/>
    </w:rPr>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character" w:styleId="Odkaznakoment">
    <w:name w:val="annotation reference"/>
    <w:semiHidden/>
    <w:rPr>
      <w:sz w:val="16"/>
    </w:rPr>
  </w:style>
  <w:style w:type="paragraph" w:styleId="Zhlav">
    <w:name w:val="header"/>
    <w:basedOn w:val="Normln"/>
    <w:pPr>
      <w:keepLines/>
      <w:tabs>
        <w:tab w:val="center" w:pos="4320"/>
        <w:tab w:val="right" w:pos="8640"/>
      </w:tabs>
      <w:spacing w:before="60" w:after="60"/>
      <w:ind w:left="851"/>
      <w:jc w:val="both"/>
    </w:pPr>
    <w:rPr>
      <w:noProof/>
      <w:szCs w:val="20"/>
    </w:rPr>
  </w:style>
  <w:style w:type="paragraph" w:styleId="Zpat">
    <w:name w:val="footer"/>
    <w:basedOn w:val="Normln"/>
    <w:pPr>
      <w:widowControl w:val="0"/>
      <w:tabs>
        <w:tab w:val="center" w:pos="4536"/>
        <w:tab w:val="right" w:pos="9072"/>
      </w:tabs>
      <w:jc w:val="both"/>
    </w:pPr>
    <w:rPr>
      <w:rFonts w:ascii="Arial" w:hAnsi="Arial"/>
      <w:sz w:val="18"/>
      <w:szCs w:val="20"/>
    </w:rPr>
  </w:style>
  <w:style w:type="paragraph" w:styleId="Textkomente">
    <w:name w:val="annotation text"/>
    <w:basedOn w:val="Normln"/>
    <w:semiHidden/>
    <w:rPr>
      <w:sz w:val="20"/>
      <w:szCs w:val="20"/>
    </w:rPr>
  </w:style>
  <w:style w:type="character" w:styleId="slostrnky">
    <w:name w:val="page number"/>
    <w:rPr>
      <w:rFonts w:ascii="Times New Roman" w:hAnsi="Times New Roman"/>
    </w:rPr>
  </w:style>
  <w:style w:type="paragraph" w:styleId="Textbubliny">
    <w:name w:val="Balloon Text"/>
    <w:basedOn w:val="Normln"/>
    <w:semiHidden/>
    <w:rPr>
      <w:rFonts w:ascii="Tahoma" w:hAnsi="Tahoma" w:cs="Tahoma"/>
      <w:sz w:val="16"/>
      <w:szCs w:val="16"/>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paragraph" w:styleId="Pedmtkomente">
    <w:name w:val="annotation subject"/>
    <w:basedOn w:val="Textkomente"/>
    <w:next w:val="Textkomente"/>
    <w:semiHidden/>
    <w:rPr>
      <w:b/>
      <w:bCs/>
    </w:rPr>
  </w:style>
  <w:style w:type="paragraph" w:styleId="Obsah1">
    <w:name w:val="toc 1"/>
    <w:basedOn w:val="Normln"/>
    <w:next w:val="Normln"/>
    <w:autoRedefine/>
    <w:uiPriority w:val="39"/>
    <w:pPr>
      <w:tabs>
        <w:tab w:val="left" w:pos="480"/>
        <w:tab w:val="right" w:leader="dot" w:pos="9118"/>
      </w:tabs>
    </w:p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customStyle="1" w:styleId="Text2">
    <w:name w:val="Text 2"/>
    <w:basedOn w:val="Normln"/>
    <w:link w:val="Text2Char"/>
    <w:pPr>
      <w:ind w:left="567"/>
    </w:pPr>
    <w:rPr>
      <w:szCs w:val="20"/>
    </w:rPr>
  </w:style>
  <w:style w:type="character" w:customStyle="1" w:styleId="Text2Char">
    <w:name w:val="Text 2 Char"/>
    <w:link w:val="Text2"/>
    <w:rPr>
      <w:sz w:val="22"/>
      <w:lang w:val="cs-CZ" w:eastAsia="cs-CZ" w:bidi="ar-SA"/>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Vysvtlivky">
    <w:name w:val="Vysvětlivky"/>
    <w:basedOn w:val="Normln"/>
    <w:link w:val="VysvtlivkyChar"/>
    <w:rPr>
      <w:b/>
      <w:color w:val="333399"/>
    </w:rPr>
  </w:style>
  <w:style w:type="character" w:customStyle="1" w:styleId="VysvtlivkyChar">
    <w:name w:val="Vysvětlivky Char"/>
    <w:link w:val="Vysvtlivky"/>
    <w:rPr>
      <w:b/>
      <w:color w:val="333399"/>
      <w:sz w:val="22"/>
      <w:szCs w:val="24"/>
      <w:lang w:val="cs-CZ" w:eastAsia="cs-CZ" w:bidi="ar-SA"/>
    </w:rPr>
  </w:style>
  <w:style w:type="paragraph" w:customStyle="1" w:styleId="Plohy">
    <w:name w:val="Přílohy"/>
    <w:basedOn w:val="Normln"/>
    <w:rPr>
      <w:rFonts w:ascii="Arial" w:hAnsi="Arial"/>
      <w:b/>
      <w:bCs/>
      <w:sz w:val="32"/>
    </w:rPr>
  </w:style>
  <w:style w:type="paragraph" w:customStyle="1" w:styleId="Odrky">
    <w:name w:val="Odrážky"/>
    <w:basedOn w:val="Normln"/>
    <w:link w:val="OdrkyChar"/>
    <w:pPr>
      <w:numPr>
        <w:numId w:val="2"/>
      </w:numPr>
    </w:pPr>
    <w:rPr>
      <w:lang w:val="x-none" w:eastAsia="x-none"/>
    </w:rPr>
  </w:style>
  <w:style w:type="character" w:customStyle="1" w:styleId="OdrkyChar">
    <w:name w:val="Odrážky Char"/>
    <w:link w:val="Odrky"/>
    <w:rPr>
      <w:sz w:val="22"/>
      <w:szCs w:val="24"/>
    </w:rPr>
  </w:style>
  <w:style w:type="paragraph" w:customStyle="1" w:styleId="Vysvtlivky-textbod">
    <w:name w:val="Vysvětlivky - text bodů"/>
    <w:basedOn w:val="Normln"/>
    <w:qFormat/>
    <w:pPr>
      <w:spacing w:before="40"/>
      <w:ind w:left="1361" w:hanging="1191"/>
    </w:pPr>
    <w:rPr>
      <w:b/>
    </w:rPr>
  </w:style>
  <w:style w:type="paragraph" w:customStyle="1" w:styleId="Vysvtlivky-text-odrky">
    <w:name w:val="Vysvětlivky - text - odrážky"/>
    <w:basedOn w:val="Vysvtlivky-textbod"/>
    <w:qFormat/>
    <w:pPr>
      <w:numPr>
        <w:numId w:val="4"/>
      </w:numPr>
      <w:spacing w:before="0"/>
    </w:pPr>
    <w:rPr>
      <w:b w:val="0"/>
    </w:rPr>
  </w:style>
  <w:style w:type="paragraph" w:customStyle="1" w:styleId="StylVysvtlivky-textbodnenTun">
    <w:name w:val="Styl Vysvětlivky - text bodů + není Tučné"/>
    <w:basedOn w:val="Vysvtlivky-textbod"/>
    <w:pPr>
      <w:spacing w:after="40"/>
    </w:pPr>
    <w:rPr>
      <w:b w:val="0"/>
    </w:rPr>
  </w:style>
  <w:style w:type="paragraph" w:styleId="Odstavecseseznamem">
    <w:name w:val="List Paragraph"/>
    <w:basedOn w:val="Normln"/>
    <w:link w:val="OdstavecseseznamemChar"/>
    <w:uiPriority w:val="34"/>
    <w:qFormat/>
    <w:pPr>
      <w:spacing w:before="120" w:after="200" w:line="276" w:lineRule="auto"/>
      <w:ind w:left="720"/>
      <w:contextualSpacing/>
    </w:pPr>
    <w:rPr>
      <w:rFonts w:ascii="Calibri" w:eastAsia="Calibri" w:hAnsi="Calibri"/>
      <w:szCs w:val="22"/>
      <w:lang w:eastAsia="en-US"/>
    </w:rPr>
  </w:style>
  <w:style w:type="character" w:customStyle="1" w:styleId="OdstavecseseznamemChar">
    <w:name w:val="Odstavec se seznamem Char"/>
    <w:basedOn w:val="Standardnpsmoodstavce"/>
    <w:link w:val="Odstavecseseznamem"/>
    <w:uiPriority w:val="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6569">
      <w:bodyDiv w:val="1"/>
      <w:marLeft w:val="0"/>
      <w:marRight w:val="0"/>
      <w:marTop w:val="0"/>
      <w:marBottom w:val="0"/>
      <w:divBdr>
        <w:top w:val="none" w:sz="0" w:space="0" w:color="auto"/>
        <w:left w:val="none" w:sz="0" w:space="0" w:color="auto"/>
        <w:bottom w:val="none" w:sz="0" w:space="0" w:color="auto"/>
        <w:right w:val="none" w:sz="0" w:space="0" w:color="auto"/>
      </w:divBdr>
    </w:div>
    <w:div w:id="304117953">
      <w:bodyDiv w:val="1"/>
      <w:marLeft w:val="0"/>
      <w:marRight w:val="0"/>
      <w:marTop w:val="0"/>
      <w:marBottom w:val="0"/>
      <w:divBdr>
        <w:top w:val="none" w:sz="0" w:space="0" w:color="auto"/>
        <w:left w:val="none" w:sz="0" w:space="0" w:color="auto"/>
        <w:bottom w:val="none" w:sz="0" w:space="0" w:color="auto"/>
        <w:right w:val="none" w:sz="0" w:space="0" w:color="auto"/>
      </w:divBdr>
    </w:div>
    <w:div w:id="523834842">
      <w:bodyDiv w:val="1"/>
      <w:marLeft w:val="0"/>
      <w:marRight w:val="0"/>
      <w:marTop w:val="0"/>
      <w:marBottom w:val="0"/>
      <w:divBdr>
        <w:top w:val="none" w:sz="0" w:space="0" w:color="auto"/>
        <w:left w:val="none" w:sz="0" w:space="0" w:color="auto"/>
        <w:bottom w:val="none" w:sz="0" w:space="0" w:color="auto"/>
        <w:right w:val="none" w:sz="0" w:space="0" w:color="auto"/>
      </w:divBdr>
    </w:div>
    <w:div w:id="667635959">
      <w:bodyDiv w:val="1"/>
      <w:marLeft w:val="0"/>
      <w:marRight w:val="0"/>
      <w:marTop w:val="0"/>
      <w:marBottom w:val="0"/>
      <w:divBdr>
        <w:top w:val="none" w:sz="0" w:space="0" w:color="auto"/>
        <w:left w:val="none" w:sz="0" w:space="0" w:color="auto"/>
        <w:bottom w:val="none" w:sz="0" w:space="0" w:color="auto"/>
        <w:right w:val="none" w:sz="0" w:space="0" w:color="auto"/>
      </w:divBdr>
    </w:div>
    <w:div w:id="674500492">
      <w:bodyDiv w:val="1"/>
      <w:marLeft w:val="0"/>
      <w:marRight w:val="0"/>
      <w:marTop w:val="0"/>
      <w:marBottom w:val="0"/>
      <w:divBdr>
        <w:top w:val="none" w:sz="0" w:space="0" w:color="auto"/>
        <w:left w:val="none" w:sz="0" w:space="0" w:color="auto"/>
        <w:bottom w:val="none" w:sz="0" w:space="0" w:color="auto"/>
        <w:right w:val="none" w:sz="0" w:space="0" w:color="auto"/>
      </w:divBdr>
    </w:div>
    <w:div w:id="1084649219">
      <w:bodyDiv w:val="1"/>
      <w:marLeft w:val="0"/>
      <w:marRight w:val="0"/>
      <w:marTop w:val="0"/>
      <w:marBottom w:val="0"/>
      <w:divBdr>
        <w:top w:val="none" w:sz="0" w:space="0" w:color="auto"/>
        <w:left w:val="none" w:sz="0" w:space="0" w:color="auto"/>
        <w:bottom w:val="none" w:sz="0" w:space="0" w:color="auto"/>
        <w:right w:val="none" w:sz="0" w:space="0" w:color="auto"/>
      </w:divBdr>
    </w:div>
    <w:div w:id="1299190141">
      <w:bodyDiv w:val="1"/>
      <w:marLeft w:val="0"/>
      <w:marRight w:val="0"/>
      <w:marTop w:val="0"/>
      <w:marBottom w:val="0"/>
      <w:divBdr>
        <w:top w:val="none" w:sz="0" w:space="0" w:color="auto"/>
        <w:left w:val="none" w:sz="0" w:space="0" w:color="auto"/>
        <w:bottom w:val="none" w:sz="0" w:space="0" w:color="auto"/>
        <w:right w:val="none" w:sz="0" w:space="0" w:color="auto"/>
      </w:divBdr>
    </w:div>
    <w:div w:id="1321469198">
      <w:bodyDiv w:val="1"/>
      <w:marLeft w:val="0"/>
      <w:marRight w:val="0"/>
      <w:marTop w:val="0"/>
      <w:marBottom w:val="0"/>
      <w:divBdr>
        <w:top w:val="none" w:sz="0" w:space="0" w:color="auto"/>
        <w:left w:val="none" w:sz="0" w:space="0" w:color="auto"/>
        <w:bottom w:val="none" w:sz="0" w:space="0" w:color="auto"/>
        <w:right w:val="none" w:sz="0" w:space="0" w:color="auto"/>
      </w:divBdr>
    </w:div>
    <w:div w:id="1686664935">
      <w:bodyDiv w:val="1"/>
      <w:marLeft w:val="0"/>
      <w:marRight w:val="0"/>
      <w:marTop w:val="0"/>
      <w:marBottom w:val="0"/>
      <w:divBdr>
        <w:top w:val="none" w:sz="0" w:space="0" w:color="auto"/>
        <w:left w:val="none" w:sz="0" w:space="0" w:color="auto"/>
        <w:bottom w:val="none" w:sz="0" w:space="0" w:color="auto"/>
        <w:right w:val="none" w:sz="0" w:space="0" w:color="auto"/>
      </w:divBdr>
      <w:divsChild>
        <w:div w:id="791901628">
          <w:marLeft w:val="0"/>
          <w:marRight w:val="0"/>
          <w:marTop w:val="0"/>
          <w:marBottom w:val="0"/>
          <w:divBdr>
            <w:top w:val="none" w:sz="0" w:space="0" w:color="auto"/>
            <w:left w:val="none" w:sz="0" w:space="0" w:color="auto"/>
            <w:bottom w:val="none" w:sz="0" w:space="0" w:color="auto"/>
            <w:right w:val="none" w:sz="0" w:space="0" w:color="auto"/>
          </w:divBdr>
        </w:div>
        <w:div w:id="1044913572">
          <w:marLeft w:val="0"/>
          <w:marRight w:val="0"/>
          <w:marTop w:val="0"/>
          <w:marBottom w:val="0"/>
          <w:divBdr>
            <w:top w:val="none" w:sz="0" w:space="0" w:color="auto"/>
            <w:left w:val="none" w:sz="0" w:space="0" w:color="auto"/>
            <w:bottom w:val="none" w:sz="0" w:space="0" w:color="auto"/>
            <w:right w:val="none" w:sz="0" w:space="0" w:color="auto"/>
          </w:divBdr>
        </w:div>
        <w:div w:id="1602452865">
          <w:marLeft w:val="0"/>
          <w:marRight w:val="0"/>
          <w:marTop w:val="0"/>
          <w:marBottom w:val="0"/>
          <w:divBdr>
            <w:top w:val="none" w:sz="0" w:space="0" w:color="auto"/>
            <w:left w:val="none" w:sz="0" w:space="0" w:color="auto"/>
            <w:bottom w:val="none" w:sz="0" w:space="0" w:color="auto"/>
            <w:right w:val="none" w:sz="0" w:space="0" w:color="auto"/>
          </w:divBdr>
        </w:div>
        <w:div w:id="1619216212">
          <w:marLeft w:val="0"/>
          <w:marRight w:val="0"/>
          <w:marTop w:val="0"/>
          <w:marBottom w:val="0"/>
          <w:divBdr>
            <w:top w:val="none" w:sz="0" w:space="0" w:color="auto"/>
            <w:left w:val="none" w:sz="0" w:space="0" w:color="auto"/>
            <w:bottom w:val="none" w:sz="0" w:space="0" w:color="auto"/>
            <w:right w:val="none" w:sz="0" w:space="0" w:color="auto"/>
          </w:divBdr>
        </w:div>
        <w:div w:id="1776902923">
          <w:marLeft w:val="0"/>
          <w:marRight w:val="0"/>
          <w:marTop w:val="0"/>
          <w:marBottom w:val="0"/>
          <w:divBdr>
            <w:top w:val="none" w:sz="0" w:space="0" w:color="auto"/>
            <w:left w:val="none" w:sz="0" w:space="0" w:color="auto"/>
            <w:bottom w:val="none" w:sz="0" w:space="0" w:color="auto"/>
            <w:right w:val="none" w:sz="0" w:space="0" w:color="auto"/>
          </w:divBdr>
        </w:div>
        <w:div w:id="1787626088">
          <w:marLeft w:val="0"/>
          <w:marRight w:val="0"/>
          <w:marTop w:val="0"/>
          <w:marBottom w:val="0"/>
          <w:divBdr>
            <w:top w:val="none" w:sz="0" w:space="0" w:color="auto"/>
            <w:left w:val="none" w:sz="0" w:space="0" w:color="auto"/>
            <w:bottom w:val="none" w:sz="0" w:space="0" w:color="auto"/>
            <w:right w:val="none" w:sz="0" w:space="0" w:color="auto"/>
          </w:divBdr>
        </w:div>
        <w:div w:id="1964531798">
          <w:marLeft w:val="0"/>
          <w:marRight w:val="0"/>
          <w:marTop w:val="0"/>
          <w:marBottom w:val="0"/>
          <w:divBdr>
            <w:top w:val="none" w:sz="0" w:space="0" w:color="auto"/>
            <w:left w:val="none" w:sz="0" w:space="0" w:color="auto"/>
            <w:bottom w:val="none" w:sz="0" w:space="0" w:color="auto"/>
            <w:right w:val="none" w:sz="0" w:space="0" w:color="auto"/>
          </w:divBdr>
        </w:div>
        <w:div w:id="197848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h.cz/protikorupcni-a-compliance-program/d-1346/p1=145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oh.cz/informace-o-zpracovani-osobnich-udaju/d-1369/p1=145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635447295699024882</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635447295699024882</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635447295699024882</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635447295699024882</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635563923893348326</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635563923893348326</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635563923893348326</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44884BB02660341BFD05145E72E6F91" ma:contentTypeVersion="15" ma:contentTypeDescription="Vytvoří nový dokument" ma:contentTypeScope="" ma:versionID="813c37a06c0cfae3d6e5b007131307a4">
  <xsd:schema xmlns:xsd="http://www.w3.org/2001/XMLSchema" xmlns:xs="http://www.w3.org/2001/XMLSchema" xmlns:p="http://schemas.microsoft.com/office/2006/metadata/properties" xmlns:ns2="9b5edfb1-5df5-4f08-aa26-ff11341ff752" targetNamespace="http://schemas.microsoft.com/office/2006/metadata/properties" ma:root="true" ma:fieldsID="d389544ac537eb207ba99ae61b64b45e" ns2:_="">
    <xsd:import namespace="9b5edfb1-5df5-4f08-aa26-ff11341ff752"/>
    <xsd:element name="properties">
      <xsd:complexType>
        <xsd:sequence>
          <xsd:element name="documentManagement">
            <xsd:complexType>
              <xsd:all>
                <xsd:element ref="ns2:_dlc_DocId" minOccurs="0"/>
                <xsd:element ref="ns2:_dlc_DocIdUrl" minOccurs="0"/>
                <xsd:element ref="ns2:_dlc_DocIdPersistId" minOccurs="0"/>
                <xsd:element ref="ns2:ZahrnoutDocVNotifikac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dfb1-5df5-4f08-aa26-ff11341ff75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ZahrnoutDocVNotifikaci" ma:index="11" nillable="true" ma:displayName="Zahrnout dokument v notifikaci" ma:default="0" ma:internalName="Zahrnout_x0020_dokument_x0020_v_x0020_notifikac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ahrnoutDocVNotifikaci xmlns="9b5edfb1-5df5-4f08-aa26-ff11341ff752">false</ZahrnoutDocVNotifikaci>
    <_dlc_DocId xmlns="9b5edfb1-5df5-4f08-aa26-ff11341ff752">CSKFUUMRTCUA-62-418</_dlc_DocId>
    <_dlc_DocIdUrl xmlns="9b5edfb1-5df5-4f08-aa26-ff11341ff752">
      <Url>https://portal.autocont.cz/coi/_layouts/15/DocIdRedir.aspx?ID=CSKFUUMRTCUA-62-418</Url>
      <Description>CSKFUUMRTCUA-62-418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FAAB-A621-4D16-8803-42B8ADE4B87E}">
  <ds:schemaRefs>
    <ds:schemaRef ds:uri="http://schemas.microsoft.com/sharepoint/events"/>
  </ds:schemaRefs>
</ds:datastoreItem>
</file>

<file path=customXml/itemProps2.xml><?xml version="1.0" encoding="utf-8"?>
<ds:datastoreItem xmlns:ds="http://schemas.openxmlformats.org/officeDocument/2006/customXml" ds:itemID="{9015F2B9-5EA6-4A42-B956-413499DA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dfb1-5df5-4f08-aa26-ff11341ff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DD0D4-3A44-4BF7-84DE-0AC72A053B93}">
  <ds:schemaRefs>
    <ds:schemaRef ds:uri="http://schemas.microsoft.com/sharepoint/v3/contenttype/forms"/>
  </ds:schemaRefs>
</ds:datastoreItem>
</file>

<file path=customXml/itemProps4.xml><?xml version="1.0" encoding="utf-8"?>
<ds:datastoreItem xmlns:ds="http://schemas.openxmlformats.org/officeDocument/2006/customXml" ds:itemID="{B8BD384B-476C-4FE4-A6D2-6FBDD74F630E}">
  <ds:schemaRefs>
    <ds:schemaRef ds:uri="http://schemas.microsoft.com/office/2006/metadata/properties"/>
    <ds:schemaRef ds:uri="http://schemas.microsoft.com/office/infopath/2007/PartnerControls"/>
    <ds:schemaRef ds:uri="9b5edfb1-5df5-4f08-aa26-ff11341ff752"/>
  </ds:schemaRefs>
</ds:datastoreItem>
</file>

<file path=customXml/itemProps5.xml><?xml version="1.0" encoding="utf-8"?>
<ds:datastoreItem xmlns:ds="http://schemas.openxmlformats.org/officeDocument/2006/customXml" ds:itemID="{46F1CB23-CBF7-485F-9996-E95179F7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2897</Words>
  <Characters>17093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 ACCZ</vt:lpstr>
    </vt:vector>
  </TitlesOfParts>
  <Company>AUTOCONT a.s.</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ACCZ</dc:title>
  <dc:subject/>
  <dc:creator>Tomáš Macourek</dc:creator>
  <cp:keywords/>
  <dc:description>Upraveno podle ProMAC 2008</dc:description>
  <cp:lastModifiedBy>Hrdina Jan</cp:lastModifiedBy>
  <cp:revision>10</cp:revision>
  <cp:lastPrinted>2007-08-14T12:42:00Z</cp:lastPrinted>
  <dcterms:created xsi:type="dcterms:W3CDTF">2019-10-01T11:39:00Z</dcterms:created>
  <dcterms:modified xsi:type="dcterms:W3CDTF">2019-10-10T11:20:00Z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in New Document List">
    <vt:lpwstr>No</vt:lpwstr>
  </property>
  <property fmtid="{D5CDD505-2E9C-101B-9397-08002B2CF9AE}" pid="3" name="Template Icon">
    <vt:lpwstr>Word</vt:lpwstr>
  </property>
  <property fmtid="{D5CDD505-2E9C-101B-9397-08002B2CF9AE}" pid="4" name="Platnost od">
    <vt:lpwstr>1/1/03</vt:lpwstr>
  </property>
  <property fmtid="{D5CDD505-2E9C-101B-9397-08002B2CF9AE}" pid="5" name="Návrh kategorie">
    <vt:lpwstr/>
  </property>
  <property fmtid="{D5CDD505-2E9C-101B-9397-08002B2CF9AE}" pid="6" name="SPSDescription">
    <vt:lpwstr>Vzorová smlouva o dílo - služby (podpora ProMAC 2008)_x000d_
Další související dokumenty (Plán projektu apod.) jsou přístupné na KOMPASu</vt:lpwstr>
  </property>
  <property fmtid="{D5CDD505-2E9C-101B-9397-08002B2CF9AE}" pid="7" name="Owner">
    <vt:lpwstr>Tomáš Macourek</vt:lpwstr>
  </property>
  <property fmtid="{D5CDD505-2E9C-101B-9397-08002B2CF9AE}" pid="8" name="Status">
    <vt:lpwstr>Finální</vt:lpwstr>
  </property>
  <property fmtid="{D5CDD505-2E9C-101B-9397-08002B2CF9AE}" pid="9" name="ContentTypeId">
    <vt:lpwstr>0x010100344884BB02660341BFD05145E72E6F91</vt:lpwstr>
  </property>
  <property fmtid="{D5CDD505-2E9C-101B-9397-08002B2CF9AE}" pid="10" name="_dlc_DocIdItemGuid">
    <vt:lpwstr>0ac04fcf-3a7b-420a-84ac-d2bc17236e80</vt:lpwstr>
  </property>
</Properties>
</file>