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E92" w:rsidRPr="00DF0426" w:rsidRDefault="00E74FE3" w:rsidP="006368BB">
      <w:pPr>
        <w:spacing w:line="240" w:lineRule="auto"/>
        <w:jc w:val="center"/>
        <w:outlineLvl w:val="0"/>
        <w:rPr>
          <w:rFonts w:ascii="Arial" w:hAnsi="Arial" w:cs="Arial"/>
          <w:b/>
        </w:rPr>
      </w:pPr>
      <w:r w:rsidRPr="00A72398">
        <w:rPr>
          <w:rFonts w:ascii="Arial" w:hAnsi="Arial" w:cs="Arial"/>
          <w:b/>
        </w:rPr>
        <w:t>SMLOUVA O DÍLO</w:t>
      </w:r>
      <w:r w:rsidR="008D1119" w:rsidRPr="00A72398">
        <w:rPr>
          <w:rFonts w:ascii="Arial" w:hAnsi="Arial" w:cs="Arial"/>
          <w:b/>
        </w:rPr>
        <w:t xml:space="preserve"> </w:t>
      </w:r>
      <w:r w:rsidR="001A4D33" w:rsidRPr="00A72398">
        <w:rPr>
          <w:rFonts w:ascii="Arial" w:hAnsi="Arial" w:cs="Arial"/>
          <w:b/>
        </w:rPr>
        <w:t xml:space="preserve">č. </w:t>
      </w:r>
      <w:r w:rsidR="006778D3">
        <w:rPr>
          <w:rFonts w:ascii="Arial" w:hAnsi="Arial" w:cs="Arial"/>
          <w:b/>
        </w:rPr>
        <w:t>19/7700/0258</w:t>
      </w:r>
    </w:p>
    <w:p w:rsidR="00E74FE3" w:rsidRPr="00DF0426" w:rsidRDefault="00E74FE3" w:rsidP="006368BB">
      <w:pPr>
        <w:spacing w:after="0" w:line="240" w:lineRule="auto"/>
        <w:outlineLvl w:val="0"/>
        <w:rPr>
          <w:rFonts w:ascii="Arial" w:hAnsi="Arial" w:cs="Arial"/>
          <w:b/>
        </w:rPr>
      </w:pPr>
      <w:r w:rsidRPr="00DF0426">
        <w:rPr>
          <w:rFonts w:ascii="Arial" w:hAnsi="Arial" w:cs="Arial"/>
          <w:b/>
        </w:rPr>
        <w:t>Objednatel</w:t>
      </w:r>
      <w:r w:rsidRPr="00DF0426">
        <w:rPr>
          <w:rFonts w:ascii="Arial" w:hAnsi="Arial" w:cs="Arial"/>
        </w:rPr>
        <w:t xml:space="preserve"> </w:t>
      </w:r>
    </w:p>
    <w:p w:rsidR="00E74FE3" w:rsidRPr="00DF0426" w:rsidRDefault="00E74FE3" w:rsidP="006368BB">
      <w:pPr>
        <w:tabs>
          <w:tab w:val="right" w:pos="284"/>
          <w:tab w:val="right" w:pos="426"/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Název:</w:t>
      </w:r>
      <w:r w:rsidR="00AC788D"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>Česká republika – Generální finanční ředitelství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Sídlo:</w:t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F33ACD"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>Lazarská 15/7, Praha 1 – Nové Město, PSČ 117 22</w:t>
      </w:r>
    </w:p>
    <w:p w:rsidR="00DB386D" w:rsidRPr="00430BC1" w:rsidRDefault="00E74FE3" w:rsidP="00430BC1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IČ</w:t>
      </w:r>
      <w:r w:rsidR="00060AC4" w:rsidRPr="00DF0426">
        <w:rPr>
          <w:rFonts w:ascii="Arial" w:hAnsi="Arial" w:cs="Arial"/>
        </w:rPr>
        <w:t>O</w:t>
      </w:r>
      <w:r w:rsidRPr="00DF0426">
        <w:rPr>
          <w:rFonts w:ascii="Arial" w:hAnsi="Arial" w:cs="Arial"/>
        </w:rPr>
        <w:t>:</w:t>
      </w:r>
      <w:r w:rsidR="007B53E2" w:rsidRPr="00DF0426">
        <w:rPr>
          <w:rFonts w:ascii="Arial" w:hAnsi="Arial" w:cs="Arial"/>
        </w:rPr>
        <w:tab/>
      </w:r>
      <w:r w:rsidR="00F33ACD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Pr="00DF0426">
        <w:rPr>
          <w:rFonts w:ascii="Arial" w:hAnsi="Arial" w:cs="Arial"/>
        </w:rPr>
        <w:t>72080043</w:t>
      </w:r>
      <w:r w:rsidR="00DB386D" w:rsidRPr="003E7772">
        <w:rPr>
          <w:rFonts w:ascii="Arial" w:hAnsi="Arial" w:cs="Arial"/>
        </w:rPr>
        <w:tab/>
      </w:r>
    </w:p>
    <w:p w:rsidR="00E74FE3" w:rsidRDefault="00E74FE3" w:rsidP="006368BB">
      <w:pPr>
        <w:tabs>
          <w:tab w:val="left" w:pos="2977"/>
        </w:tabs>
        <w:spacing w:after="0" w:line="240" w:lineRule="auto"/>
        <w:ind w:left="3540" w:hanging="354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Zastoupen</w:t>
      </w:r>
      <w:r w:rsidR="00B142E3" w:rsidRPr="00DF0426">
        <w:rPr>
          <w:rFonts w:ascii="Arial" w:hAnsi="Arial" w:cs="Arial"/>
        </w:rPr>
        <w:t>a</w:t>
      </w:r>
      <w:r w:rsidRPr="00DF0426">
        <w:rPr>
          <w:rFonts w:ascii="Arial" w:hAnsi="Arial" w:cs="Arial"/>
        </w:rPr>
        <w:t>:</w:t>
      </w:r>
      <w:r w:rsidR="00060AC4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  <w:r w:rsidR="00617F85">
        <w:rPr>
          <w:rFonts w:ascii="Arial" w:hAnsi="Arial" w:cs="Arial"/>
        </w:rPr>
        <w:t xml:space="preserve"> </w:t>
      </w:r>
      <w:r w:rsidR="00443AC4">
        <w:rPr>
          <w:rFonts w:ascii="Arial" w:hAnsi="Arial" w:cs="Arial"/>
        </w:rPr>
        <w:t xml:space="preserve">– ředitel Odboru správy majetku a investic </w:t>
      </w:r>
    </w:p>
    <w:p w:rsidR="00DC7599" w:rsidRPr="00430BC1" w:rsidRDefault="00DC7599" w:rsidP="006368BB">
      <w:pPr>
        <w:spacing w:after="0" w:line="240" w:lineRule="auto"/>
        <w:jc w:val="both"/>
        <w:rPr>
          <w:rFonts w:ascii="Arial" w:hAnsi="Arial" w:cs="Arial"/>
        </w:rPr>
      </w:pPr>
      <w:r w:rsidRPr="00430BC1">
        <w:rPr>
          <w:rFonts w:ascii="Arial" w:hAnsi="Arial" w:cs="Arial"/>
        </w:rPr>
        <w:t xml:space="preserve">Osoby oprávněné jednat: </w:t>
      </w:r>
      <w:r w:rsidRPr="00430BC1">
        <w:rPr>
          <w:rFonts w:ascii="Arial" w:hAnsi="Arial" w:cs="Arial"/>
        </w:rPr>
        <w:tab/>
      </w:r>
    </w:p>
    <w:p w:rsidR="00430BC1" w:rsidRPr="009751F5" w:rsidRDefault="00617F85" w:rsidP="009C1031">
      <w:pPr>
        <w:pStyle w:val="Odstavecseseznamem"/>
        <w:numPr>
          <w:ilvl w:val="0"/>
          <w:numId w:val="15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ve věcech tech</w:t>
      </w:r>
      <w:r w:rsidR="00443AC4">
        <w:rPr>
          <w:rFonts w:ascii="Arial" w:hAnsi="Arial" w:cs="Arial"/>
        </w:rPr>
        <w:t xml:space="preserve">nických:  </w:t>
      </w:r>
      <w:r w:rsidR="009751F5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DC7599" w:rsidRPr="00A72398" w:rsidRDefault="00430BC1" w:rsidP="00430BC1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A72398">
        <w:rPr>
          <w:rFonts w:ascii="Arial" w:hAnsi="Arial" w:cs="Arial"/>
        </w:rPr>
        <w:t xml:space="preserve">              </w:t>
      </w:r>
      <w:r w:rsidR="00A34524" w:rsidRPr="00A72398">
        <w:rPr>
          <w:rFonts w:ascii="Arial" w:hAnsi="Arial" w:cs="Arial"/>
        </w:rPr>
        <w:t xml:space="preserve">                               </w:t>
      </w:r>
      <w:r w:rsidR="009C1031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430BC1" w:rsidRPr="009751F5" w:rsidRDefault="00DC7599" w:rsidP="00430BC1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A72398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  <w:r w:rsidR="00430BC1" w:rsidRPr="009751F5">
        <w:rPr>
          <w:rFonts w:ascii="Arial" w:hAnsi="Arial" w:cs="Arial"/>
        </w:rPr>
        <w:t xml:space="preserve"> </w:t>
      </w:r>
    </w:p>
    <w:p w:rsidR="00DC7599" w:rsidRPr="00A72398" w:rsidRDefault="00443AC4" w:rsidP="00430BC1">
      <w:pPr>
        <w:spacing w:after="0" w:line="240" w:lineRule="auto"/>
        <w:ind w:left="28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DC7599" w:rsidRPr="00DF0426" w:rsidRDefault="00DC7599" w:rsidP="006368BB">
      <w:pPr>
        <w:spacing w:after="0" w:line="240" w:lineRule="auto"/>
        <w:ind w:left="2832"/>
        <w:jc w:val="both"/>
        <w:rPr>
          <w:rFonts w:ascii="Arial" w:hAnsi="Arial" w:cs="Arial"/>
        </w:rPr>
      </w:pPr>
    </w:p>
    <w:p w:rsidR="00E74FE3" w:rsidRPr="00DF0426" w:rsidRDefault="00E74FE3" w:rsidP="006368BB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Bank</w:t>
      </w:r>
      <w:r w:rsidR="007B53E2" w:rsidRPr="00DF0426">
        <w:rPr>
          <w:rFonts w:ascii="Arial" w:hAnsi="Arial" w:cs="Arial"/>
        </w:rPr>
        <w:t>ovní spojení:</w:t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E74FE3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Číslo účtu:</w:t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443AC4" w:rsidRPr="00443AC4" w:rsidRDefault="00E74FE3" w:rsidP="006368B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F0426">
        <w:rPr>
          <w:rFonts w:ascii="Arial" w:hAnsi="Arial" w:cs="Arial"/>
        </w:rPr>
        <w:t>Kontakt</w:t>
      </w:r>
      <w:r w:rsidR="007B53E2" w:rsidRPr="00DF0426">
        <w:rPr>
          <w:rFonts w:ascii="Arial" w:hAnsi="Arial" w:cs="Arial"/>
        </w:rPr>
        <w:t>ní adresa:</w:t>
      </w:r>
      <w:r w:rsidR="007B53E2" w:rsidRPr="00DF0426">
        <w:rPr>
          <w:rFonts w:ascii="Arial" w:hAnsi="Arial" w:cs="Arial"/>
        </w:rPr>
        <w:tab/>
      </w:r>
      <w:r w:rsidR="007B53E2" w:rsidRPr="00DF0426">
        <w:rPr>
          <w:rFonts w:ascii="Arial" w:hAnsi="Arial" w:cs="Arial"/>
        </w:rPr>
        <w:tab/>
      </w:r>
      <w:r w:rsidR="00AC788D" w:rsidRPr="00DF0426">
        <w:rPr>
          <w:rFonts w:ascii="Arial" w:hAnsi="Arial" w:cs="Arial"/>
        </w:rPr>
        <w:tab/>
      </w:r>
      <w:r w:rsidR="00443AC4" w:rsidRPr="00443AC4">
        <w:rPr>
          <w:rFonts w:ascii="Arial" w:hAnsi="Arial" w:cs="Arial"/>
          <w:sz w:val="21"/>
          <w:szCs w:val="21"/>
        </w:rPr>
        <w:t>nábř. Kpt. Jaroše 1000/7, Praha 7</w:t>
      </w:r>
      <w:r w:rsidR="00443AC4">
        <w:rPr>
          <w:rFonts w:ascii="Arial" w:hAnsi="Arial" w:cs="Arial"/>
          <w:sz w:val="21"/>
          <w:szCs w:val="21"/>
        </w:rPr>
        <w:t>, PSČ 170 00</w:t>
      </w:r>
    </w:p>
    <w:p w:rsidR="00443AC4" w:rsidRDefault="00443AC4" w:rsidP="006368BB">
      <w:pPr>
        <w:spacing w:after="0" w:line="240" w:lineRule="auto"/>
        <w:jc w:val="both"/>
        <w:rPr>
          <w:rFonts w:ascii="Arial" w:hAnsi="Arial" w:cs="Arial"/>
          <w:color w:val="838383"/>
          <w:sz w:val="21"/>
          <w:szCs w:val="21"/>
        </w:rPr>
      </w:pPr>
    </w:p>
    <w:p w:rsidR="00D9754F" w:rsidRPr="00DF0426" w:rsidRDefault="00D9754F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na straně jedné (dále jen „</w:t>
      </w:r>
      <w:r w:rsidRPr="00DF0426">
        <w:rPr>
          <w:rFonts w:ascii="Arial" w:hAnsi="Arial" w:cs="Arial"/>
          <w:b/>
          <w:i/>
        </w:rPr>
        <w:t>objednatel‟</w:t>
      </w:r>
      <w:r w:rsidRPr="00DF0426">
        <w:rPr>
          <w:rFonts w:ascii="Arial" w:hAnsi="Arial" w:cs="Arial"/>
        </w:rPr>
        <w:t>)</w:t>
      </w:r>
    </w:p>
    <w:p w:rsidR="00FD6E92" w:rsidRDefault="00FD6E92" w:rsidP="006368B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1C32EA" w:rsidRPr="00DF0426" w:rsidRDefault="001C32EA" w:rsidP="006368B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:rsidR="00E74FE3" w:rsidRPr="00471DEE" w:rsidRDefault="00E74FE3" w:rsidP="006368BB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471DEE">
        <w:rPr>
          <w:rFonts w:ascii="Arial" w:hAnsi="Arial" w:cs="Arial"/>
          <w:b/>
        </w:rPr>
        <w:t>Zhotovitel</w:t>
      </w:r>
    </w:p>
    <w:p w:rsidR="00E74FE3" w:rsidRPr="00B0067A" w:rsidRDefault="00E74FE3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B0067A">
        <w:rPr>
          <w:rFonts w:ascii="Arial" w:hAnsi="Arial" w:cs="Arial"/>
        </w:rPr>
        <w:t>Název:</w:t>
      </w:r>
      <w:r w:rsidR="00FC7B33" w:rsidRPr="00B0067A">
        <w:rPr>
          <w:rFonts w:ascii="Arial" w:hAnsi="Arial" w:cs="Arial"/>
        </w:rPr>
        <w:t xml:space="preserve"> </w:t>
      </w:r>
      <w:r w:rsidR="00B0067A" w:rsidRPr="00B0067A">
        <w:rPr>
          <w:rFonts w:ascii="Arial" w:hAnsi="Arial" w:cs="Arial"/>
        </w:rPr>
        <w:tab/>
        <w:t>DONAP Česká Skalice s.r.o.</w:t>
      </w:r>
      <w:r w:rsidR="00B07C5E" w:rsidRPr="00B0067A">
        <w:rPr>
          <w:rFonts w:ascii="Arial" w:hAnsi="Arial" w:cs="Arial"/>
        </w:rPr>
        <w:tab/>
      </w:r>
    </w:p>
    <w:p w:rsidR="00E74FE3" w:rsidRPr="00B0067A" w:rsidRDefault="00E74FE3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B0067A">
        <w:rPr>
          <w:rFonts w:ascii="Arial" w:hAnsi="Arial" w:cs="Arial"/>
        </w:rPr>
        <w:t>Sídlo:</w:t>
      </w:r>
      <w:r w:rsidR="00FC7B33" w:rsidRPr="00B0067A">
        <w:rPr>
          <w:rFonts w:ascii="Arial" w:hAnsi="Arial" w:cs="Arial"/>
        </w:rPr>
        <w:t xml:space="preserve"> </w:t>
      </w:r>
      <w:r w:rsidR="00B07C5E" w:rsidRPr="00B0067A">
        <w:rPr>
          <w:rFonts w:ascii="Arial" w:hAnsi="Arial" w:cs="Arial"/>
        </w:rPr>
        <w:tab/>
      </w:r>
      <w:r w:rsidR="00B0067A" w:rsidRPr="00B0067A">
        <w:rPr>
          <w:rFonts w:ascii="Arial" w:hAnsi="Arial" w:cs="Arial"/>
        </w:rPr>
        <w:t>Říkov 3, Česká Skalice 552 03</w:t>
      </w:r>
    </w:p>
    <w:p w:rsidR="00E74FE3" w:rsidRPr="00B0067A" w:rsidRDefault="00E74FE3" w:rsidP="006368BB">
      <w:pPr>
        <w:tabs>
          <w:tab w:val="left" w:pos="3544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B0067A">
        <w:rPr>
          <w:rFonts w:ascii="Arial" w:hAnsi="Arial" w:cs="Arial"/>
        </w:rPr>
        <w:t>IČ</w:t>
      </w:r>
      <w:r w:rsidR="00637DF5" w:rsidRPr="00B0067A">
        <w:rPr>
          <w:rFonts w:ascii="Arial" w:hAnsi="Arial" w:cs="Arial"/>
        </w:rPr>
        <w:t>O</w:t>
      </w:r>
      <w:r w:rsidRPr="00B0067A">
        <w:rPr>
          <w:rFonts w:ascii="Arial" w:hAnsi="Arial" w:cs="Arial"/>
        </w:rPr>
        <w:t>:</w:t>
      </w:r>
      <w:r w:rsidR="00FC7B33" w:rsidRPr="00B0067A">
        <w:rPr>
          <w:rFonts w:ascii="Arial" w:hAnsi="Arial" w:cs="Arial"/>
        </w:rPr>
        <w:t xml:space="preserve"> </w:t>
      </w:r>
      <w:r w:rsidR="00B07C5E" w:rsidRPr="00B0067A">
        <w:rPr>
          <w:rFonts w:ascii="Arial" w:hAnsi="Arial" w:cs="Arial"/>
        </w:rPr>
        <w:tab/>
      </w:r>
      <w:r w:rsidR="00B0067A" w:rsidRPr="00B0067A">
        <w:rPr>
          <w:rFonts w:ascii="Arial" w:hAnsi="Arial" w:cs="Arial"/>
        </w:rPr>
        <w:t>075 98 696</w:t>
      </w:r>
    </w:p>
    <w:p w:rsidR="00E74FE3" w:rsidRPr="00B0067A" w:rsidRDefault="00E74FE3" w:rsidP="006368BB">
      <w:pPr>
        <w:tabs>
          <w:tab w:val="left" w:pos="3544"/>
        </w:tabs>
        <w:spacing w:after="0" w:line="240" w:lineRule="auto"/>
        <w:jc w:val="both"/>
        <w:outlineLvl w:val="0"/>
        <w:rPr>
          <w:rFonts w:ascii="Arial" w:hAnsi="Arial" w:cs="Arial"/>
        </w:rPr>
      </w:pPr>
      <w:r w:rsidRPr="00B0067A">
        <w:rPr>
          <w:rFonts w:ascii="Arial" w:hAnsi="Arial" w:cs="Arial"/>
        </w:rPr>
        <w:t>DIČ:</w:t>
      </w:r>
      <w:r w:rsidR="00FC7B33" w:rsidRPr="00B0067A">
        <w:rPr>
          <w:rFonts w:ascii="Arial" w:hAnsi="Arial" w:cs="Arial"/>
        </w:rPr>
        <w:t xml:space="preserve"> </w:t>
      </w:r>
      <w:r w:rsidR="00B07C5E" w:rsidRPr="00B0067A">
        <w:rPr>
          <w:rFonts w:ascii="Arial" w:hAnsi="Arial" w:cs="Arial"/>
        </w:rPr>
        <w:tab/>
      </w:r>
      <w:r w:rsidR="00B0067A" w:rsidRPr="00B0067A">
        <w:rPr>
          <w:rFonts w:ascii="Arial" w:hAnsi="Arial" w:cs="Arial"/>
        </w:rPr>
        <w:t>CZ07598696</w:t>
      </w:r>
    </w:p>
    <w:p w:rsidR="00E74FE3" w:rsidRPr="00B0067A" w:rsidRDefault="00247BC2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B0067A">
        <w:rPr>
          <w:rFonts w:ascii="Arial" w:hAnsi="Arial" w:cs="Arial"/>
        </w:rPr>
        <w:t>Zastoupena</w:t>
      </w:r>
      <w:r w:rsidR="00E74FE3" w:rsidRPr="00B0067A">
        <w:rPr>
          <w:rFonts w:ascii="Arial" w:hAnsi="Arial" w:cs="Arial"/>
        </w:rPr>
        <w:t>:</w:t>
      </w:r>
      <w:r w:rsidR="00FC7B33" w:rsidRPr="00B0067A">
        <w:rPr>
          <w:rFonts w:ascii="Arial" w:hAnsi="Arial" w:cs="Arial"/>
        </w:rPr>
        <w:t xml:space="preserve"> </w:t>
      </w:r>
      <w:r w:rsidR="00B07C5E" w:rsidRPr="00B0067A">
        <w:rPr>
          <w:rFonts w:ascii="Arial" w:hAnsi="Arial" w:cs="Arial"/>
        </w:rPr>
        <w:t xml:space="preserve">                                     </w:t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  <w:r w:rsidR="00B0067A" w:rsidRPr="00B0067A">
        <w:rPr>
          <w:rFonts w:ascii="Arial" w:hAnsi="Arial" w:cs="Arial"/>
        </w:rPr>
        <w:t xml:space="preserve"> </w:t>
      </w:r>
      <w:r w:rsidR="00007EE5" w:rsidRPr="00B0067A">
        <w:rPr>
          <w:rFonts w:ascii="Arial" w:hAnsi="Arial" w:cs="Arial"/>
          <w:i/>
        </w:rPr>
        <w:t xml:space="preserve">- </w:t>
      </w:r>
      <w:r w:rsidR="00B0067A" w:rsidRPr="00B0067A">
        <w:rPr>
          <w:rFonts w:ascii="Arial" w:hAnsi="Arial" w:cs="Arial"/>
          <w:i/>
        </w:rPr>
        <w:t>jednatelem</w:t>
      </w:r>
    </w:p>
    <w:p w:rsidR="00E74FE3" w:rsidRPr="00DF0426" w:rsidRDefault="00E74FE3" w:rsidP="006368BB">
      <w:pPr>
        <w:tabs>
          <w:tab w:val="left" w:pos="3544"/>
        </w:tabs>
        <w:spacing w:after="0" w:line="240" w:lineRule="auto"/>
        <w:jc w:val="both"/>
        <w:rPr>
          <w:rFonts w:ascii="Arial" w:hAnsi="Arial" w:cs="Arial"/>
        </w:rPr>
      </w:pPr>
      <w:r w:rsidRPr="00B0067A">
        <w:rPr>
          <w:rFonts w:ascii="Arial" w:hAnsi="Arial" w:cs="Arial"/>
        </w:rPr>
        <w:t xml:space="preserve">Zapsaná </w:t>
      </w:r>
      <w:r w:rsidR="001C254F" w:rsidRPr="00B0067A">
        <w:rPr>
          <w:rFonts w:ascii="Arial" w:hAnsi="Arial" w:cs="Arial"/>
        </w:rPr>
        <w:t>v</w:t>
      </w:r>
      <w:r w:rsidR="00B0067A" w:rsidRPr="00B0067A">
        <w:rPr>
          <w:rFonts w:ascii="Arial" w:hAnsi="Arial" w:cs="Arial"/>
        </w:rPr>
        <w:t xml:space="preserve"> obchodním rejstříku </w:t>
      </w:r>
      <w:r w:rsidR="001C254F" w:rsidRPr="00B0067A">
        <w:rPr>
          <w:rFonts w:ascii="Arial" w:hAnsi="Arial" w:cs="Arial"/>
        </w:rPr>
        <w:t>vedeném Krajským soudem v</w:t>
      </w:r>
      <w:r w:rsidR="00B0067A" w:rsidRPr="00B0067A">
        <w:rPr>
          <w:rFonts w:ascii="Arial" w:hAnsi="Arial" w:cs="Arial"/>
        </w:rPr>
        <w:t> Hradci Králové</w:t>
      </w:r>
      <w:r w:rsidR="001C254F" w:rsidRPr="00B0067A">
        <w:rPr>
          <w:rFonts w:ascii="Arial" w:hAnsi="Arial" w:cs="Arial"/>
        </w:rPr>
        <w:t xml:space="preserve">, oddíl </w:t>
      </w:r>
      <w:r w:rsidR="00B0067A" w:rsidRPr="00B0067A">
        <w:rPr>
          <w:rFonts w:ascii="Arial" w:hAnsi="Arial" w:cs="Arial"/>
        </w:rPr>
        <w:t>C</w:t>
      </w:r>
      <w:r w:rsidR="001C254F" w:rsidRPr="00B0067A">
        <w:rPr>
          <w:rFonts w:ascii="Arial" w:hAnsi="Arial" w:cs="Arial"/>
        </w:rPr>
        <w:t xml:space="preserve">, vl. </w:t>
      </w:r>
      <w:r w:rsidR="00B0067A">
        <w:rPr>
          <w:rFonts w:ascii="Arial" w:hAnsi="Arial" w:cs="Arial"/>
        </w:rPr>
        <w:t>42663</w:t>
      </w:r>
      <w:r w:rsidR="00B07C5E" w:rsidRPr="00DF0426">
        <w:rPr>
          <w:rFonts w:ascii="Arial" w:hAnsi="Arial" w:cs="Arial"/>
        </w:rPr>
        <w:tab/>
      </w:r>
    </w:p>
    <w:p w:rsidR="00F33ACD" w:rsidRPr="00DF0426" w:rsidRDefault="00F33ACD" w:rsidP="006368BB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991E7D" w:rsidRPr="00B7550D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>Osoby oprávněné jednat</w:t>
      </w:r>
      <w:r w:rsidR="00007EE5" w:rsidRPr="00B7550D">
        <w:rPr>
          <w:rFonts w:ascii="Arial" w:hAnsi="Arial" w:cs="Arial"/>
        </w:rPr>
        <w:t>:</w:t>
      </w:r>
      <w:r w:rsidR="00991E7D" w:rsidRPr="00B7550D">
        <w:rPr>
          <w:rFonts w:ascii="Arial" w:hAnsi="Arial" w:cs="Arial"/>
        </w:rPr>
        <w:t xml:space="preserve"> </w:t>
      </w:r>
      <w:r w:rsidR="00B07C5E" w:rsidRPr="00B7550D">
        <w:rPr>
          <w:rFonts w:ascii="Arial" w:hAnsi="Arial" w:cs="Arial"/>
        </w:rPr>
        <w:tab/>
      </w:r>
    </w:p>
    <w:p w:rsidR="000A63A3" w:rsidRPr="00B7550D" w:rsidRDefault="00E74FE3" w:rsidP="006368B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 xml:space="preserve">ve věcech smluvních:   </w:t>
      </w:r>
      <w:r w:rsidR="00B07C5E" w:rsidRPr="00B7550D">
        <w:rPr>
          <w:rFonts w:ascii="Arial" w:hAnsi="Arial" w:cs="Arial"/>
        </w:rPr>
        <w:t xml:space="preserve">        </w:t>
      </w:r>
      <w:r w:rsidR="00B0067A" w:rsidRPr="00B7550D">
        <w:rPr>
          <w:rFonts w:ascii="Arial" w:hAnsi="Arial" w:cs="Arial"/>
        </w:rPr>
        <w:t xml:space="preserve"> </w:t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0A63A3" w:rsidRPr="00B7550D" w:rsidRDefault="00405A2A" w:rsidP="006368BB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A83F22" w:rsidRDefault="00405A2A" w:rsidP="006368BB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AA0B16" w:rsidRPr="00B7550D" w:rsidRDefault="00E74FE3" w:rsidP="006368BB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 xml:space="preserve">ve věcech technických: </w:t>
      </w:r>
      <w:r w:rsidR="007B53E2" w:rsidRPr="00B7550D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AA0B16" w:rsidRPr="00B7550D" w:rsidRDefault="00405A2A" w:rsidP="006368BB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A83F22" w:rsidRDefault="00405A2A" w:rsidP="006368BB">
      <w:pPr>
        <w:spacing w:after="0" w:line="240" w:lineRule="auto"/>
        <w:ind w:left="2832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E74FE3" w:rsidRPr="00B7550D" w:rsidRDefault="00E74FE3" w:rsidP="00A83F22">
      <w:pPr>
        <w:spacing w:after="0" w:line="240" w:lineRule="auto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>Bankovní spojení:</w:t>
      </w:r>
      <w:r w:rsidR="00AA0B16" w:rsidRPr="00B7550D">
        <w:rPr>
          <w:rFonts w:ascii="Arial" w:hAnsi="Arial" w:cs="Arial"/>
        </w:rPr>
        <w:t xml:space="preserve"> </w:t>
      </w:r>
      <w:r w:rsidR="00B7550D" w:rsidRPr="00B7550D">
        <w:rPr>
          <w:rFonts w:ascii="Arial" w:hAnsi="Arial" w:cs="Arial"/>
        </w:rPr>
        <w:tab/>
      </w:r>
      <w:r w:rsidR="00B7550D" w:rsidRPr="00B7550D">
        <w:rPr>
          <w:rFonts w:ascii="Arial" w:hAnsi="Arial" w:cs="Arial"/>
        </w:rPr>
        <w:tab/>
      </w:r>
      <w:r w:rsidR="00B7550D" w:rsidRPr="00B7550D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  <w:r w:rsidR="00B07C5E" w:rsidRPr="00B7550D">
        <w:rPr>
          <w:rFonts w:ascii="Arial" w:hAnsi="Arial" w:cs="Arial"/>
        </w:rPr>
        <w:tab/>
      </w:r>
    </w:p>
    <w:p w:rsidR="009C1031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>Číslo účtu</w:t>
      </w:r>
      <w:r w:rsidR="001A694F" w:rsidRPr="00B7550D">
        <w:rPr>
          <w:rFonts w:ascii="Arial" w:hAnsi="Arial" w:cs="Arial"/>
        </w:rPr>
        <w:t>:</w:t>
      </w:r>
      <w:r w:rsidR="001A694F" w:rsidRPr="00B7550D">
        <w:rPr>
          <w:rFonts w:ascii="Arial" w:hAnsi="Arial" w:cs="Arial"/>
        </w:rPr>
        <w:tab/>
      </w:r>
      <w:r w:rsidR="00B07C5E" w:rsidRPr="00B7550D">
        <w:rPr>
          <w:rFonts w:ascii="Arial" w:hAnsi="Arial" w:cs="Arial"/>
        </w:rPr>
        <w:tab/>
      </w:r>
      <w:r w:rsidR="00B07C5E" w:rsidRPr="00B7550D">
        <w:rPr>
          <w:rFonts w:ascii="Arial" w:hAnsi="Arial" w:cs="Arial"/>
        </w:rPr>
        <w:tab/>
      </w:r>
      <w:r w:rsidR="00B07C5E" w:rsidRPr="00B7550D">
        <w:rPr>
          <w:rFonts w:ascii="Arial" w:hAnsi="Arial" w:cs="Arial"/>
        </w:rPr>
        <w:tab/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</w:p>
    <w:p w:rsidR="00D9754F" w:rsidRPr="00DF0426" w:rsidRDefault="00E74FE3" w:rsidP="006368BB">
      <w:pPr>
        <w:spacing w:after="0" w:line="240" w:lineRule="auto"/>
        <w:jc w:val="both"/>
        <w:rPr>
          <w:rFonts w:ascii="Arial" w:hAnsi="Arial" w:cs="Arial"/>
        </w:rPr>
      </w:pPr>
      <w:r w:rsidRPr="00B7550D">
        <w:rPr>
          <w:rFonts w:ascii="Arial" w:hAnsi="Arial" w:cs="Arial"/>
        </w:rPr>
        <w:t>Kontaktní adresa:</w:t>
      </w:r>
      <w:r w:rsidR="00B07C5E" w:rsidRPr="00DF0426">
        <w:rPr>
          <w:rFonts w:ascii="Arial" w:hAnsi="Arial" w:cs="Arial"/>
        </w:rPr>
        <w:tab/>
      </w:r>
      <w:r w:rsidR="00B7550D">
        <w:rPr>
          <w:rFonts w:ascii="Arial" w:hAnsi="Arial" w:cs="Arial"/>
        </w:rPr>
        <w:tab/>
      </w:r>
      <w:r w:rsidR="00B7550D">
        <w:rPr>
          <w:rFonts w:ascii="Arial" w:hAnsi="Arial" w:cs="Arial"/>
        </w:rPr>
        <w:tab/>
        <w:t>Říkov 3, Česká Skalice 552 03</w:t>
      </w:r>
    </w:p>
    <w:p w:rsidR="00F33ACD" w:rsidRPr="00DF0426" w:rsidRDefault="00F33ACD" w:rsidP="006368B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FD6E92" w:rsidRPr="00DF0426" w:rsidRDefault="00D9754F" w:rsidP="006368BB">
      <w:pPr>
        <w:spacing w:after="0"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na straně druhé (dále jen „</w:t>
      </w:r>
      <w:r w:rsidRPr="00DF0426">
        <w:rPr>
          <w:rFonts w:ascii="Arial" w:hAnsi="Arial" w:cs="Arial"/>
          <w:b/>
          <w:i/>
        </w:rPr>
        <w:t>zhotovitel</w:t>
      </w:r>
      <w:r w:rsidRPr="00DF0426">
        <w:rPr>
          <w:rFonts w:ascii="Arial" w:hAnsi="Arial" w:cs="Arial"/>
        </w:rPr>
        <w:t>‟)</w:t>
      </w:r>
      <w:r w:rsidR="00B07C5E" w:rsidRPr="00DF0426">
        <w:rPr>
          <w:rFonts w:ascii="Arial" w:hAnsi="Arial" w:cs="Arial"/>
        </w:rPr>
        <w:tab/>
      </w:r>
    </w:p>
    <w:p w:rsidR="00E74FE3" w:rsidRPr="00DF0426" w:rsidRDefault="00B07C5E" w:rsidP="006368B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ab/>
      </w:r>
    </w:p>
    <w:p w:rsidR="001C32EA" w:rsidRDefault="004B51B0" w:rsidP="006368BB">
      <w:pPr>
        <w:spacing w:after="0" w:line="240" w:lineRule="auto"/>
        <w:rPr>
          <w:rFonts w:ascii="Arial" w:hAnsi="Arial" w:cs="Arial"/>
          <w:b/>
        </w:rPr>
      </w:pPr>
      <w:r w:rsidRPr="00DF0426">
        <w:rPr>
          <w:rFonts w:ascii="Arial" w:hAnsi="Arial" w:cs="Arial"/>
        </w:rPr>
        <w:t>(</w:t>
      </w:r>
      <w:r w:rsidR="00FD6E92" w:rsidRPr="00DF0426">
        <w:rPr>
          <w:rFonts w:ascii="Arial" w:hAnsi="Arial" w:cs="Arial"/>
        </w:rPr>
        <w:t>dále společně také jako</w:t>
      </w:r>
      <w:r w:rsidR="00E74FE3" w:rsidRPr="00DF0426">
        <w:rPr>
          <w:rFonts w:ascii="Arial" w:hAnsi="Arial" w:cs="Arial"/>
          <w:b/>
        </w:rPr>
        <w:t xml:space="preserve"> „</w:t>
      </w:r>
      <w:r w:rsidR="00E74FE3" w:rsidRPr="00DF0426">
        <w:rPr>
          <w:rFonts w:ascii="Arial" w:hAnsi="Arial" w:cs="Arial"/>
          <w:b/>
          <w:i/>
        </w:rPr>
        <w:t>smluvní strany</w:t>
      </w:r>
      <w:r w:rsidR="00E74FE3" w:rsidRPr="00DF0426">
        <w:rPr>
          <w:rFonts w:ascii="Arial" w:hAnsi="Arial" w:cs="Arial"/>
          <w:b/>
        </w:rPr>
        <w:t>“</w:t>
      </w:r>
      <w:r w:rsidRPr="00DF0426">
        <w:rPr>
          <w:rFonts w:ascii="Arial" w:hAnsi="Arial" w:cs="Arial"/>
          <w:b/>
        </w:rPr>
        <w:t>)</w:t>
      </w:r>
    </w:p>
    <w:p w:rsidR="001C32EA" w:rsidRPr="00DF0426" w:rsidRDefault="001C32EA" w:rsidP="006368BB">
      <w:pPr>
        <w:spacing w:after="0" w:line="240" w:lineRule="auto"/>
        <w:rPr>
          <w:rFonts w:ascii="Arial" w:hAnsi="Arial" w:cs="Arial"/>
          <w:b/>
        </w:rPr>
      </w:pPr>
    </w:p>
    <w:p w:rsidR="000418D2" w:rsidRDefault="00FD6E92" w:rsidP="006368BB">
      <w:pPr>
        <w:spacing w:line="240" w:lineRule="auto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uzavírají na základě výsledků </w:t>
      </w:r>
      <w:r w:rsidR="00BB2227">
        <w:rPr>
          <w:rFonts w:ascii="Arial" w:hAnsi="Arial" w:cs="Arial"/>
        </w:rPr>
        <w:t xml:space="preserve">výběrového </w:t>
      </w:r>
      <w:r w:rsidRPr="00DF0426">
        <w:rPr>
          <w:rFonts w:ascii="Arial" w:hAnsi="Arial" w:cs="Arial"/>
        </w:rPr>
        <w:t xml:space="preserve">řízení o </w:t>
      </w:r>
      <w:r w:rsidR="008D3AD4" w:rsidRPr="00DF0426">
        <w:rPr>
          <w:rFonts w:ascii="Arial" w:hAnsi="Arial" w:cs="Arial"/>
        </w:rPr>
        <w:t>veřejné zakázce malého rozsahu</w:t>
      </w:r>
      <w:r w:rsidR="008D3AD4" w:rsidRPr="00A72398">
        <w:rPr>
          <w:rFonts w:ascii="Arial" w:hAnsi="Arial" w:cs="Arial"/>
        </w:rPr>
        <w:t>, </w:t>
      </w:r>
      <w:r w:rsidRPr="00A72398">
        <w:rPr>
          <w:rFonts w:ascii="Arial" w:hAnsi="Arial" w:cs="Arial"/>
        </w:rPr>
        <w:t>č. j.</w:t>
      </w:r>
      <w:r w:rsidR="00F33ACD" w:rsidRPr="00A72398">
        <w:rPr>
          <w:rFonts w:ascii="Arial" w:hAnsi="Arial" w:cs="Arial"/>
        </w:rPr>
        <w:t xml:space="preserve"> </w:t>
      </w:r>
      <w:r w:rsidR="00C542FB">
        <w:rPr>
          <w:rFonts w:ascii="Arial" w:hAnsi="Arial" w:cs="Arial"/>
        </w:rPr>
        <w:t>72780/19/7300-20169-050677</w:t>
      </w:r>
      <w:r w:rsidRPr="00A72398">
        <w:rPr>
          <w:rFonts w:ascii="Arial" w:hAnsi="Arial" w:cs="Arial"/>
        </w:rPr>
        <w:t>,</w:t>
      </w:r>
      <w:r w:rsidR="008D3AD4" w:rsidRPr="00A72398">
        <w:rPr>
          <w:rFonts w:ascii="Arial" w:hAnsi="Arial" w:cs="Arial"/>
        </w:rPr>
        <w:t xml:space="preserve"> </w:t>
      </w:r>
      <w:r w:rsidR="00443AC4">
        <w:rPr>
          <w:rFonts w:ascii="Arial" w:hAnsi="Arial" w:cs="Arial"/>
        </w:rPr>
        <w:t xml:space="preserve">s názvem </w:t>
      </w:r>
      <w:r w:rsidRPr="00DF0426">
        <w:rPr>
          <w:rFonts w:ascii="Arial" w:hAnsi="Arial" w:cs="Arial"/>
        </w:rPr>
        <w:t>v souladu s</w:t>
      </w:r>
      <w:r w:rsidR="008D3AD4" w:rsidRPr="00DF0426"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>§</w:t>
      </w:r>
      <w:r w:rsidR="008D3AD4" w:rsidRPr="00DF0426">
        <w:rPr>
          <w:rFonts w:ascii="Arial" w:hAnsi="Arial" w:cs="Arial"/>
        </w:rPr>
        <w:t> </w:t>
      </w:r>
      <w:r w:rsidR="00BB2227">
        <w:rPr>
          <w:rFonts w:ascii="Arial" w:hAnsi="Arial" w:cs="Arial"/>
        </w:rPr>
        <w:t>27</w:t>
      </w:r>
      <w:r w:rsidR="008C7460">
        <w:rPr>
          <w:rFonts w:ascii="Arial" w:hAnsi="Arial" w:cs="Arial"/>
        </w:rPr>
        <w:t xml:space="preserve"> a § 31</w:t>
      </w:r>
      <w:r w:rsidRPr="00DF0426">
        <w:rPr>
          <w:rFonts w:ascii="Arial" w:hAnsi="Arial" w:cs="Arial"/>
        </w:rPr>
        <w:t xml:space="preserve"> </w:t>
      </w:r>
      <w:r w:rsidR="00BB2227">
        <w:rPr>
          <w:rFonts w:ascii="Arial" w:hAnsi="Arial" w:cs="Arial"/>
        </w:rPr>
        <w:t>zákona č. 134/201</w:t>
      </w:r>
      <w:r w:rsidRPr="00DF0426">
        <w:rPr>
          <w:rFonts w:ascii="Arial" w:hAnsi="Arial" w:cs="Arial"/>
        </w:rPr>
        <w:t xml:space="preserve">6 Sb., o </w:t>
      </w:r>
      <w:r w:rsidR="00BB2227">
        <w:rPr>
          <w:rFonts w:ascii="Arial" w:hAnsi="Arial" w:cs="Arial"/>
        </w:rPr>
        <w:t>zadávání veřejných zakázek</w:t>
      </w:r>
      <w:r w:rsidRPr="00DF0426">
        <w:rPr>
          <w:rFonts w:ascii="Arial" w:hAnsi="Arial" w:cs="Arial"/>
        </w:rPr>
        <w:t>, ve znění pozdějších předpisů (dále jen „Z</w:t>
      </w:r>
      <w:r w:rsidR="00BB2227">
        <w:rPr>
          <w:rFonts w:ascii="Arial" w:hAnsi="Arial" w:cs="Arial"/>
        </w:rPr>
        <w:t>Z</w:t>
      </w:r>
      <w:r w:rsidRPr="00DF0426">
        <w:rPr>
          <w:rFonts w:ascii="Arial" w:hAnsi="Arial" w:cs="Arial"/>
        </w:rPr>
        <w:t>VZ‟), a s ustanovením § 2586 a násl. zákona č. 89/2012 Sb., občanský zákoník, ve znění pozdějších předpisů (dále jen „občanský zákoník“), tuto:</w:t>
      </w:r>
    </w:p>
    <w:p w:rsidR="000418D2" w:rsidRPr="00DF0426" w:rsidRDefault="00FD6E92" w:rsidP="006368BB">
      <w:pPr>
        <w:spacing w:before="360" w:after="240" w:line="240" w:lineRule="auto"/>
        <w:ind w:right="284"/>
        <w:jc w:val="center"/>
        <w:rPr>
          <w:rFonts w:ascii="Arial" w:hAnsi="Arial" w:cs="Arial"/>
          <w:b/>
        </w:rPr>
      </w:pPr>
      <w:r w:rsidRPr="00DF0426">
        <w:rPr>
          <w:rFonts w:ascii="Arial" w:hAnsi="Arial" w:cs="Arial"/>
          <w:b/>
        </w:rPr>
        <w:t>Smlouvu o dílo</w:t>
      </w:r>
    </w:p>
    <w:p w:rsidR="000418D2" w:rsidRPr="00DF0426" w:rsidRDefault="00FE38E8" w:rsidP="006368BB">
      <w:pPr>
        <w:spacing w:before="360" w:after="240" w:line="240" w:lineRule="auto"/>
        <w:ind w:right="28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„</w:t>
      </w:r>
      <w:r w:rsidRPr="00D9202B">
        <w:rPr>
          <w:rFonts w:ascii="Arial" w:hAnsi="Arial" w:cs="Arial"/>
          <w:b/>
          <w:sz w:val="28"/>
          <w:szCs w:val="28"/>
        </w:rPr>
        <w:t>FÚ pro hl. m. Prahu – oprava oken objektu Českomoravská</w:t>
      </w:r>
      <w:r w:rsidRPr="00A72398">
        <w:rPr>
          <w:rFonts w:ascii="Arial" w:hAnsi="Arial" w:cs="Arial"/>
          <w:b/>
        </w:rPr>
        <w:t xml:space="preserve"> </w:t>
      </w:r>
      <w:r w:rsidR="000E4917" w:rsidRPr="00A72398">
        <w:rPr>
          <w:rFonts w:ascii="Arial" w:hAnsi="Arial" w:cs="Arial"/>
          <w:b/>
        </w:rPr>
        <w:t>”</w:t>
      </w:r>
    </w:p>
    <w:p w:rsidR="00FD6E92" w:rsidRPr="00DF0426" w:rsidRDefault="00FD6E92" w:rsidP="006368BB">
      <w:pPr>
        <w:spacing w:before="360" w:after="240" w:line="240" w:lineRule="auto"/>
        <w:ind w:right="284"/>
        <w:jc w:val="center"/>
        <w:rPr>
          <w:rFonts w:ascii="Arial" w:hAnsi="Arial" w:cs="Arial"/>
        </w:rPr>
      </w:pPr>
      <w:r w:rsidRPr="00DF0426">
        <w:rPr>
          <w:rFonts w:ascii="Arial" w:hAnsi="Arial" w:cs="Arial"/>
        </w:rPr>
        <w:t>(dále jen „</w:t>
      </w:r>
      <w:r w:rsidRPr="00DF0426">
        <w:rPr>
          <w:rFonts w:ascii="Arial" w:hAnsi="Arial" w:cs="Arial"/>
          <w:b/>
          <w:i/>
        </w:rPr>
        <w:t>Smlouva“)</w:t>
      </w:r>
    </w:p>
    <w:p w:rsidR="00E74FE3" w:rsidRPr="008E6BB4" w:rsidRDefault="00217827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I.</w:t>
      </w:r>
    </w:p>
    <w:p w:rsidR="00E74FE3" w:rsidRPr="006A629D" w:rsidRDefault="00E74FE3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 xml:space="preserve">PŘEDMĚT </w:t>
      </w:r>
      <w:r w:rsidR="00D65143" w:rsidRPr="006A629D">
        <w:rPr>
          <w:rFonts w:ascii="Arial" w:hAnsi="Arial" w:cs="Arial"/>
          <w:b/>
          <w:color w:val="auto"/>
        </w:rPr>
        <w:t>SMLOUVY</w:t>
      </w:r>
      <w:r w:rsidR="00B96508" w:rsidRPr="006A629D">
        <w:rPr>
          <w:rFonts w:ascii="Arial" w:hAnsi="Arial" w:cs="Arial"/>
          <w:b/>
          <w:color w:val="auto"/>
        </w:rPr>
        <w:t xml:space="preserve"> A MÍSTO PLNĚNÍ</w:t>
      </w:r>
    </w:p>
    <w:p w:rsidR="00B96508" w:rsidRDefault="00B96508" w:rsidP="00EB43C8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F9099B">
        <w:rPr>
          <w:rFonts w:ascii="Arial" w:hAnsi="Arial" w:cs="Arial"/>
        </w:rPr>
        <w:t>Zhot</w:t>
      </w:r>
      <w:r w:rsidR="000E4917">
        <w:rPr>
          <w:rFonts w:ascii="Arial" w:hAnsi="Arial" w:cs="Arial"/>
        </w:rPr>
        <w:t>ovitel se zavazuje provést pro o</w:t>
      </w:r>
      <w:r w:rsidRPr="00F9099B">
        <w:rPr>
          <w:rFonts w:ascii="Arial" w:hAnsi="Arial" w:cs="Arial"/>
        </w:rPr>
        <w:t>bjednatele na svůj náklad a na své nebezpečí dílo</w:t>
      </w:r>
      <w:r w:rsidR="005C668E">
        <w:rPr>
          <w:rFonts w:ascii="Arial" w:hAnsi="Arial" w:cs="Arial"/>
        </w:rPr>
        <w:t xml:space="preserve">. </w:t>
      </w:r>
      <w:r w:rsidR="005C668E" w:rsidRPr="00F16CFE">
        <w:rPr>
          <w:rFonts w:ascii="Arial" w:hAnsi="Arial" w:cs="Arial"/>
        </w:rPr>
        <w:t>Dílem se rozumí</w:t>
      </w:r>
      <w:r w:rsidR="00443AC4">
        <w:rPr>
          <w:rFonts w:ascii="Arial" w:hAnsi="Arial" w:cs="Arial"/>
        </w:rPr>
        <w:t xml:space="preserve"> oprava - výměna</w:t>
      </w:r>
      <w:r w:rsidR="008060E7">
        <w:rPr>
          <w:rFonts w:ascii="Arial" w:hAnsi="Arial" w:cs="Arial"/>
        </w:rPr>
        <w:t xml:space="preserve"> </w:t>
      </w:r>
      <w:r w:rsidR="00C13F7A">
        <w:rPr>
          <w:rFonts w:ascii="Arial" w:hAnsi="Arial" w:cs="Arial"/>
        </w:rPr>
        <w:t xml:space="preserve">127 ks </w:t>
      </w:r>
      <w:r w:rsidR="008060E7">
        <w:rPr>
          <w:rFonts w:ascii="Arial" w:hAnsi="Arial" w:cs="Arial"/>
        </w:rPr>
        <w:t>oken</w:t>
      </w:r>
      <w:r w:rsidRPr="00F16CFE">
        <w:rPr>
          <w:rFonts w:ascii="Arial" w:hAnsi="Arial" w:cs="Arial"/>
        </w:rPr>
        <w:t xml:space="preserve"> budovy</w:t>
      </w:r>
      <w:r w:rsidR="00816970">
        <w:rPr>
          <w:rFonts w:ascii="Arial" w:hAnsi="Arial" w:cs="Arial"/>
        </w:rPr>
        <w:t xml:space="preserve"> FÚ pro hl.</w:t>
      </w:r>
      <w:r w:rsidR="00C13F7A">
        <w:rPr>
          <w:rFonts w:ascii="Arial" w:hAnsi="Arial" w:cs="Arial"/>
        </w:rPr>
        <w:t xml:space="preserve"> </w:t>
      </w:r>
      <w:r w:rsidR="00816970">
        <w:rPr>
          <w:rFonts w:ascii="Arial" w:hAnsi="Arial" w:cs="Arial"/>
        </w:rPr>
        <w:t>m. Prahu objektu Českomoravská</w:t>
      </w:r>
      <w:r w:rsidR="00C13F7A">
        <w:rPr>
          <w:rFonts w:ascii="Arial" w:hAnsi="Arial" w:cs="Arial"/>
        </w:rPr>
        <w:t xml:space="preserve"> 29, Praha 9 </w:t>
      </w:r>
      <w:r w:rsidRPr="00F16CFE">
        <w:rPr>
          <w:rFonts w:ascii="Arial" w:hAnsi="Arial" w:cs="Arial"/>
        </w:rPr>
        <w:t>v rozsahu nezbytném pro splnění předmětu Smlouvy</w:t>
      </w:r>
      <w:r w:rsidR="00F9099B" w:rsidRPr="00F16CFE">
        <w:rPr>
          <w:rFonts w:ascii="Arial" w:hAnsi="Arial" w:cs="Arial"/>
        </w:rPr>
        <w:t>,</w:t>
      </w:r>
      <w:r w:rsidR="00F9099B" w:rsidRPr="00F9099B">
        <w:rPr>
          <w:rFonts w:ascii="Arial" w:hAnsi="Arial" w:cs="Arial"/>
        </w:rPr>
        <w:t xml:space="preserve"> v souladu se zněním nabídky zhotovitele ze dne </w:t>
      </w:r>
      <w:r w:rsidR="00C542FB" w:rsidRPr="00C542FB">
        <w:rPr>
          <w:rFonts w:ascii="Arial" w:hAnsi="Arial" w:cs="Arial"/>
        </w:rPr>
        <w:t>20.</w:t>
      </w:r>
      <w:r w:rsidR="00A83F22">
        <w:rPr>
          <w:rFonts w:ascii="Arial" w:hAnsi="Arial" w:cs="Arial"/>
        </w:rPr>
        <w:t xml:space="preserve"> </w:t>
      </w:r>
      <w:r w:rsidR="00C542FB" w:rsidRPr="00C542FB">
        <w:rPr>
          <w:rFonts w:ascii="Arial" w:hAnsi="Arial" w:cs="Arial"/>
        </w:rPr>
        <w:t>9.</w:t>
      </w:r>
      <w:r w:rsidR="00A83F22">
        <w:rPr>
          <w:rFonts w:ascii="Arial" w:hAnsi="Arial" w:cs="Arial"/>
        </w:rPr>
        <w:t xml:space="preserve"> </w:t>
      </w:r>
      <w:r w:rsidR="000A703B" w:rsidRPr="00C542FB">
        <w:rPr>
          <w:rFonts w:ascii="Arial" w:hAnsi="Arial" w:cs="Arial"/>
        </w:rPr>
        <w:t>201</w:t>
      </w:r>
      <w:r w:rsidR="00443AC4" w:rsidRPr="00C542FB">
        <w:rPr>
          <w:rFonts w:ascii="Arial" w:hAnsi="Arial" w:cs="Arial"/>
        </w:rPr>
        <w:t>9</w:t>
      </w:r>
      <w:r w:rsidR="00970CF1">
        <w:rPr>
          <w:rFonts w:ascii="Arial" w:hAnsi="Arial" w:cs="Arial"/>
        </w:rPr>
        <w:t xml:space="preserve"> podané ve výběrovém řízení</w:t>
      </w:r>
      <w:r w:rsidR="00F9099B" w:rsidRPr="00F9099B">
        <w:rPr>
          <w:rFonts w:ascii="Arial" w:hAnsi="Arial" w:cs="Arial"/>
        </w:rPr>
        <w:t xml:space="preserve">, na základě </w:t>
      </w:r>
      <w:r w:rsidR="00970CF1">
        <w:rPr>
          <w:rFonts w:ascii="Arial" w:hAnsi="Arial" w:cs="Arial"/>
        </w:rPr>
        <w:t>jehož</w:t>
      </w:r>
      <w:r w:rsidR="00970CF1" w:rsidRPr="00F9099B">
        <w:rPr>
          <w:rFonts w:ascii="Arial" w:hAnsi="Arial" w:cs="Arial"/>
        </w:rPr>
        <w:t xml:space="preserve"> </w:t>
      </w:r>
      <w:r w:rsidR="00F9099B" w:rsidRPr="00F9099B">
        <w:rPr>
          <w:rFonts w:ascii="Arial" w:hAnsi="Arial" w:cs="Arial"/>
        </w:rPr>
        <w:t>výsledků se tato Smlouva uzavírá</w:t>
      </w:r>
      <w:r w:rsidRPr="00F9099B">
        <w:rPr>
          <w:rFonts w:ascii="Arial" w:hAnsi="Arial" w:cs="Arial"/>
        </w:rPr>
        <w:t xml:space="preserve"> (dále jen „dílo</w:t>
      </w:r>
      <w:r w:rsidR="00F9099B" w:rsidRPr="00F9099B">
        <w:rPr>
          <w:rFonts w:ascii="Arial" w:hAnsi="Arial" w:cs="Arial"/>
        </w:rPr>
        <w:t>”).</w:t>
      </w:r>
      <w:r w:rsidRPr="00F9099B">
        <w:rPr>
          <w:rFonts w:ascii="Arial" w:hAnsi="Arial" w:cs="Arial"/>
        </w:rPr>
        <w:t xml:space="preserve"> </w:t>
      </w:r>
    </w:p>
    <w:p w:rsidR="00F9099B" w:rsidRDefault="00F9099B" w:rsidP="00EB43C8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F9099B">
        <w:rPr>
          <w:rFonts w:ascii="Arial" w:hAnsi="Arial" w:cs="Arial"/>
        </w:rPr>
        <w:t>Zhotovitel se zava</w:t>
      </w:r>
      <w:r w:rsidR="000E4917">
        <w:rPr>
          <w:rFonts w:ascii="Arial" w:hAnsi="Arial" w:cs="Arial"/>
        </w:rPr>
        <w:t xml:space="preserve">zuje </w:t>
      </w:r>
      <w:r w:rsidR="008C7460">
        <w:rPr>
          <w:rFonts w:ascii="Arial" w:hAnsi="Arial" w:cs="Arial"/>
        </w:rPr>
        <w:t xml:space="preserve">provést </w:t>
      </w:r>
      <w:r w:rsidR="000E4917">
        <w:rPr>
          <w:rFonts w:ascii="Arial" w:hAnsi="Arial" w:cs="Arial"/>
        </w:rPr>
        <w:t xml:space="preserve">dílo </w:t>
      </w:r>
      <w:r w:rsidR="008C7460">
        <w:rPr>
          <w:rFonts w:ascii="Arial" w:hAnsi="Arial" w:cs="Arial"/>
        </w:rPr>
        <w:t xml:space="preserve">(tj. dokončit a předat objednateli) </w:t>
      </w:r>
      <w:r w:rsidRPr="00F9099B">
        <w:rPr>
          <w:rFonts w:ascii="Arial" w:hAnsi="Arial" w:cs="Arial"/>
        </w:rPr>
        <w:t>řádně, včas, ve sjednané kvalitě a dle podmínek stanovených v Příloze č. 1 této Smlouvy</w:t>
      </w:r>
      <w:r w:rsidR="008C7460">
        <w:rPr>
          <w:rFonts w:ascii="Arial" w:hAnsi="Arial" w:cs="Arial"/>
        </w:rPr>
        <w:t xml:space="preserve"> – výzva k podání </w:t>
      </w:r>
      <w:r w:rsidR="00970CF1">
        <w:rPr>
          <w:rFonts w:ascii="Arial" w:hAnsi="Arial" w:cs="Arial"/>
        </w:rPr>
        <w:t>nabídky</w:t>
      </w:r>
      <w:r w:rsidRPr="00F9099B">
        <w:rPr>
          <w:rFonts w:ascii="Arial" w:hAnsi="Arial" w:cs="Arial"/>
        </w:rPr>
        <w:t>.</w:t>
      </w:r>
    </w:p>
    <w:p w:rsidR="00F9099B" w:rsidRPr="00F9099B" w:rsidRDefault="00F9099B" w:rsidP="00EB43C8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A72398">
        <w:rPr>
          <w:rFonts w:ascii="Arial" w:hAnsi="Arial" w:cs="Arial"/>
        </w:rPr>
        <w:t>Místem plnění díla je:</w:t>
      </w:r>
      <w:r w:rsidR="00C13F7A">
        <w:rPr>
          <w:rFonts w:ascii="Arial" w:hAnsi="Arial" w:cs="Arial"/>
        </w:rPr>
        <w:t xml:space="preserve"> FÚ pro hl. m. Prahu objekt Českomoravská 29, Praha 9</w:t>
      </w:r>
      <w:r w:rsidRPr="00A72398">
        <w:rPr>
          <w:rFonts w:ascii="Arial" w:hAnsi="Arial" w:cs="Arial"/>
        </w:rPr>
        <w:t xml:space="preserve"> </w:t>
      </w:r>
      <w:r w:rsidR="00C13F7A">
        <w:rPr>
          <w:rFonts w:ascii="Arial" w:hAnsi="Arial" w:cs="Arial"/>
        </w:rPr>
        <w:t xml:space="preserve">ÚP </w:t>
      </w:r>
      <w:r w:rsidRPr="00F9099B">
        <w:rPr>
          <w:rFonts w:ascii="Arial" w:hAnsi="Arial" w:cs="Arial"/>
        </w:rPr>
        <w:t>(dále jen „místo plnění díla‟).</w:t>
      </w:r>
    </w:p>
    <w:p w:rsidR="00F9099B" w:rsidRDefault="00F9099B" w:rsidP="00EB43C8">
      <w:pPr>
        <w:numPr>
          <w:ilvl w:val="0"/>
          <w:numId w:val="6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E531BA">
        <w:rPr>
          <w:rFonts w:ascii="Arial" w:hAnsi="Arial" w:cs="Arial"/>
        </w:rPr>
        <w:t xml:space="preserve">Objednatel je povinen řádně a včas provedené </w:t>
      </w:r>
      <w:r w:rsidR="000E4917">
        <w:rPr>
          <w:rFonts w:ascii="Arial" w:hAnsi="Arial" w:cs="Arial"/>
        </w:rPr>
        <w:t>dílo převzít a zaplatit za něj z</w:t>
      </w:r>
      <w:r w:rsidRPr="00E531BA">
        <w:rPr>
          <w:rFonts w:ascii="Arial" w:hAnsi="Arial" w:cs="Arial"/>
        </w:rPr>
        <w:t>hotoviteli sjednanou cenu.</w:t>
      </w:r>
    </w:p>
    <w:p w:rsidR="00EB43C8" w:rsidRPr="00E531BA" w:rsidRDefault="00EB43C8" w:rsidP="00EB43C8">
      <w:pPr>
        <w:spacing w:after="120" w:line="240" w:lineRule="auto"/>
        <w:ind w:left="425"/>
        <w:jc w:val="both"/>
        <w:rPr>
          <w:rFonts w:ascii="Arial" w:hAnsi="Arial" w:cs="Arial"/>
        </w:rPr>
      </w:pPr>
    </w:p>
    <w:p w:rsidR="00E74FE3" w:rsidRPr="008E6BB4" w:rsidRDefault="00DB386D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II</w:t>
      </w:r>
      <w:r w:rsidR="0024608F" w:rsidRPr="008E6BB4">
        <w:rPr>
          <w:rFonts w:ascii="Arial" w:hAnsi="Arial" w:cs="Arial"/>
          <w:b/>
          <w:color w:val="auto"/>
        </w:rPr>
        <w:t>.</w:t>
      </w:r>
    </w:p>
    <w:p w:rsidR="00E74FE3" w:rsidRPr="006A629D" w:rsidRDefault="00E74FE3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DOBA PLNĚNÍ</w:t>
      </w:r>
    </w:p>
    <w:p w:rsidR="00C542FB" w:rsidRDefault="000A3795" w:rsidP="00C542FB">
      <w:pPr>
        <w:pStyle w:val="Odstavecseseznamem"/>
        <w:numPr>
          <w:ilvl w:val="0"/>
          <w:numId w:val="17"/>
        </w:numPr>
        <w:spacing w:after="12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Zhotovitel se zavazuje, že o</w:t>
      </w:r>
      <w:r w:rsidR="00C6252C" w:rsidRPr="00C6252C">
        <w:rPr>
          <w:rFonts w:ascii="Arial" w:hAnsi="Arial" w:cs="Arial"/>
        </w:rPr>
        <w:t>prava</w:t>
      </w:r>
      <w:r w:rsidR="00C13F7A">
        <w:rPr>
          <w:rFonts w:ascii="Arial" w:hAnsi="Arial" w:cs="Arial"/>
        </w:rPr>
        <w:t xml:space="preserve"> - výměna</w:t>
      </w:r>
      <w:r w:rsidR="00C6252C" w:rsidRPr="00C6252C">
        <w:rPr>
          <w:rFonts w:ascii="Arial" w:hAnsi="Arial" w:cs="Arial"/>
        </w:rPr>
        <w:t xml:space="preserve"> oken bude zahájena v</w:t>
      </w:r>
      <w:r w:rsidR="00A83F22">
        <w:rPr>
          <w:rFonts w:ascii="Arial" w:hAnsi="Arial" w:cs="Arial"/>
        </w:rPr>
        <w:t>e IV. čtvrtletí </w:t>
      </w:r>
      <w:r w:rsidR="00C6252C" w:rsidRPr="00C6252C">
        <w:rPr>
          <w:rFonts w:ascii="Arial" w:hAnsi="Arial" w:cs="Arial"/>
        </w:rPr>
        <w:t>roku 2</w:t>
      </w:r>
      <w:r w:rsidR="00C13F7A">
        <w:rPr>
          <w:rFonts w:ascii="Arial" w:hAnsi="Arial" w:cs="Arial"/>
        </w:rPr>
        <w:t>019 a dokončena nejpozději do 15. 12</w:t>
      </w:r>
      <w:r w:rsidR="00C6252C" w:rsidRPr="00C6252C">
        <w:rPr>
          <w:rFonts w:ascii="Arial" w:hAnsi="Arial" w:cs="Arial"/>
        </w:rPr>
        <w:t xml:space="preserve">. </w:t>
      </w:r>
      <w:r w:rsidR="00C13F7A">
        <w:rPr>
          <w:rFonts w:ascii="Arial" w:hAnsi="Arial" w:cs="Arial"/>
        </w:rPr>
        <w:t>2019.</w:t>
      </w:r>
    </w:p>
    <w:p w:rsidR="00C542FB" w:rsidRPr="00C542FB" w:rsidRDefault="00C542FB" w:rsidP="00C542FB">
      <w:pPr>
        <w:pStyle w:val="Odstavecseseznamem"/>
        <w:spacing w:after="120" w:line="240" w:lineRule="auto"/>
        <w:ind w:left="411"/>
        <w:jc w:val="both"/>
        <w:outlineLvl w:val="0"/>
        <w:rPr>
          <w:rFonts w:ascii="Arial" w:hAnsi="Arial" w:cs="Arial"/>
          <w:sz w:val="10"/>
          <w:szCs w:val="10"/>
        </w:rPr>
      </w:pPr>
    </w:p>
    <w:p w:rsidR="000A3795" w:rsidRPr="00C542FB" w:rsidRDefault="000A3795" w:rsidP="00C542FB">
      <w:pPr>
        <w:pStyle w:val="Odstavecseseznamem"/>
        <w:numPr>
          <w:ilvl w:val="0"/>
          <w:numId w:val="17"/>
        </w:numPr>
        <w:spacing w:after="120" w:line="240" w:lineRule="auto"/>
        <w:jc w:val="both"/>
        <w:outlineLvl w:val="0"/>
        <w:rPr>
          <w:rFonts w:ascii="Arial" w:hAnsi="Arial" w:cs="Arial"/>
        </w:rPr>
      </w:pPr>
      <w:r w:rsidRPr="00C542FB">
        <w:rPr>
          <w:rFonts w:ascii="Arial" w:hAnsi="Arial" w:cs="Arial"/>
        </w:rPr>
        <w:t>Objednatel se zavazuje, že</w:t>
      </w:r>
      <w:r w:rsidRPr="00C542FB">
        <w:rPr>
          <w:rFonts w:ascii="Arial" w:hAnsi="Arial" w:cs="Arial"/>
          <w:b/>
        </w:rPr>
        <w:t xml:space="preserve"> </w:t>
      </w:r>
      <w:r w:rsidRPr="00C542FB">
        <w:rPr>
          <w:rFonts w:ascii="Arial" w:hAnsi="Arial" w:cs="Arial"/>
        </w:rPr>
        <w:t xml:space="preserve">zhotovitele vyzve k  předání a převzetí dotčených prostor za účelem provádění díla (dále jen „staveniště“) do 10 pracovních dnů ode dne účinnosti Smlouvy. O předání a převzetí staveniště bude sepsán samostatný protokol. </w:t>
      </w:r>
    </w:p>
    <w:p w:rsidR="00830CE6" w:rsidRPr="000A3795" w:rsidRDefault="000A3795" w:rsidP="00C542FB">
      <w:pPr>
        <w:pStyle w:val="Odstavecseseznamem"/>
        <w:numPr>
          <w:ilvl w:val="0"/>
          <w:numId w:val="17"/>
        </w:numPr>
        <w:spacing w:after="120" w:line="240" w:lineRule="auto"/>
        <w:ind w:left="408" w:hanging="357"/>
        <w:contextualSpacing w:val="0"/>
        <w:jc w:val="both"/>
        <w:rPr>
          <w:rFonts w:ascii="Arial" w:hAnsi="Arial" w:cs="Arial"/>
        </w:rPr>
      </w:pPr>
      <w:r w:rsidRPr="000A3795">
        <w:rPr>
          <w:rFonts w:ascii="Arial" w:hAnsi="Arial" w:cs="Arial"/>
        </w:rPr>
        <w:t>Zhotovitel je povinen zahájit provádění díla do 5 pracovních</w:t>
      </w:r>
      <w:r w:rsidRPr="00500ADA">
        <w:rPr>
          <w:rFonts w:ascii="Arial" w:hAnsi="Arial" w:cs="Arial"/>
        </w:rPr>
        <w:t xml:space="preserve"> dnů ode dne převzetí staveniště od objednatele.  </w:t>
      </w:r>
    </w:p>
    <w:p w:rsidR="003B594C" w:rsidRPr="003B594C" w:rsidRDefault="003B594C" w:rsidP="00C542FB">
      <w:pPr>
        <w:pStyle w:val="Zkladntext"/>
        <w:numPr>
          <w:ilvl w:val="0"/>
          <w:numId w:val="17"/>
        </w:numPr>
        <w:spacing w:before="0" w:beforeAutospacing="0" w:after="120" w:afterAutospacing="0"/>
        <w:ind w:left="408" w:hanging="357"/>
        <w:rPr>
          <w:rFonts w:ascii="Arial" w:hAnsi="Arial" w:cs="Arial"/>
          <w:sz w:val="22"/>
          <w:szCs w:val="22"/>
        </w:rPr>
      </w:pPr>
      <w:r w:rsidRPr="003B594C">
        <w:rPr>
          <w:rFonts w:ascii="Arial" w:hAnsi="Arial" w:cs="Arial"/>
          <w:sz w:val="22"/>
          <w:szCs w:val="22"/>
        </w:rPr>
        <w:t>Zhotovitel není v prodlení s plněním svého závazku po dobu, po kterou jej nemohl plnit z důvodů nevyhovujících klimatických podmínek. Překážka v plnění zhotovitele a doba jejího trvání budou uvedeny ve stavebním deníku.</w:t>
      </w:r>
    </w:p>
    <w:p w:rsidR="00A7729C" w:rsidRPr="00405A0F" w:rsidRDefault="00A7729C" w:rsidP="00405A0F">
      <w:pPr>
        <w:spacing w:after="120" w:line="240" w:lineRule="auto"/>
        <w:jc w:val="both"/>
        <w:rPr>
          <w:rFonts w:ascii="Arial" w:hAnsi="Arial" w:cs="Arial"/>
        </w:rPr>
      </w:pPr>
    </w:p>
    <w:p w:rsidR="00405A0F" w:rsidRPr="00FE2532" w:rsidRDefault="00405A0F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FE2532">
        <w:rPr>
          <w:rFonts w:ascii="Arial" w:hAnsi="Arial" w:cs="Arial"/>
          <w:b/>
          <w:color w:val="auto"/>
        </w:rPr>
        <w:t>III.</w:t>
      </w:r>
    </w:p>
    <w:p w:rsidR="00405A0F" w:rsidRDefault="00405A0F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FE2532">
        <w:rPr>
          <w:rFonts w:ascii="Arial" w:hAnsi="Arial" w:cs="Arial"/>
          <w:b/>
          <w:color w:val="auto"/>
        </w:rPr>
        <w:t>CENA ZA DÍLO</w:t>
      </w:r>
    </w:p>
    <w:p w:rsidR="00405A0F" w:rsidRPr="00985BC1" w:rsidRDefault="00405A0F" w:rsidP="00985BC1">
      <w:pPr>
        <w:pStyle w:val="Odstavecseseznamem"/>
        <w:numPr>
          <w:ilvl w:val="0"/>
          <w:numId w:val="7"/>
        </w:numPr>
        <w:spacing w:after="120" w:line="240" w:lineRule="auto"/>
        <w:ind w:left="425" w:hanging="426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Cena za dílo činí </w:t>
      </w:r>
      <w:r w:rsidR="00C542FB" w:rsidRPr="00985BC1">
        <w:rPr>
          <w:rFonts w:ascii="Arial" w:hAnsi="Arial" w:cs="Arial"/>
        </w:rPr>
        <w:t>2</w:t>
      </w:r>
      <w:r w:rsidR="00985BC1">
        <w:rPr>
          <w:rFonts w:ascii="Arial" w:hAnsi="Arial" w:cs="Arial"/>
        </w:rPr>
        <w:t>.</w:t>
      </w:r>
      <w:r w:rsidR="00C542FB" w:rsidRPr="00985BC1">
        <w:rPr>
          <w:rFonts w:ascii="Arial" w:hAnsi="Arial" w:cs="Arial"/>
        </w:rPr>
        <w:t>268</w:t>
      </w:r>
      <w:r w:rsidR="00985BC1">
        <w:rPr>
          <w:rFonts w:ascii="Arial" w:hAnsi="Arial" w:cs="Arial"/>
        </w:rPr>
        <w:t>.</w:t>
      </w:r>
      <w:r w:rsidR="00C542FB">
        <w:rPr>
          <w:rFonts w:ascii="Arial" w:hAnsi="Arial" w:cs="Arial"/>
        </w:rPr>
        <w:t>961,14</w:t>
      </w:r>
      <w:r w:rsidRPr="00DF0426">
        <w:rPr>
          <w:rFonts w:ascii="Arial" w:hAnsi="Arial" w:cs="Arial"/>
        </w:rPr>
        <w:t xml:space="preserve"> Kč bez DPH </w:t>
      </w:r>
      <w:r w:rsidRPr="00985BC1">
        <w:rPr>
          <w:rFonts w:ascii="Arial" w:hAnsi="Arial" w:cs="Arial"/>
        </w:rPr>
        <w:t>(</w:t>
      </w:r>
      <w:r w:rsidR="00985BC1" w:rsidRPr="00985BC1">
        <w:rPr>
          <w:rFonts w:ascii="Arial" w:hAnsi="Arial" w:cs="Arial"/>
        </w:rPr>
        <w:t>slovy: dva miliony dvě stě šedesát osm tisíc devět set šedesát jedna korun českých</w:t>
      </w:r>
      <w:r w:rsidR="00985BC1">
        <w:rPr>
          <w:rFonts w:ascii="Arial" w:hAnsi="Arial" w:cs="Arial"/>
        </w:rPr>
        <w:t xml:space="preserve"> a čtrnáct haléřů</w:t>
      </w:r>
      <w:r w:rsidRPr="00985BC1">
        <w:rPr>
          <w:rFonts w:ascii="Arial" w:hAnsi="Arial" w:cs="Arial"/>
        </w:rPr>
        <w:t>).</w:t>
      </w:r>
    </w:p>
    <w:p w:rsidR="00405A0F" w:rsidRPr="00DF0426" w:rsidRDefault="00405A0F" w:rsidP="00985BC1">
      <w:pPr>
        <w:spacing w:after="120" w:line="240" w:lineRule="auto"/>
        <w:ind w:left="425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DPH </w:t>
      </w:r>
      <w:r>
        <w:rPr>
          <w:rFonts w:ascii="Arial" w:hAnsi="Arial" w:cs="Arial"/>
        </w:rPr>
        <w:t xml:space="preserve">ve výši </w:t>
      </w:r>
      <w:r w:rsidRPr="00DF0426">
        <w:rPr>
          <w:rFonts w:ascii="Arial" w:hAnsi="Arial" w:cs="Arial"/>
        </w:rPr>
        <w:t xml:space="preserve">21 % </w:t>
      </w:r>
      <w:r>
        <w:rPr>
          <w:rFonts w:ascii="Arial" w:hAnsi="Arial" w:cs="Arial"/>
        </w:rPr>
        <w:t>činí</w:t>
      </w:r>
      <w:r w:rsidRPr="00DF0426">
        <w:rPr>
          <w:rFonts w:ascii="Arial" w:hAnsi="Arial" w:cs="Arial"/>
        </w:rPr>
        <w:t xml:space="preserve"> </w:t>
      </w:r>
      <w:r w:rsidR="00985BC1">
        <w:rPr>
          <w:rFonts w:ascii="Arial" w:hAnsi="Arial" w:cs="Arial"/>
        </w:rPr>
        <w:t>476.481,84</w:t>
      </w:r>
      <w:r w:rsidRPr="00DF0426">
        <w:rPr>
          <w:rFonts w:ascii="Arial" w:hAnsi="Arial" w:cs="Arial"/>
        </w:rPr>
        <w:t xml:space="preserve"> Kč </w:t>
      </w:r>
      <w:r w:rsidRPr="00985BC1">
        <w:rPr>
          <w:rFonts w:ascii="Arial" w:hAnsi="Arial" w:cs="Arial"/>
        </w:rPr>
        <w:t xml:space="preserve">(slovy: </w:t>
      </w:r>
      <w:r w:rsidR="00985BC1">
        <w:rPr>
          <w:rFonts w:ascii="Arial" w:hAnsi="Arial" w:cs="Arial"/>
        </w:rPr>
        <w:t>čtyři sta sedmdesát šest tisíc čtyři sta osmdesát jedna</w:t>
      </w:r>
      <w:r w:rsidRPr="00DF0426">
        <w:rPr>
          <w:rFonts w:ascii="Arial" w:hAnsi="Arial" w:cs="Arial"/>
        </w:rPr>
        <w:t xml:space="preserve"> korun českých</w:t>
      </w:r>
      <w:r w:rsidR="00985BC1">
        <w:rPr>
          <w:rFonts w:ascii="Arial" w:hAnsi="Arial" w:cs="Arial"/>
        </w:rPr>
        <w:t xml:space="preserve"> a osmdesát čtyři haléřů</w:t>
      </w:r>
      <w:r w:rsidRPr="00DF0426">
        <w:rPr>
          <w:rFonts w:ascii="Arial" w:hAnsi="Arial" w:cs="Arial"/>
        </w:rPr>
        <w:t>).</w:t>
      </w:r>
    </w:p>
    <w:p w:rsidR="00405A0F" w:rsidRPr="00DF0426" w:rsidRDefault="00405A0F" w:rsidP="00985BC1">
      <w:pPr>
        <w:spacing w:after="120" w:line="240" w:lineRule="auto"/>
        <w:ind w:left="425"/>
        <w:jc w:val="both"/>
        <w:outlineLvl w:val="0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Cena za dílo činí </w:t>
      </w:r>
      <w:r w:rsidR="00985BC1" w:rsidRPr="00985BC1">
        <w:rPr>
          <w:rFonts w:ascii="Arial" w:hAnsi="Arial" w:cs="Arial"/>
        </w:rPr>
        <w:t xml:space="preserve">2.745.442,98 </w:t>
      </w:r>
      <w:r w:rsidRPr="00DF0426">
        <w:rPr>
          <w:rFonts w:ascii="Arial" w:hAnsi="Arial" w:cs="Arial"/>
        </w:rPr>
        <w:t>Kč včetně DPH (</w:t>
      </w:r>
      <w:r w:rsidRPr="00985BC1">
        <w:rPr>
          <w:rFonts w:ascii="Arial" w:hAnsi="Arial" w:cs="Arial"/>
        </w:rPr>
        <w:t xml:space="preserve">slovy: </w:t>
      </w:r>
      <w:r w:rsidR="00985BC1">
        <w:rPr>
          <w:rFonts w:ascii="Arial" w:hAnsi="Arial" w:cs="Arial"/>
        </w:rPr>
        <w:t xml:space="preserve">dva miliony sedm set čtyřicet pět tisíc čtyři sta čtyřicet dva </w:t>
      </w:r>
      <w:r w:rsidRPr="00DF0426">
        <w:rPr>
          <w:rFonts w:ascii="Arial" w:hAnsi="Arial" w:cs="Arial"/>
        </w:rPr>
        <w:t>korun českých</w:t>
      </w:r>
      <w:r w:rsidR="00985BC1">
        <w:rPr>
          <w:rFonts w:ascii="Arial" w:hAnsi="Arial" w:cs="Arial"/>
        </w:rPr>
        <w:t xml:space="preserve"> a devadesát osm haléřů</w:t>
      </w:r>
      <w:r w:rsidRPr="00DF0426">
        <w:rPr>
          <w:rFonts w:ascii="Arial" w:hAnsi="Arial" w:cs="Arial"/>
        </w:rPr>
        <w:t>).</w:t>
      </w:r>
    </w:p>
    <w:p w:rsidR="00405A0F" w:rsidRDefault="00405A0F" w:rsidP="00EB43C8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dílo je stanovena na základě rozpočtu ze dne </w:t>
      </w:r>
      <w:r w:rsidR="00985BC1" w:rsidRPr="00985BC1">
        <w:rPr>
          <w:rFonts w:ascii="Arial" w:hAnsi="Arial" w:cs="Arial"/>
        </w:rPr>
        <w:t>20.</w:t>
      </w:r>
      <w:r w:rsidR="00A83F22">
        <w:rPr>
          <w:rFonts w:ascii="Arial" w:hAnsi="Arial" w:cs="Arial"/>
        </w:rPr>
        <w:t xml:space="preserve"> </w:t>
      </w:r>
      <w:r w:rsidR="00985BC1" w:rsidRPr="00985BC1">
        <w:rPr>
          <w:rFonts w:ascii="Arial" w:hAnsi="Arial" w:cs="Arial"/>
        </w:rPr>
        <w:t>9.</w:t>
      </w:r>
      <w:r w:rsidR="00A83F22">
        <w:rPr>
          <w:rFonts w:ascii="Arial" w:hAnsi="Arial" w:cs="Arial"/>
        </w:rPr>
        <w:t xml:space="preserve"> </w:t>
      </w:r>
      <w:r w:rsidR="000A5070" w:rsidRPr="00985BC1">
        <w:rPr>
          <w:rFonts w:ascii="Arial" w:hAnsi="Arial" w:cs="Arial"/>
        </w:rPr>
        <w:t>2019</w:t>
      </w:r>
      <w:r w:rsidRPr="00985BC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obsahujícího oceněný soupis stavebních prací, dodávek a služeb, který je nedílnou součástí této Smlouvy, jako </w:t>
      </w:r>
      <w:r w:rsidRPr="00963C92">
        <w:rPr>
          <w:rFonts w:ascii="Arial" w:hAnsi="Arial" w:cs="Arial"/>
        </w:rPr>
        <w:t>její Příloha č.</w:t>
      </w:r>
      <w:r w:rsidR="003712FA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. Rozpočet pro provedení díla smluvní strany považují za úplný, což zhotovitel výslovně zaručuje. </w:t>
      </w:r>
      <w:r w:rsidRPr="00D15AC9">
        <w:rPr>
          <w:rFonts w:ascii="Arial" w:hAnsi="Arial" w:cs="Arial"/>
        </w:rPr>
        <w:t>Toto ustanovení však nijak neomezuje oprávnění smluvních stran kdykoli po dohodě změnit smlouvu a svá vzájemná práva a povinnosti.</w:t>
      </w:r>
    </w:p>
    <w:p w:rsidR="00EB43C8" w:rsidRPr="00D15AC9" w:rsidRDefault="00EB43C8" w:rsidP="00EB43C8">
      <w:pPr>
        <w:pStyle w:val="Odstavecseseznamem"/>
        <w:tabs>
          <w:tab w:val="left" w:pos="426"/>
        </w:tabs>
        <w:spacing w:after="120" w:line="240" w:lineRule="auto"/>
        <w:ind w:left="426"/>
        <w:jc w:val="both"/>
        <w:rPr>
          <w:rFonts w:ascii="Arial" w:hAnsi="Arial" w:cs="Arial"/>
        </w:rPr>
      </w:pPr>
    </w:p>
    <w:p w:rsidR="00405A0F" w:rsidRDefault="00405A0F" w:rsidP="00EB43C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 xml:space="preserve">za dílo je cenou konečnou a nepřekročitelnou a zahrnuje veškeré náklady zhotovitele spojené s provedením díla, tj. veškeré práce, materiál, vedlejší, pomocné a doplňkové výkony, režijní náklady, dopravu, zařízení místa plnění, </w:t>
      </w:r>
      <w:r w:rsidRPr="00A11126">
        <w:rPr>
          <w:rFonts w:ascii="Arial" w:hAnsi="Arial" w:cs="Arial"/>
        </w:rPr>
        <w:t>náklady na zajištění veškerých dokladů potřebných k předání díla</w:t>
      </w:r>
      <w:r>
        <w:rPr>
          <w:rFonts w:ascii="Arial" w:hAnsi="Arial" w:cs="Arial"/>
        </w:rPr>
        <w:t>, náklady na ekologickou likvidaci odpadů, případné náklady na zábor veřejného prostranství, je-li potřeba atd.</w:t>
      </w:r>
    </w:p>
    <w:p w:rsidR="00405A0F" w:rsidRDefault="00405A0F" w:rsidP="00EB43C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CA424A">
        <w:rPr>
          <w:rFonts w:ascii="Arial" w:hAnsi="Arial" w:cs="Arial"/>
        </w:rPr>
        <w:t>V případě, že se v souvislosti se zhotovením díla vyskytnou</w:t>
      </w:r>
      <w:r>
        <w:rPr>
          <w:rFonts w:ascii="Arial" w:hAnsi="Arial" w:cs="Arial"/>
        </w:rPr>
        <w:t xml:space="preserve"> potřeby do rozpočtu nezahrnuté a které nabylo možné předvídat v době uzavření smlouvy, budou do rozpočtu zahrnuty po dohodě smluvních stran formou dodatku ke smlouvě, a to ve výši určené </w:t>
      </w:r>
      <w:r w:rsidRPr="00CA424A">
        <w:rPr>
          <w:rFonts w:ascii="Arial" w:hAnsi="Arial" w:cs="Arial"/>
        </w:rPr>
        <w:t xml:space="preserve">dle </w:t>
      </w:r>
      <w:r w:rsidRPr="00CA424A">
        <w:rPr>
          <w:rFonts w:ascii="Arial" w:hAnsi="Arial" w:cs="Arial"/>
        </w:rPr>
        <w:lastRenderedPageBreak/>
        <w:t>aktuální cenové soustavy ÚRS Praha, a.s. V případě, že nebude možné stanovit cenu jednotlivých dodatečných prací dle aktuální cenové soustavy ÚRS Praha, a.s.</w:t>
      </w:r>
      <w:r w:rsidRPr="008756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budou stanoveny ve výši cen obvyklých v čase a místě.</w:t>
      </w:r>
    </w:p>
    <w:p w:rsidR="00405A0F" w:rsidRPr="00875606" w:rsidRDefault="00405A0F" w:rsidP="00EB43C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875606">
        <w:rPr>
          <w:rFonts w:ascii="Arial" w:hAnsi="Arial" w:cs="Arial"/>
        </w:rPr>
        <w:t>Změna ceny za dílo včetně DPH je možná v případě, že dojde v průběhu plnění předmětu Smlouvy ke změnám daňových předpisů upravujících výši DPH. Tato změna nebude smluvními stranami považována za podstatnou změnu Smlouvy a nebude proto pořizován dodatek ke Smlouvě. Zhotovitel bude fakturovat sazbu DPH platnou v den zdanitelného plnění.</w:t>
      </w:r>
    </w:p>
    <w:p w:rsidR="00EB43C8" w:rsidRDefault="00EB43C8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</w:p>
    <w:p w:rsidR="00E74FE3" w:rsidRPr="008E6BB4" w:rsidRDefault="00CB10A0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IV</w:t>
      </w:r>
      <w:r w:rsidR="008E6BB4">
        <w:rPr>
          <w:rFonts w:ascii="Arial" w:hAnsi="Arial" w:cs="Arial"/>
          <w:b/>
          <w:color w:val="auto"/>
        </w:rPr>
        <w:t>.</w:t>
      </w:r>
    </w:p>
    <w:p w:rsidR="00E74FE3" w:rsidRPr="006A629D" w:rsidRDefault="00E74FE3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FAKTURACE A PLATEBNÍ PODMÍNKY</w:t>
      </w:r>
    </w:p>
    <w:p w:rsidR="00017DE7" w:rsidRPr="005C668E" w:rsidRDefault="00017DE7" w:rsidP="00EB43C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b/>
        </w:rPr>
      </w:pPr>
      <w:r w:rsidRPr="00A72398">
        <w:rPr>
          <w:rFonts w:ascii="Arial" w:hAnsi="Arial" w:cs="Arial"/>
          <w:bCs/>
        </w:rPr>
        <w:t xml:space="preserve">Objednatel prohlašuje, že </w:t>
      </w:r>
      <w:r w:rsidRPr="00A72398">
        <w:rPr>
          <w:rStyle w:val="Siln"/>
          <w:rFonts w:ascii="Arial" w:hAnsi="Arial" w:cs="Arial"/>
          <w:b w:val="0"/>
        </w:rPr>
        <w:t xml:space="preserve">přijatá plnění </w:t>
      </w:r>
      <w:r w:rsidR="005C668E" w:rsidRPr="00A72398">
        <w:rPr>
          <w:rStyle w:val="Siln"/>
          <w:rFonts w:ascii="Arial" w:hAnsi="Arial" w:cs="Arial"/>
          <w:b w:val="0"/>
        </w:rPr>
        <w:t>ne</w:t>
      </w:r>
      <w:r w:rsidRPr="00A72398">
        <w:rPr>
          <w:rStyle w:val="Siln"/>
          <w:rFonts w:ascii="Arial" w:hAnsi="Arial" w:cs="Arial"/>
          <w:b w:val="0"/>
        </w:rPr>
        <w:t xml:space="preserve">budou použita pro ekonomickou činnost, </w:t>
      </w:r>
      <w:r w:rsidR="00E577F9" w:rsidRPr="00A72398">
        <w:rPr>
          <w:rStyle w:val="Siln"/>
          <w:rFonts w:ascii="Arial" w:hAnsi="Arial" w:cs="Arial"/>
          <w:b w:val="0"/>
        </w:rPr>
        <w:t xml:space="preserve">tudíž </w:t>
      </w:r>
      <w:r w:rsidR="005C668E" w:rsidRPr="00A72398">
        <w:rPr>
          <w:rStyle w:val="Siln"/>
          <w:rFonts w:ascii="Arial" w:hAnsi="Arial" w:cs="Arial"/>
          <w:b w:val="0"/>
        </w:rPr>
        <w:t>ne</w:t>
      </w:r>
      <w:r w:rsidRPr="00A72398">
        <w:rPr>
          <w:rStyle w:val="Siln"/>
          <w:rFonts w:ascii="Arial" w:hAnsi="Arial" w:cs="Arial"/>
          <w:b w:val="0"/>
        </w:rPr>
        <w:t>podlé</w:t>
      </w:r>
      <w:r w:rsidR="003A133D" w:rsidRPr="00A72398">
        <w:rPr>
          <w:rStyle w:val="Siln"/>
          <w:rFonts w:ascii="Arial" w:hAnsi="Arial" w:cs="Arial"/>
          <w:b w:val="0"/>
        </w:rPr>
        <w:t>ha</w:t>
      </w:r>
      <w:r w:rsidR="00E577F9" w:rsidRPr="00A72398">
        <w:rPr>
          <w:rStyle w:val="Siln"/>
          <w:rFonts w:ascii="Arial" w:hAnsi="Arial" w:cs="Arial"/>
          <w:b w:val="0"/>
        </w:rPr>
        <w:t>jí</w:t>
      </w:r>
      <w:r w:rsidRPr="00A72398">
        <w:rPr>
          <w:rStyle w:val="Siln"/>
          <w:rFonts w:ascii="Arial" w:hAnsi="Arial" w:cs="Arial"/>
          <w:b w:val="0"/>
        </w:rPr>
        <w:t xml:space="preserve"> režimu přenesení daňové</w:t>
      </w:r>
      <w:r w:rsidRPr="005C668E">
        <w:rPr>
          <w:rStyle w:val="Siln"/>
          <w:rFonts w:ascii="Arial" w:hAnsi="Arial" w:cs="Arial"/>
          <w:b w:val="0"/>
        </w:rPr>
        <w:t xml:space="preserve"> povinnosti </w:t>
      </w:r>
      <w:r w:rsidR="009162D2" w:rsidRPr="005C668E">
        <w:rPr>
          <w:rFonts w:ascii="Arial" w:hAnsi="Arial" w:cs="Arial"/>
        </w:rPr>
        <w:t>ve smyslu ustanovení</w:t>
      </w:r>
      <w:r w:rsidR="009162D2" w:rsidRPr="005C668E">
        <w:rPr>
          <w:rFonts w:ascii="Arial" w:hAnsi="Arial" w:cs="Arial"/>
          <w:b/>
        </w:rPr>
        <w:t xml:space="preserve"> </w:t>
      </w:r>
      <w:r w:rsidRPr="005C668E">
        <w:rPr>
          <w:rStyle w:val="Siln"/>
          <w:rFonts w:ascii="Arial" w:hAnsi="Arial" w:cs="Arial"/>
          <w:b w:val="0"/>
        </w:rPr>
        <w:t xml:space="preserve">§ 92a zákona </w:t>
      </w:r>
      <w:r w:rsidR="009162D2" w:rsidRPr="005C668E">
        <w:rPr>
          <w:rFonts w:ascii="Arial" w:hAnsi="Arial" w:cs="Arial"/>
          <w:bCs/>
        </w:rPr>
        <w:t>č.</w:t>
      </w:r>
      <w:r w:rsidR="00DF0426" w:rsidRPr="005C668E">
        <w:rPr>
          <w:rFonts w:ascii="Arial" w:hAnsi="Arial" w:cs="Arial"/>
          <w:bCs/>
        </w:rPr>
        <w:t> </w:t>
      </w:r>
      <w:r w:rsidR="009162D2" w:rsidRPr="005C668E">
        <w:rPr>
          <w:rFonts w:ascii="Arial" w:hAnsi="Arial" w:cs="Arial"/>
          <w:bCs/>
        </w:rPr>
        <w:t xml:space="preserve">235/2004 Sb., o dani z přidané hodnoty, </w:t>
      </w:r>
      <w:r w:rsidR="0052522C" w:rsidRPr="005C668E">
        <w:rPr>
          <w:rFonts w:ascii="Arial" w:hAnsi="Arial" w:cs="Arial"/>
          <w:bCs/>
        </w:rPr>
        <w:t>ve znění pozdějších předpisů</w:t>
      </w:r>
      <w:r w:rsidRPr="005C668E">
        <w:rPr>
          <w:rStyle w:val="Siln"/>
          <w:rFonts w:ascii="Arial" w:hAnsi="Arial" w:cs="Arial"/>
          <w:b w:val="0"/>
        </w:rPr>
        <w:t>.</w:t>
      </w:r>
    </w:p>
    <w:p w:rsidR="00B40093" w:rsidRPr="00DF0426" w:rsidRDefault="00E74FE3" w:rsidP="00EB43C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Objednatel neposkytuje zálohy</w:t>
      </w:r>
      <w:r w:rsidR="00E577F9" w:rsidRPr="00DF0426">
        <w:rPr>
          <w:rFonts w:ascii="Arial" w:hAnsi="Arial" w:cs="Arial"/>
        </w:rPr>
        <w:t>.</w:t>
      </w:r>
    </w:p>
    <w:p w:rsidR="000A3795" w:rsidRPr="00784D7C" w:rsidRDefault="000A3795" w:rsidP="000A3795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784D7C">
        <w:rPr>
          <w:rFonts w:ascii="Arial" w:hAnsi="Arial" w:cs="Arial"/>
        </w:rPr>
        <w:t xml:space="preserve">Úhrada ceny bude prováděna měsíčně na základě dílčí faktury vystavené zhotovitelem a doručené objednateli. Podkladem pro fakturu bude objednatelem odsouhlasený a potvrzený soupis skutečně provedených prací a dodávek v daném kalendářním měsíci. Podkladem pro konečnou fakturu bude protokol o předání a převzetí díla bez vad a nedodělků, bránících řádnému užívání díla, potvrzený objednatelem. </w:t>
      </w:r>
    </w:p>
    <w:p w:rsidR="00E74FE3" w:rsidRPr="00A767AE" w:rsidRDefault="000A3795" w:rsidP="00EB43C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001A12" w:rsidRPr="00A767AE">
        <w:rPr>
          <w:rFonts w:ascii="Arial" w:hAnsi="Arial" w:cs="Arial"/>
        </w:rPr>
        <w:t>aktura</w:t>
      </w:r>
      <w:r w:rsidR="00E74FE3" w:rsidRPr="00A767AE">
        <w:rPr>
          <w:rFonts w:ascii="Arial" w:hAnsi="Arial" w:cs="Arial"/>
        </w:rPr>
        <w:t xml:space="preserve"> musí obsahovat veškeré náležitosti</w:t>
      </w:r>
      <w:r w:rsidR="000949B3" w:rsidRPr="00A767AE">
        <w:rPr>
          <w:rFonts w:ascii="Arial" w:hAnsi="Arial" w:cs="Arial"/>
        </w:rPr>
        <w:t xml:space="preserve"> dle platných právních předpisů, a</w:t>
      </w:r>
      <w:r w:rsidR="00970CF1" w:rsidRPr="00A767AE">
        <w:rPr>
          <w:rFonts w:ascii="Arial" w:hAnsi="Arial" w:cs="Arial"/>
        </w:rPr>
        <w:t> </w:t>
      </w:r>
      <w:r w:rsidR="000949B3" w:rsidRPr="00A767AE">
        <w:rPr>
          <w:rFonts w:ascii="Arial" w:hAnsi="Arial" w:cs="Arial"/>
        </w:rPr>
        <w:t>to</w:t>
      </w:r>
      <w:r w:rsidR="00970CF1" w:rsidRPr="00A767AE">
        <w:rPr>
          <w:rFonts w:ascii="Arial" w:hAnsi="Arial" w:cs="Arial"/>
        </w:rPr>
        <w:t> </w:t>
      </w:r>
      <w:r w:rsidR="000949B3" w:rsidRPr="00A767AE">
        <w:rPr>
          <w:rFonts w:ascii="Arial" w:hAnsi="Arial" w:cs="Arial"/>
        </w:rPr>
        <w:t>zejména náležitosti dle zákona</w:t>
      </w:r>
      <w:r w:rsidR="00E80D27" w:rsidRPr="00A767AE">
        <w:rPr>
          <w:rFonts w:ascii="Arial" w:hAnsi="Arial" w:cs="Arial"/>
        </w:rPr>
        <w:t xml:space="preserve"> </w:t>
      </w:r>
      <w:r w:rsidR="00E74FE3" w:rsidRPr="00A767AE">
        <w:rPr>
          <w:rFonts w:ascii="Arial" w:hAnsi="Arial" w:cs="Arial"/>
        </w:rPr>
        <w:t xml:space="preserve">č. 563/1991 Sb., </w:t>
      </w:r>
      <w:r w:rsidR="0096046B" w:rsidRPr="00A767AE">
        <w:rPr>
          <w:rFonts w:ascii="Arial" w:hAnsi="Arial" w:cs="Arial"/>
        </w:rPr>
        <w:t>o </w:t>
      </w:r>
      <w:r w:rsidR="00E74FE3" w:rsidRPr="00A767AE">
        <w:rPr>
          <w:rFonts w:ascii="Arial" w:hAnsi="Arial" w:cs="Arial"/>
        </w:rPr>
        <w:t xml:space="preserve">účetnictví, ve znění pozdějších předpisů, </w:t>
      </w:r>
      <w:r w:rsidR="00970CF1" w:rsidRPr="00A767AE">
        <w:rPr>
          <w:rFonts w:ascii="Arial" w:hAnsi="Arial" w:cs="Arial"/>
        </w:rPr>
        <w:t xml:space="preserve">a náležitosti uvedené v § 435 občanského zákoníku, případně i náležitosti daňového dokladu dle </w:t>
      </w:r>
      <w:r w:rsidR="0052522C" w:rsidRPr="00A767AE">
        <w:rPr>
          <w:rFonts w:ascii="Arial" w:hAnsi="Arial" w:cs="Arial"/>
        </w:rPr>
        <w:t xml:space="preserve">§ 29 </w:t>
      </w:r>
      <w:r w:rsidR="00E74FE3" w:rsidRPr="00A767AE">
        <w:rPr>
          <w:rFonts w:ascii="Arial" w:hAnsi="Arial" w:cs="Arial"/>
        </w:rPr>
        <w:t>zákona č. 235/2004 Sb., o dani z</w:t>
      </w:r>
      <w:r w:rsidR="00DF0426" w:rsidRPr="00A767AE">
        <w:rPr>
          <w:rFonts w:ascii="Arial" w:hAnsi="Arial" w:cs="Arial"/>
        </w:rPr>
        <w:t> </w:t>
      </w:r>
      <w:r w:rsidR="00E74FE3" w:rsidRPr="00A767AE">
        <w:rPr>
          <w:rFonts w:ascii="Arial" w:hAnsi="Arial" w:cs="Arial"/>
        </w:rPr>
        <w:t xml:space="preserve">přidané hodnoty, </w:t>
      </w:r>
      <w:r w:rsidR="0052522C" w:rsidRPr="00A767AE">
        <w:rPr>
          <w:rFonts w:ascii="Arial" w:hAnsi="Arial" w:cs="Arial"/>
        </w:rPr>
        <w:t>ve znění pozdějších předpisů</w:t>
      </w:r>
      <w:r w:rsidR="00E80D27" w:rsidRPr="00A767AE">
        <w:rPr>
          <w:rFonts w:ascii="Arial" w:hAnsi="Arial" w:cs="Arial"/>
        </w:rPr>
        <w:t xml:space="preserve">, </w:t>
      </w:r>
      <w:r w:rsidR="008E0B4B" w:rsidRPr="00A767AE">
        <w:rPr>
          <w:rFonts w:ascii="Arial" w:hAnsi="Arial" w:cs="Arial"/>
        </w:rPr>
        <w:t xml:space="preserve">je-li </w:t>
      </w:r>
      <w:r w:rsidR="00970CF1" w:rsidRPr="00A767AE">
        <w:rPr>
          <w:rFonts w:ascii="Arial" w:hAnsi="Arial" w:cs="Arial"/>
        </w:rPr>
        <w:t xml:space="preserve">zhotovitel </w:t>
      </w:r>
      <w:r w:rsidR="008E0B4B" w:rsidRPr="00A767AE">
        <w:rPr>
          <w:rFonts w:ascii="Arial" w:hAnsi="Arial" w:cs="Arial"/>
        </w:rPr>
        <w:t xml:space="preserve">plátcem DPH. </w:t>
      </w:r>
    </w:p>
    <w:p w:rsidR="008E0B4B" w:rsidRDefault="008E0B4B" w:rsidP="00EB43C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 musí být vystavena ve prospěch banko</w:t>
      </w:r>
      <w:r w:rsidR="000E4917">
        <w:rPr>
          <w:rFonts w:ascii="Arial" w:hAnsi="Arial" w:cs="Arial"/>
        </w:rPr>
        <w:t>vního účtu uvedeného v záhlaví S</w:t>
      </w:r>
      <w:r>
        <w:rPr>
          <w:rFonts w:ascii="Arial" w:hAnsi="Arial" w:cs="Arial"/>
        </w:rPr>
        <w:t>mlouvy. Je-li zhotovitel plátcem DPH, musí se jednat o bankovní účet zveřejněný způsobem umožňující dálkový přístup, dle zákona č. 235/2004 Sb., o dani z přidané hodnoty, ve znění pozdějších předpisů.</w:t>
      </w:r>
    </w:p>
    <w:p w:rsidR="008E0B4B" w:rsidRDefault="008E0B4B" w:rsidP="00EB43C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Splatnost řádně vystavené faktury činí 30 dní ode dne jejího doručení objednateli. Za den splnění platební povinnosti se považuje den odepsání fakturované částky z bankovního účtu objednatele </w:t>
      </w:r>
      <w:r w:rsidR="00970CF1">
        <w:rPr>
          <w:rFonts w:ascii="Arial" w:hAnsi="Arial" w:cs="Arial"/>
        </w:rPr>
        <w:t>ve prospěch</w:t>
      </w:r>
      <w:r>
        <w:rPr>
          <w:rFonts w:ascii="Arial" w:hAnsi="Arial" w:cs="Arial"/>
        </w:rPr>
        <w:t xml:space="preserve"> bankovní</w:t>
      </w:r>
      <w:r w:rsidR="00970CF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úč</w:t>
      </w:r>
      <w:r w:rsidR="00970CF1">
        <w:rPr>
          <w:rFonts w:ascii="Arial" w:hAnsi="Arial" w:cs="Arial"/>
        </w:rPr>
        <w:t>tu</w:t>
      </w:r>
      <w:r>
        <w:rPr>
          <w:rFonts w:ascii="Arial" w:hAnsi="Arial" w:cs="Arial"/>
        </w:rPr>
        <w:t xml:space="preserve"> zhotovitele.</w:t>
      </w:r>
    </w:p>
    <w:p w:rsidR="000418D2" w:rsidRDefault="008E0B4B" w:rsidP="00EB43C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F27808" w:rsidRPr="00DF0426">
        <w:rPr>
          <w:rFonts w:ascii="Arial" w:hAnsi="Arial" w:cs="Arial"/>
        </w:rPr>
        <w:t xml:space="preserve">akturu zhotovitel objednateli doručí písemně buď v listinné podobě na adresu Česká republika – Generální finanční ředitelství, </w:t>
      </w:r>
      <w:r w:rsidR="00F27808" w:rsidRPr="001C32EA">
        <w:rPr>
          <w:rFonts w:ascii="Arial" w:hAnsi="Arial" w:cs="Arial"/>
        </w:rPr>
        <w:t xml:space="preserve">oddělení provozní účtárny, Lazarská 15/7, 117 22 Praha 1, nebo elektronicky do datové schránky objednatele, či na e-mailovou adresu </w:t>
      </w:r>
      <w:r w:rsidR="009C1031" w:rsidRPr="009C1031">
        <w:rPr>
          <w:rFonts w:ascii="Arial" w:hAnsi="Arial" w:cs="Arial"/>
          <w:highlight w:val="lightGray"/>
        </w:rPr>
        <w:t>…………</w:t>
      </w:r>
      <w:r w:rsidR="009C1031">
        <w:rPr>
          <w:rFonts w:ascii="Arial" w:hAnsi="Arial" w:cs="Arial"/>
          <w:highlight w:val="lightGray"/>
        </w:rPr>
        <w:t>….</w:t>
      </w:r>
      <w:r w:rsidR="009C1031" w:rsidRPr="009C1031">
        <w:rPr>
          <w:rFonts w:ascii="Arial" w:hAnsi="Arial" w:cs="Arial"/>
          <w:highlight w:val="lightGray"/>
        </w:rPr>
        <w:t>…………</w:t>
      </w:r>
      <w:r w:rsidR="00F27808" w:rsidRPr="001C32EA">
        <w:rPr>
          <w:rFonts w:ascii="Arial" w:hAnsi="Arial" w:cs="Arial"/>
        </w:rPr>
        <w:t>. O</w:t>
      </w:r>
      <w:r w:rsidR="00F27808" w:rsidRPr="00DF0426">
        <w:rPr>
          <w:rFonts w:ascii="Arial" w:hAnsi="Arial" w:cs="Arial"/>
        </w:rPr>
        <w:t>bjednatel upřednostňuje elektronické faktury vytvářené v IS DOC</w:t>
      </w:r>
      <w:r>
        <w:rPr>
          <w:rFonts w:ascii="Arial" w:hAnsi="Arial" w:cs="Arial"/>
        </w:rPr>
        <w:t xml:space="preserve"> nebo</w:t>
      </w:r>
      <w:r w:rsidR="00F27808" w:rsidRPr="00DF0426">
        <w:rPr>
          <w:rFonts w:ascii="Arial" w:hAnsi="Arial" w:cs="Arial"/>
        </w:rPr>
        <w:t xml:space="preserve"> ve formátu PDF.</w:t>
      </w:r>
    </w:p>
    <w:p w:rsidR="00E74FE3" w:rsidRPr="00500ADA" w:rsidRDefault="008E0B4B" w:rsidP="00EB43C8">
      <w:pPr>
        <w:pStyle w:val="Odstavecseseznamem"/>
        <w:numPr>
          <w:ilvl w:val="0"/>
          <w:numId w:val="8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má právo fakturu před uplynutím lhůty její splatnosti bez zaplacení vrátit, aniž by došlo k prodlení s její úhradou, nesplňuje-li požadované náležitosti. Zhotovitel je povinen dle povahy nesprávnosti fakturu opravit. Nová lhůta splatnosti v délce 30 dnů počne plynout ode dne doručení opravené faktury objednateli.</w:t>
      </w:r>
    </w:p>
    <w:p w:rsidR="00E74FE3" w:rsidRPr="00DF0426" w:rsidRDefault="00E74FE3" w:rsidP="00EB43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E74FE3" w:rsidRPr="008E6BB4" w:rsidRDefault="00CB10A0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V</w:t>
      </w:r>
      <w:r w:rsidR="008E6BB4">
        <w:rPr>
          <w:rFonts w:ascii="Arial" w:hAnsi="Arial" w:cs="Arial"/>
          <w:b/>
          <w:color w:val="auto"/>
        </w:rPr>
        <w:t>.</w:t>
      </w:r>
    </w:p>
    <w:p w:rsidR="00E74FE3" w:rsidRPr="006A629D" w:rsidRDefault="00E74FE3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 xml:space="preserve">PŘEDÁNÍ </w:t>
      </w:r>
      <w:r w:rsidR="00677307" w:rsidRPr="006A629D">
        <w:rPr>
          <w:rFonts w:ascii="Arial" w:hAnsi="Arial" w:cs="Arial"/>
          <w:b/>
          <w:color w:val="auto"/>
        </w:rPr>
        <w:t>A PŘEVZETÍ DÍLA</w:t>
      </w:r>
    </w:p>
    <w:p w:rsidR="00E74FE3" w:rsidRDefault="00500ADA" w:rsidP="00EB43C8">
      <w:pPr>
        <w:pStyle w:val="Odstavecseseznamem"/>
        <w:numPr>
          <w:ilvl w:val="0"/>
          <w:numId w:val="9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8C7460">
        <w:rPr>
          <w:rFonts w:ascii="Arial" w:hAnsi="Arial" w:cs="Arial"/>
        </w:rPr>
        <w:t>Zhotovitel</w:t>
      </w:r>
      <w:r w:rsidRPr="00500ADA">
        <w:rPr>
          <w:rFonts w:ascii="Arial" w:hAnsi="Arial" w:cs="Arial"/>
          <w:b/>
        </w:rPr>
        <w:t xml:space="preserve"> </w:t>
      </w:r>
      <w:r w:rsidRPr="00500ADA">
        <w:rPr>
          <w:rFonts w:ascii="Arial" w:hAnsi="Arial" w:cs="Arial"/>
        </w:rPr>
        <w:t xml:space="preserve">se zavazuje předat objednateli dílo, a to protokolem o předání a převzetí díla, podepsaným oběma smluvními </w:t>
      </w:r>
      <w:r w:rsidR="00250C4C">
        <w:rPr>
          <w:rFonts w:ascii="Arial" w:hAnsi="Arial" w:cs="Arial"/>
        </w:rPr>
        <w:t>stranami.</w:t>
      </w:r>
    </w:p>
    <w:p w:rsidR="00E74FE3" w:rsidRPr="00DF0426" w:rsidRDefault="00E74FE3" w:rsidP="00EB43C8">
      <w:pPr>
        <w:pStyle w:val="Odstavecseseznamem"/>
        <w:numPr>
          <w:ilvl w:val="0"/>
          <w:numId w:val="9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Protokol o předání a převzetí díla bude obsahovat minimálně následující uvedené údaje:</w:t>
      </w:r>
    </w:p>
    <w:p w:rsidR="006368BB" w:rsidRPr="00876877" w:rsidRDefault="00E74FE3" w:rsidP="00EB43C8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>název díla</w:t>
      </w:r>
      <w:r w:rsidR="006C5398" w:rsidRPr="00876877">
        <w:rPr>
          <w:rFonts w:ascii="Arial" w:hAnsi="Arial" w:cs="Arial"/>
        </w:rPr>
        <w:t>,</w:t>
      </w:r>
    </w:p>
    <w:p w:rsidR="0098204E" w:rsidRPr="00876877" w:rsidRDefault="00E74FE3" w:rsidP="00EB43C8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>datum a místo předání a převzetí díla</w:t>
      </w:r>
      <w:r w:rsidR="006C5398" w:rsidRPr="00876877">
        <w:rPr>
          <w:rFonts w:ascii="Arial" w:hAnsi="Arial" w:cs="Arial"/>
        </w:rPr>
        <w:t>,</w:t>
      </w:r>
    </w:p>
    <w:p w:rsidR="00E74FE3" w:rsidRPr="00876877" w:rsidRDefault="00E74FE3" w:rsidP="00EB43C8">
      <w:pPr>
        <w:pStyle w:val="Odstavecseseznamem"/>
        <w:numPr>
          <w:ilvl w:val="0"/>
          <w:numId w:val="1"/>
        </w:numPr>
        <w:tabs>
          <w:tab w:val="left" w:pos="1080"/>
        </w:tabs>
        <w:spacing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lastRenderedPageBreak/>
        <w:t>zúčastněné strany při předání a převzetí díla s uvedením jména a funkce</w:t>
      </w:r>
      <w:r w:rsidR="0098204E" w:rsidRPr="00876877">
        <w:rPr>
          <w:rFonts w:ascii="Arial" w:hAnsi="Arial" w:cs="Arial"/>
        </w:rPr>
        <w:t xml:space="preserve"> </w:t>
      </w:r>
      <w:r w:rsidRPr="00876877">
        <w:rPr>
          <w:rFonts w:ascii="Arial" w:hAnsi="Arial" w:cs="Arial"/>
        </w:rPr>
        <w:t>oprávněných zástupců stran</w:t>
      </w:r>
      <w:r w:rsidR="006C5398" w:rsidRPr="00876877">
        <w:rPr>
          <w:rFonts w:ascii="Arial" w:hAnsi="Arial" w:cs="Arial"/>
        </w:rPr>
        <w:t>,</w:t>
      </w:r>
    </w:p>
    <w:p w:rsidR="00E74FE3" w:rsidRPr="00876877" w:rsidRDefault="00E74FE3" w:rsidP="00EB43C8">
      <w:pPr>
        <w:pStyle w:val="Odstavecseseznamem"/>
        <w:numPr>
          <w:ilvl w:val="0"/>
          <w:numId w:val="1"/>
        </w:numPr>
        <w:tabs>
          <w:tab w:val="left" w:pos="1080"/>
        </w:tabs>
        <w:spacing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>popis díla, které je předmětem předání a převzetí</w:t>
      </w:r>
      <w:r w:rsidR="006C5398" w:rsidRPr="00876877">
        <w:rPr>
          <w:rFonts w:ascii="Arial" w:hAnsi="Arial" w:cs="Arial"/>
        </w:rPr>
        <w:t>,</w:t>
      </w:r>
    </w:p>
    <w:p w:rsidR="00B16DFC" w:rsidRPr="00876877" w:rsidRDefault="00B16DFC" w:rsidP="00EB43C8">
      <w:pPr>
        <w:pStyle w:val="Odstavecseseznamem"/>
        <w:numPr>
          <w:ilvl w:val="0"/>
          <w:numId w:val="1"/>
        </w:numPr>
        <w:tabs>
          <w:tab w:val="left" w:pos="1080"/>
        </w:tabs>
        <w:spacing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>seznam předaných dokladů</w:t>
      </w:r>
      <w:r w:rsidR="006C5398" w:rsidRPr="00876877">
        <w:rPr>
          <w:rFonts w:ascii="Arial" w:hAnsi="Arial" w:cs="Arial"/>
        </w:rPr>
        <w:t>,</w:t>
      </w:r>
      <w:r w:rsidR="00960D4B" w:rsidRPr="00876877">
        <w:rPr>
          <w:rFonts w:ascii="Arial" w:hAnsi="Arial" w:cs="Arial"/>
        </w:rPr>
        <w:t xml:space="preserve"> </w:t>
      </w:r>
    </w:p>
    <w:p w:rsidR="00E74FE3" w:rsidRPr="00876877" w:rsidRDefault="00E74FE3" w:rsidP="00EB43C8">
      <w:pPr>
        <w:pStyle w:val="Odstavecseseznamem"/>
        <w:numPr>
          <w:ilvl w:val="0"/>
          <w:numId w:val="1"/>
        </w:numPr>
        <w:tabs>
          <w:tab w:val="left" w:pos="1080"/>
        </w:tabs>
        <w:spacing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 xml:space="preserve">popis </w:t>
      </w:r>
      <w:r w:rsidR="0098204E" w:rsidRPr="00876877">
        <w:rPr>
          <w:rFonts w:ascii="Arial" w:hAnsi="Arial" w:cs="Arial"/>
        </w:rPr>
        <w:t xml:space="preserve">případných drobných </w:t>
      </w:r>
      <w:r w:rsidRPr="00876877">
        <w:rPr>
          <w:rFonts w:ascii="Arial" w:hAnsi="Arial" w:cs="Arial"/>
        </w:rPr>
        <w:t>vad a nedodělků</w:t>
      </w:r>
      <w:r w:rsidR="0098204E" w:rsidRPr="00876877">
        <w:rPr>
          <w:rFonts w:ascii="Arial" w:hAnsi="Arial" w:cs="Arial"/>
        </w:rPr>
        <w:t>, které nebrání řádnému užívání díla spolu</w:t>
      </w:r>
      <w:r w:rsidR="000F1DDF" w:rsidRPr="00876877">
        <w:rPr>
          <w:rFonts w:ascii="Arial" w:hAnsi="Arial" w:cs="Arial"/>
        </w:rPr>
        <w:t xml:space="preserve"> </w:t>
      </w:r>
      <w:r w:rsidRPr="00876877">
        <w:rPr>
          <w:rFonts w:ascii="Arial" w:hAnsi="Arial" w:cs="Arial"/>
        </w:rPr>
        <w:t>s termíny jejich odstranění</w:t>
      </w:r>
      <w:r w:rsidR="006C5398" w:rsidRPr="00876877">
        <w:rPr>
          <w:rFonts w:ascii="Arial" w:hAnsi="Arial" w:cs="Arial"/>
        </w:rPr>
        <w:t>,</w:t>
      </w:r>
    </w:p>
    <w:p w:rsidR="004C140B" w:rsidRPr="00876877" w:rsidRDefault="00E74FE3" w:rsidP="00EB43C8">
      <w:pPr>
        <w:pStyle w:val="Odstavecseseznamem"/>
        <w:numPr>
          <w:ilvl w:val="0"/>
          <w:numId w:val="1"/>
        </w:numPr>
        <w:tabs>
          <w:tab w:val="left" w:pos="1080"/>
        </w:tabs>
        <w:spacing w:after="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>podpisy oprávněných zástupců stran</w:t>
      </w:r>
      <w:r w:rsidR="000B0F30" w:rsidRPr="00876877">
        <w:rPr>
          <w:rFonts w:ascii="Arial" w:hAnsi="Arial" w:cs="Arial"/>
        </w:rPr>
        <w:t>.</w:t>
      </w:r>
    </w:p>
    <w:p w:rsidR="006368BB" w:rsidRPr="00876877" w:rsidRDefault="006368BB" w:rsidP="00EB43C8">
      <w:pPr>
        <w:pStyle w:val="Odstavecseseznamem"/>
        <w:tabs>
          <w:tab w:val="left" w:pos="1080"/>
        </w:tabs>
        <w:spacing w:after="120" w:line="240" w:lineRule="auto"/>
        <w:ind w:left="1066"/>
        <w:contextualSpacing w:val="0"/>
        <w:jc w:val="both"/>
        <w:rPr>
          <w:rFonts w:ascii="Arial" w:hAnsi="Arial" w:cs="Arial"/>
        </w:rPr>
      </w:pPr>
    </w:p>
    <w:p w:rsidR="00202A96" w:rsidRPr="00876877" w:rsidRDefault="00202A96" w:rsidP="00EB43C8">
      <w:pPr>
        <w:pStyle w:val="Odstavecseseznamem"/>
        <w:numPr>
          <w:ilvl w:val="0"/>
          <w:numId w:val="9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>Zhotovitel je povinen současně s předáním díla předat objednateli:</w:t>
      </w:r>
    </w:p>
    <w:p w:rsidR="00E55677" w:rsidRPr="00876877" w:rsidRDefault="00202A96" w:rsidP="00EB43C8">
      <w:pPr>
        <w:pStyle w:val="Odstavecseseznamem"/>
        <w:numPr>
          <w:ilvl w:val="0"/>
          <w:numId w:val="28"/>
        </w:numPr>
        <w:spacing w:after="120" w:line="240" w:lineRule="auto"/>
        <w:ind w:left="1066" w:hanging="357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>veškeré doklady související s dílem či jeho částmi, zejména návody k obsluze a údržbě, certifikáty, atesty a doklady prokazující požadované vlastnosti použitých materiálů při realizaci díla, včetně dokladů ve smyslu zákona č. 22/1997 Sb., o technických požadavcích na výrobky a o změně a doplnění některých zákonů, ve znění pozdějších předpisů,</w:t>
      </w:r>
    </w:p>
    <w:p w:rsidR="00E55677" w:rsidRPr="00876877" w:rsidRDefault="00202A96" w:rsidP="00EB43C8">
      <w:pPr>
        <w:pStyle w:val="Odstavecseseznamem"/>
        <w:numPr>
          <w:ilvl w:val="0"/>
          <w:numId w:val="28"/>
        </w:numPr>
        <w:spacing w:after="120" w:line="240" w:lineRule="auto"/>
        <w:ind w:left="1066" w:hanging="357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>zápisy, osvědčení, revizní zprávy stanovené platnými právními předpisy nebo ČSN, týkající se materiálu, zařízení a veškerých prováděných prací v souvislosti se zhotovením díla,</w:t>
      </w:r>
    </w:p>
    <w:p w:rsidR="00E55677" w:rsidRPr="00876877" w:rsidRDefault="00202A96" w:rsidP="00EB43C8">
      <w:pPr>
        <w:pStyle w:val="Odstavecseseznamem"/>
        <w:numPr>
          <w:ilvl w:val="0"/>
          <w:numId w:val="28"/>
        </w:numPr>
        <w:spacing w:after="120" w:line="240" w:lineRule="auto"/>
        <w:ind w:left="1066" w:hanging="357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>záruční listy k dodanému materiálu a výrobkům</w:t>
      </w:r>
      <w:r w:rsidR="00E55677" w:rsidRPr="00876877">
        <w:rPr>
          <w:rFonts w:ascii="Arial" w:hAnsi="Arial" w:cs="Arial"/>
        </w:rPr>
        <w:t>,</w:t>
      </w:r>
    </w:p>
    <w:p w:rsidR="00202A96" w:rsidRDefault="00202A96" w:rsidP="00EB43C8">
      <w:pPr>
        <w:pStyle w:val="Odstavecseseznamem"/>
        <w:numPr>
          <w:ilvl w:val="0"/>
          <w:numId w:val="28"/>
        </w:numPr>
        <w:spacing w:after="120" w:line="240" w:lineRule="auto"/>
        <w:ind w:left="1066" w:hanging="357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 xml:space="preserve">doklad o odborné likvidaci nebo doklad o předání odpadu </w:t>
      </w:r>
      <w:r w:rsidR="008060E7">
        <w:rPr>
          <w:rFonts w:ascii="Arial" w:hAnsi="Arial" w:cs="Arial"/>
        </w:rPr>
        <w:t>osobě oprávněné</w:t>
      </w:r>
    </w:p>
    <w:p w:rsidR="008060E7" w:rsidRPr="00876877" w:rsidRDefault="008060E7" w:rsidP="00EB43C8">
      <w:pPr>
        <w:pStyle w:val="Odstavecseseznamem"/>
        <w:numPr>
          <w:ilvl w:val="0"/>
          <w:numId w:val="28"/>
        </w:numPr>
        <w:spacing w:after="120" w:line="240" w:lineRule="auto"/>
        <w:ind w:left="1066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deník v originále.</w:t>
      </w:r>
    </w:p>
    <w:p w:rsidR="00A72398" w:rsidRPr="00A72398" w:rsidRDefault="00A72398" w:rsidP="00EB43C8">
      <w:pPr>
        <w:pStyle w:val="Odstavecseseznamem"/>
        <w:spacing w:after="120" w:line="240" w:lineRule="auto"/>
        <w:ind w:left="1066"/>
        <w:jc w:val="both"/>
        <w:rPr>
          <w:rFonts w:ascii="Arial" w:hAnsi="Arial" w:cs="Arial"/>
        </w:rPr>
      </w:pPr>
    </w:p>
    <w:p w:rsidR="00202A96" w:rsidRDefault="00202A96" w:rsidP="00EB43C8">
      <w:pPr>
        <w:pStyle w:val="Odstavecseseznamem"/>
        <w:numPr>
          <w:ilvl w:val="0"/>
          <w:numId w:val="9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  <w:r w:rsidRPr="000A703B">
        <w:rPr>
          <w:rFonts w:ascii="Arial" w:hAnsi="Arial" w:cs="Arial"/>
        </w:rPr>
        <w:t xml:space="preserve">Objednatel je oprávněn odmítnout převzetí díla, pokud dílo vykazuje </w:t>
      </w:r>
      <w:r>
        <w:rPr>
          <w:rFonts w:ascii="Arial" w:hAnsi="Arial" w:cs="Arial"/>
        </w:rPr>
        <w:t>jiné než ojedinělé drobné vady, které samy o sobě ani ve spojení s jinými nebrání užívání díla funkčně ani esteticky, ani její užívání podstatným způsobem neomezují</w:t>
      </w:r>
      <w:r w:rsidRPr="00D33EE9">
        <w:rPr>
          <w:rFonts w:ascii="Arial" w:hAnsi="Arial" w:cs="Arial"/>
        </w:rPr>
        <w:t xml:space="preserve">. </w:t>
      </w:r>
      <w:r w:rsidRPr="002B7EF1">
        <w:t xml:space="preserve"> </w:t>
      </w:r>
      <w:r w:rsidRPr="002B7EF1">
        <w:rPr>
          <w:rFonts w:ascii="Arial" w:hAnsi="Arial" w:cs="Arial"/>
        </w:rPr>
        <w:t>Obsahoval-li protokol o předání a převzetí díla soupis a popis přejímkových</w:t>
      </w:r>
      <w:r>
        <w:rPr>
          <w:rFonts w:ascii="Arial" w:hAnsi="Arial" w:cs="Arial"/>
        </w:rPr>
        <w:t xml:space="preserve"> drobných vad a nedodělků, bude o</w:t>
      </w:r>
      <w:r w:rsidRPr="002B7EF1">
        <w:rPr>
          <w:rFonts w:ascii="Arial" w:hAnsi="Arial" w:cs="Arial"/>
        </w:rPr>
        <w:t xml:space="preserve"> odstranění těchto vad nebo nedodělků následně vyhotoven a oboustranně podepsán Zápis o odstranění přejímkových vad a nedodělků.</w:t>
      </w:r>
    </w:p>
    <w:p w:rsidR="00202A96" w:rsidRDefault="00202A96" w:rsidP="00EB43C8">
      <w:pPr>
        <w:pStyle w:val="Odstavecseseznamem"/>
        <w:spacing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:rsidR="00250C4C" w:rsidRDefault="00CB10A0" w:rsidP="00EB43C8">
      <w:pPr>
        <w:pStyle w:val="Nadpis5"/>
        <w:spacing w:before="0" w:after="120" w:line="240" w:lineRule="auto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b/>
          <w:color w:val="auto"/>
        </w:rPr>
        <w:t>VI</w:t>
      </w:r>
      <w:r w:rsidR="008E6BB4">
        <w:rPr>
          <w:rFonts w:ascii="Arial" w:hAnsi="Arial" w:cs="Arial"/>
          <w:b/>
          <w:color w:val="auto"/>
        </w:rPr>
        <w:t>.</w:t>
      </w:r>
    </w:p>
    <w:p w:rsidR="00250C4C" w:rsidRPr="006A629D" w:rsidRDefault="00250C4C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PRÁVA A POVINNOSTI SMLUVNÍCH STRAN</w:t>
      </w:r>
    </w:p>
    <w:p w:rsidR="00250C4C" w:rsidRPr="00DD6D38" w:rsidRDefault="00250C4C" w:rsidP="00EB43C8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50C4C">
        <w:rPr>
          <w:rFonts w:ascii="Arial" w:hAnsi="Arial" w:cs="Arial"/>
        </w:rPr>
        <w:t>Objednatel je povinen poskytnout</w:t>
      </w:r>
      <w:r>
        <w:rPr>
          <w:rFonts w:ascii="Arial" w:hAnsi="Arial" w:cs="Arial"/>
        </w:rPr>
        <w:t xml:space="preserve"> zho</w:t>
      </w:r>
      <w:r w:rsidRPr="00DD6D38">
        <w:rPr>
          <w:rFonts w:ascii="Arial" w:hAnsi="Arial" w:cs="Arial"/>
        </w:rPr>
        <w:t>toviteli součinnost nezbytnou k provedení díla.</w:t>
      </w:r>
    </w:p>
    <w:p w:rsidR="00DD6D38" w:rsidRPr="00DD6D38" w:rsidRDefault="00DD6D38" w:rsidP="00DD6D38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</w:pPr>
      <w:r w:rsidRPr="00DD6D38">
        <w:rPr>
          <w:rFonts w:ascii="Arial" w:hAnsi="Arial" w:cs="Arial"/>
        </w:rPr>
        <w:t>Zhotovitel</w:t>
      </w:r>
      <w:r w:rsidRPr="00DD6D38">
        <w:rPr>
          <w:rFonts w:ascii="Arial" w:hAnsi="Arial" w:cs="Arial"/>
          <w:szCs w:val="24"/>
        </w:rPr>
        <w:t xml:space="preserve"> je povinen vést stavební deník ve smyslu ustanovení § 157 zákona č. 183/2006 Sb., o územním plánování a stavebním řádu, ve znění pozdějších předpisů.</w:t>
      </w:r>
    </w:p>
    <w:p w:rsidR="00250C4C" w:rsidRDefault="00250C4C" w:rsidP="00EB43C8">
      <w:pPr>
        <w:pStyle w:val="Odstavecseseznamem"/>
        <w:numPr>
          <w:ilvl w:val="0"/>
          <w:numId w:val="20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0A703B">
        <w:rPr>
          <w:rFonts w:ascii="Arial" w:hAnsi="Arial" w:cs="Arial"/>
        </w:rPr>
        <w:t>Zhotovitel odpovídá za bezpečnost a ochranu zdraví svých pracovníků, pracovníků subdodavatelů a třetích osob (zejm. chodců) a za dodržování bezpečnostních předpisů, předpisů protipožární ochrany a ochrany životního prostředí. Zhotovitel je povinen vybavit a dohlížet na používání osobních ochranných pomůcek svými zaměstnanci a</w:t>
      </w:r>
      <w:r>
        <w:rPr>
          <w:rFonts w:ascii="Arial" w:hAnsi="Arial" w:cs="Arial"/>
        </w:rPr>
        <w:t> </w:t>
      </w:r>
      <w:r w:rsidRPr="00250C4C">
        <w:rPr>
          <w:rFonts w:ascii="Arial" w:hAnsi="Arial" w:cs="Arial"/>
          <w:szCs w:val="24"/>
        </w:rPr>
        <w:t>zaměstnanci</w:t>
      </w:r>
      <w:r w:rsidRPr="000A70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poddodavatelů</w:t>
      </w:r>
      <w:r w:rsidRPr="000A703B">
        <w:rPr>
          <w:rFonts w:ascii="Arial" w:hAnsi="Arial" w:cs="Arial"/>
        </w:rPr>
        <w:t xml:space="preserve"> při realizaci díla, přičemž rozsah a určení osobních ochranných pomůcek bude odpovídat provozním podmínkám. </w:t>
      </w:r>
    </w:p>
    <w:p w:rsidR="00EB43C8" w:rsidRDefault="00EB43C8" w:rsidP="00EB43C8">
      <w:pPr>
        <w:pStyle w:val="Odstavecseseznamem"/>
        <w:spacing w:after="120" w:line="240" w:lineRule="auto"/>
        <w:ind w:left="426"/>
        <w:contextualSpacing w:val="0"/>
        <w:jc w:val="both"/>
        <w:rPr>
          <w:rFonts w:ascii="Arial" w:hAnsi="Arial" w:cs="Arial"/>
        </w:rPr>
      </w:pPr>
    </w:p>
    <w:p w:rsidR="00E74FE3" w:rsidRPr="006A629D" w:rsidRDefault="00CB10A0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VII</w:t>
      </w:r>
      <w:r w:rsidR="008E6BB4" w:rsidRPr="006A629D">
        <w:rPr>
          <w:rFonts w:ascii="Arial" w:hAnsi="Arial" w:cs="Arial"/>
          <w:b/>
          <w:color w:val="auto"/>
        </w:rPr>
        <w:t>.</w:t>
      </w:r>
    </w:p>
    <w:p w:rsidR="00E74FE3" w:rsidRPr="006A629D" w:rsidRDefault="001C5162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ZÁRU</w:t>
      </w:r>
      <w:r w:rsidR="00261E96" w:rsidRPr="006A629D">
        <w:rPr>
          <w:rFonts w:ascii="Arial" w:hAnsi="Arial" w:cs="Arial"/>
          <w:b/>
          <w:color w:val="auto"/>
        </w:rPr>
        <w:t>KA</w:t>
      </w:r>
    </w:p>
    <w:p w:rsidR="00FF633A" w:rsidRDefault="00E74FE3" w:rsidP="00EB43C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876877">
        <w:rPr>
          <w:rFonts w:ascii="Arial" w:hAnsi="Arial" w:cs="Arial"/>
        </w:rPr>
        <w:t xml:space="preserve">Zhotovitel </w:t>
      </w:r>
      <w:r w:rsidR="00FF633A" w:rsidRPr="00876877">
        <w:rPr>
          <w:rFonts w:ascii="Arial" w:hAnsi="Arial" w:cs="Arial"/>
        </w:rPr>
        <w:t>poskytuje záruku za jakost díla v</w:t>
      </w:r>
      <w:r w:rsidR="00876877" w:rsidRPr="00876877">
        <w:rPr>
          <w:rFonts w:ascii="Arial" w:hAnsi="Arial" w:cs="Arial"/>
        </w:rPr>
        <w:t> </w:t>
      </w:r>
      <w:r w:rsidR="00FF633A" w:rsidRPr="00417BF1">
        <w:rPr>
          <w:rFonts w:ascii="Arial" w:hAnsi="Arial" w:cs="Arial"/>
        </w:rPr>
        <w:t>délce</w:t>
      </w:r>
      <w:r w:rsidR="00876877" w:rsidRPr="00417BF1">
        <w:rPr>
          <w:rFonts w:ascii="Arial" w:hAnsi="Arial" w:cs="Arial"/>
        </w:rPr>
        <w:t xml:space="preserve"> </w:t>
      </w:r>
      <w:r w:rsidR="00417BF1" w:rsidRPr="00417BF1">
        <w:rPr>
          <w:rFonts w:ascii="Arial" w:hAnsi="Arial" w:cs="Arial"/>
        </w:rPr>
        <w:t>36</w:t>
      </w:r>
      <w:r w:rsidR="00FE2532" w:rsidRPr="00417BF1">
        <w:rPr>
          <w:rFonts w:ascii="Arial" w:hAnsi="Arial" w:cs="Arial"/>
        </w:rPr>
        <w:t xml:space="preserve"> měsíců</w:t>
      </w:r>
      <w:r w:rsidR="00FF633A" w:rsidRPr="008060E7">
        <w:rPr>
          <w:rFonts w:ascii="Arial" w:hAnsi="Arial" w:cs="Arial"/>
        </w:rPr>
        <w:t>.</w:t>
      </w:r>
      <w:r w:rsidR="002B7EF1" w:rsidRPr="008060E7">
        <w:rPr>
          <w:rFonts w:ascii="Arial" w:hAnsi="Arial" w:cs="Arial"/>
        </w:rPr>
        <w:t xml:space="preserve"> Tato</w:t>
      </w:r>
      <w:r w:rsidR="002B7EF1" w:rsidRPr="00053625">
        <w:rPr>
          <w:rFonts w:ascii="Arial" w:hAnsi="Arial" w:cs="Arial"/>
        </w:rPr>
        <w:t xml:space="preserve"> záruční doba se vztahuje na celé dílo. Záruční doba počíná běžet ode dne předání a převzetí díla </w:t>
      </w:r>
      <w:r w:rsidR="002B7EF1">
        <w:rPr>
          <w:rFonts w:ascii="Arial" w:hAnsi="Arial" w:cs="Arial"/>
        </w:rPr>
        <w:t xml:space="preserve"> dle </w:t>
      </w:r>
      <w:r w:rsidR="002B7EF1" w:rsidRPr="00053625">
        <w:rPr>
          <w:rFonts w:ascii="Arial" w:hAnsi="Arial" w:cs="Arial"/>
        </w:rPr>
        <w:t>protokolu o</w:t>
      </w:r>
      <w:r w:rsidR="002B7EF1">
        <w:rPr>
          <w:rFonts w:ascii="Arial" w:hAnsi="Arial" w:cs="Arial"/>
        </w:rPr>
        <w:t> </w:t>
      </w:r>
      <w:r w:rsidR="002B7EF1" w:rsidRPr="00053625">
        <w:rPr>
          <w:rFonts w:ascii="Arial" w:hAnsi="Arial" w:cs="Arial"/>
        </w:rPr>
        <w:t>předání a převzetí</w:t>
      </w:r>
      <w:r w:rsidR="002B7EF1">
        <w:rPr>
          <w:rFonts w:ascii="Arial" w:hAnsi="Arial" w:cs="Arial"/>
        </w:rPr>
        <w:t>, případ</w:t>
      </w:r>
      <w:r w:rsidR="00DD6D38">
        <w:rPr>
          <w:rFonts w:ascii="Arial" w:hAnsi="Arial" w:cs="Arial"/>
        </w:rPr>
        <w:t xml:space="preserve">ně od odstranění poslední vady, </w:t>
      </w:r>
      <w:r w:rsidR="002B7EF1">
        <w:rPr>
          <w:rFonts w:ascii="Arial" w:hAnsi="Arial" w:cs="Arial"/>
        </w:rPr>
        <w:t>nebo nedodělku</w:t>
      </w:r>
      <w:r w:rsidR="00DD6D38">
        <w:rPr>
          <w:rFonts w:ascii="Arial" w:hAnsi="Arial" w:cs="Arial"/>
        </w:rPr>
        <w:t>,</w:t>
      </w:r>
      <w:r w:rsidR="002B7EF1">
        <w:rPr>
          <w:rFonts w:ascii="Arial" w:hAnsi="Arial" w:cs="Arial"/>
        </w:rPr>
        <w:t xml:space="preserve"> </w:t>
      </w:r>
      <w:r w:rsidR="002B7EF1" w:rsidRPr="00053625">
        <w:rPr>
          <w:rFonts w:ascii="Arial" w:hAnsi="Arial" w:cs="Arial"/>
        </w:rPr>
        <w:t>dle Zápisu o odstranění přejímkových vad a nedodělků</w:t>
      </w:r>
      <w:r w:rsidR="00FF633A" w:rsidRPr="00053625">
        <w:rPr>
          <w:rFonts w:ascii="Arial" w:hAnsi="Arial" w:cs="Arial"/>
        </w:rPr>
        <w:t>.</w:t>
      </w:r>
    </w:p>
    <w:p w:rsidR="00FF633A" w:rsidRDefault="00FF633A" w:rsidP="00EB43C8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se zaručuje</w:t>
      </w:r>
      <w:r w:rsidRPr="00FF633A" w:rsidDel="00FF633A">
        <w:rPr>
          <w:rFonts w:ascii="Arial" w:hAnsi="Arial" w:cs="Arial"/>
        </w:rPr>
        <w:t xml:space="preserve"> </w:t>
      </w:r>
      <w:r w:rsidRPr="00DF0426">
        <w:rPr>
          <w:rFonts w:ascii="Arial" w:hAnsi="Arial" w:cs="Arial"/>
        </w:rPr>
        <w:t>po dobu záruční doby</w:t>
      </w:r>
      <w:r>
        <w:rPr>
          <w:rFonts w:ascii="Arial" w:hAnsi="Arial" w:cs="Arial"/>
        </w:rPr>
        <w:t xml:space="preserve">, že dílo včetně jeho částí bude mít vlastnosti vymezené touto </w:t>
      </w:r>
      <w:r w:rsidR="00D42E16">
        <w:rPr>
          <w:rFonts w:ascii="Arial" w:hAnsi="Arial" w:cs="Arial"/>
        </w:rPr>
        <w:t>S</w:t>
      </w:r>
      <w:r>
        <w:rPr>
          <w:rFonts w:ascii="Arial" w:hAnsi="Arial" w:cs="Arial"/>
        </w:rPr>
        <w:t>mlouvou a bude způsobilé bez</w:t>
      </w:r>
      <w:r w:rsidR="00936C98">
        <w:rPr>
          <w:rFonts w:ascii="Arial" w:hAnsi="Arial" w:cs="Arial"/>
        </w:rPr>
        <w:t>va</w:t>
      </w:r>
      <w:r>
        <w:rPr>
          <w:rFonts w:ascii="Arial" w:hAnsi="Arial" w:cs="Arial"/>
        </w:rPr>
        <w:t xml:space="preserve">dně plnit účel, k němuž bylo provedeno. Zaručuje se zejména, že </w:t>
      </w:r>
      <w:r w:rsidR="00E74FE3" w:rsidRPr="00DF0426">
        <w:rPr>
          <w:rFonts w:ascii="Arial" w:hAnsi="Arial" w:cs="Arial"/>
        </w:rPr>
        <w:t>dodan</w:t>
      </w:r>
      <w:r>
        <w:rPr>
          <w:rFonts w:ascii="Arial" w:hAnsi="Arial" w:cs="Arial"/>
        </w:rPr>
        <w:t>ý materiál</w:t>
      </w:r>
      <w:r w:rsidR="00E74FE3" w:rsidRPr="00DF04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dodávky, zařízení včetně jeho částí si udrží ujednanou kvalitu, </w:t>
      </w:r>
      <w:r w:rsidR="00E74FE3" w:rsidRPr="00DF0426">
        <w:rPr>
          <w:rFonts w:ascii="Arial" w:hAnsi="Arial" w:cs="Arial"/>
        </w:rPr>
        <w:t xml:space="preserve">zvláště pak </w:t>
      </w:r>
      <w:r>
        <w:rPr>
          <w:rFonts w:ascii="Arial" w:hAnsi="Arial" w:cs="Arial"/>
        </w:rPr>
        <w:t xml:space="preserve">se zaručuje </w:t>
      </w:r>
      <w:r w:rsidR="00E74FE3" w:rsidRPr="00DF0426">
        <w:rPr>
          <w:rFonts w:ascii="Arial" w:hAnsi="Arial" w:cs="Arial"/>
        </w:rPr>
        <w:t>za správnou technickou koncepci a konstrukci, kvalitu po</w:t>
      </w:r>
      <w:r w:rsidR="00AF65CC" w:rsidRPr="00DF0426">
        <w:rPr>
          <w:rFonts w:ascii="Arial" w:hAnsi="Arial" w:cs="Arial"/>
        </w:rPr>
        <w:t>u</w:t>
      </w:r>
      <w:r w:rsidR="00E74FE3" w:rsidRPr="00DF0426">
        <w:rPr>
          <w:rFonts w:ascii="Arial" w:hAnsi="Arial" w:cs="Arial"/>
        </w:rPr>
        <w:t xml:space="preserve">žitých materiálů při celkové realizaci díla a za odborné postupy a vedení, čímž zaručuje funkčnost a užitnost díla </w:t>
      </w:r>
      <w:r w:rsidR="00101A9C" w:rsidRPr="00DF0426">
        <w:rPr>
          <w:rFonts w:ascii="Arial" w:hAnsi="Arial" w:cs="Arial"/>
        </w:rPr>
        <w:t>dle </w:t>
      </w:r>
      <w:r w:rsidR="001C5162" w:rsidRPr="00DF0426">
        <w:rPr>
          <w:rFonts w:ascii="Arial" w:hAnsi="Arial" w:cs="Arial"/>
        </w:rPr>
        <w:t xml:space="preserve">této </w:t>
      </w:r>
      <w:r w:rsidR="00B71B98">
        <w:rPr>
          <w:rFonts w:ascii="Arial" w:hAnsi="Arial" w:cs="Arial"/>
        </w:rPr>
        <w:t>Smlouvy</w:t>
      </w:r>
      <w:r w:rsidR="00450798" w:rsidRPr="00B71B98">
        <w:rPr>
          <w:rFonts w:ascii="Arial" w:hAnsi="Arial" w:cs="Arial"/>
        </w:rPr>
        <w:t xml:space="preserve">. </w:t>
      </w:r>
    </w:p>
    <w:p w:rsidR="002B7EF1" w:rsidRPr="002B7EF1" w:rsidRDefault="00450798" w:rsidP="006368BB">
      <w:pPr>
        <w:pStyle w:val="Odstavecseseznamem"/>
        <w:numPr>
          <w:ilvl w:val="0"/>
          <w:numId w:val="10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B71B98">
        <w:rPr>
          <w:rFonts w:ascii="Arial" w:hAnsi="Arial" w:cs="Arial"/>
        </w:rPr>
        <w:lastRenderedPageBreak/>
        <w:t>Zhotovitel předá při předání díla podmínky údržby zacházení s výrobky a materiály, jejichž nedodržení vylučuje odpovědnost za výskyt vady v záruční době</w:t>
      </w:r>
      <w:r w:rsidR="00722444" w:rsidRPr="00B71B98">
        <w:rPr>
          <w:rFonts w:ascii="Arial" w:hAnsi="Arial" w:cs="Arial"/>
        </w:rPr>
        <w:t xml:space="preserve">. </w:t>
      </w:r>
    </w:p>
    <w:p w:rsidR="00E74FE3" w:rsidRDefault="00E74FE3" w:rsidP="006368BB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E74FE3" w:rsidRPr="006A629D" w:rsidRDefault="00CB10A0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VIII</w:t>
      </w:r>
      <w:r w:rsidR="00EB7F35" w:rsidRPr="006A629D">
        <w:rPr>
          <w:rFonts w:ascii="Arial" w:hAnsi="Arial" w:cs="Arial"/>
          <w:b/>
          <w:color w:val="auto"/>
        </w:rPr>
        <w:t>.</w:t>
      </w:r>
    </w:p>
    <w:p w:rsidR="00722444" w:rsidRPr="006A629D" w:rsidRDefault="00E74FE3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POJIŠTĚNÍ ZHOTOVITELE</w:t>
      </w:r>
    </w:p>
    <w:p w:rsidR="002925B9" w:rsidRPr="008E6BB4" w:rsidRDefault="002925B9" w:rsidP="00EB43C8">
      <w:pPr>
        <w:numPr>
          <w:ilvl w:val="0"/>
          <w:numId w:val="19"/>
        </w:numPr>
        <w:tabs>
          <w:tab w:val="left" w:pos="426"/>
        </w:tabs>
        <w:spacing w:after="120" w:line="240" w:lineRule="auto"/>
        <w:ind w:left="425" w:right="6" w:hanging="425"/>
        <w:jc w:val="both"/>
        <w:rPr>
          <w:rFonts w:ascii="Arial" w:hAnsi="Arial" w:cs="Arial"/>
        </w:rPr>
      </w:pPr>
      <w:r w:rsidRPr="008E6BB4">
        <w:rPr>
          <w:rFonts w:ascii="Arial" w:hAnsi="Arial" w:cs="Arial"/>
        </w:rPr>
        <w:t>Zhotovitel se zavazuje po dobu trvání této Smlouvy mít sjednané pojištění odpovědnosti za škodu způsobenou třetím osobám jeho činno</w:t>
      </w:r>
      <w:r w:rsidRPr="008060E7">
        <w:rPr>
          <w:rFonts w:ascii="Arial" w:hAnsi="Arial" w:cs="Arial"/>
        </w:rPr>
        <w:t xml:space="preserve">stí, včetně možných škod způsobených jeho pracovníky, a to s limitem pojistného plnění min. </w:t>
      </w:r>
      <w:r w:rsidR="000A5070">
        <w:rPr>
          <w:rFonts w:ascii="Arial" w:hAnsi="Arial" w:cs="Arial"/>
        </w:rPr>
        <w:t>5</w:t>
      </w:r>
      <w:r w:rsidR="008060E7" w:rsidRPr="008060E7">
        <w:rPr>
          <w:rFonts w:ascii="Arial" w:hAnsi="Arial" w:cs="Arial"/>
        </w:rPr>
        <w:t xml:space="preserve">.000.000,- Kč </w:t>
      </w:r>
      <w:r w:rsidR="00447D9C" w:rsidRPr="008060E7">
        <w:rPr>
          <w:rFonts w:ascii="Arial" w:hAnsi="Arial" w:cs="Arial"/>
        </w:rPr>
        <w:t xml:space="preserve">(slovy: </w:t>
      </w:r>
      <w:r w:rsidR="000A5070">
        <w:rPr>
          <w:rFonts w:ascii="Arial" w:hAnsi="Arial" w:cs="Arial"/>
        </w:rPr>
        <w:t>pět milionů</w:t>
      </w:r>
      <w:r w:rsidRPr="008060E7">
        <w:rPr>
          <w:rFonts w:ascii="Arial" w:hAnsi="Arial" w:cs="Arial"/>
        </w:rPr>
        <w:t xml:space="preserve"> korun českých).  Smluvní strany prohlašují, že zhotovitel k prokázání sjednaného</w:t>
      </w:r>
      <w:r w:rsidRPr="008E6BB4">
        <w:rPr>
          <w:rFonts w:ascii="Arial" w:hAnsi="Arial" w:cs="Arial"/>
        </w:rPr>
        <w:t xml:space="preserve"> pojištění dle tohoto ustanovení předal objednateli před podpisem této Smlouvy kopii pojistné smlouvy (pojistného certifikátu). </w:t>
      </w:r>
    </w:p>
    <w:p w:rsidR="002B7EF1" w:rsidRPr="00777ADA" w:rsidRDefault="002B7EF1" w:rsidP="00EB43C8">
      <w:pPr>
        <w:spacing w:after="120" w:line="240" w:lineRule="auto"/>
      </w:pPr>
    </w:p>
    <w:p w:rsidR="00F94876" w:rsidRPr="006A629D" w:rsidRDefault="00CB10A0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IX</w:t>
      </w:r>
      <w:r w:rsidR="006A629D">
        <w:rPr>
          <w:rFonts w:ascii="Arial" w:hAnsi="Arial" w:cs="Arial"/>
          <w:b/>
          <w:color w:val="auto"/>
        </w:rPr>
        <w:t>.</w:t>
      </w:r>
    </w:p>
    <w:p w:rsidR="00F94876" w:rsidRPr="006A629D" w:rsidRDefault="00722444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U</w:t>
      </w:r>
      <w:r w:rsidR="00F94876" w:rsidRPr="006A629D">
        <w:rPr>
          <w:rFonts w:ascii="Arial" w:hAnsi="Arial" w:cs="Arial"/>
          <w:b/>
          <w:color w:val="auto"/>
        </w:rPr>
        <w:t>VEŘEJŇOVÁNÍ INFORMACÍ</w:t>
      </w:r>
    </w:p>
    <w:p w:rsidR="00F94876" w:rsidRPr="00722444" w:rsidRDefault="00F94876" w:rsidP="00EB43C8">
      <w:pPr>
        <w:pStyle w:val="Odstavecseseznamem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701464">
        <w:rPr>
          <w:rFonts w:ascii="Arial" w:hAnsi="Arial" w:cs="Arial"/>
        </w:rPr>
        <w:t xml:space="preserve">Zhotovitel </w:t>
      </w:r>
      <w:r w:rsidR="000E4917" w:rsidRPr="00701464">
        <w:rPr>
          <w:rFonts w:ascii="Arial" w:hAnsi="Arial" w:cs="Arial"/>
        </w:rPr>
        <w:t>bere na vědomí, že S</w:t>
      </w:r>
      <w:r w:rsidR="00722444" w:rsidRPr="00701464">
        <w:rPr>
          <w:rFonts w:ascii="Arial" w:hAnsi="Arial" w:cs="Arial"/>
        </w:rPr>
        <w:t>mlouva včetně jejích příloh a případných dodatků může</w:t>
      </w:r>
      <w:r w:rsidR="00722444">
        <w:rPr>
          <w:rFonts w:ascii="Arial" w:hAnsi="Arial" w:cs="Arial"/>
        </w:rPr>
        <w:t xml:space="preserve"> být uveřejněna na internetových stránkách objednatele a na profilu objednatele, případně v registru smluv dle zákona č. 340/2015 Sb., o zvláštních podmínkách účinnosti některých smluv, uveřejňování těchto smluv a o registru smluv (zákon o</w:t>
      </w:r>
      <w:r w:rsidR="002925B9">
        <w:rPr>
          <w:rFonts w:ascii="Arial" w:hAnsi="Arial" w:cs="Arial"/>
        </w:rPr>
        <w:t> </w:t>
      </w:r>
      <w:r w:rsidR="00722444">
        <w:rPr>
          <w:rFonts w:ascii="Arial" w:hAnsi="Arial" w:cs="Arial"/>
        </w:rPr>
        <w:t>registru smluv). Případné uveřejnění v registru smluv zajistí objednatel.</w:t>
      </w:r>
    </w:p>
    <w:p w:rsidR="00A26F28" w:rsidRPr="00DF0426" w:rsidRDefault="00A26F28" w:rsidP="00EB43C8">
      <w:pPr>
        <w:spacing w:after="120" w:line="240" w:lineRule="auto"/>
        <w:jc w:val="both"/>
        <w:rPr>
          <w:rFonts w:ascii="Arial" w:hAnsi="Arial" w:cs="Arial"/>
        </w:rPr>
      </w:pPr>
    </w:p>
    <w:p w:rsidR="00E74FE3" w:rsidRPr="00DF0426" w:rsidRDefault="00CB10A0" w:rsidP="00EB43C8">
      <w:pPr>
        <w:pStyle w:val="Nadpis5"/>
        <w:spacing w:before="0" w:after="120" w:line="240" w:lineRule="auto"/>
        <w:jc w:val="center"/>
        <w:rPr>
          <w:rFonts w:ascii="Arial" w:hAnsi="Arial" w:cs="Arial"/>
          <w:color w:val="auto"/>
          <w:u w:val="single"/>
        </w:rPr>
      </w:pPr>
      <w:r>
        <w:rPr>
          <w:rFonts w:ascii="Arial" w:hAnsi="Arial" w:cs="Arial"/>
          <w:b/>
          <w:color w:val="auto"/>
        </w:rPr>
        <w:t>X</w:t>
      </w:r>
      <w:r w:rsidR="006A629D">
        <w:rPr>
          <w:rFonts w:ascii="Arial" w:hAnsi="Arial" w:cs="Arial"/>
          <w:b/>
          <w:color w:val="auto"/>
        </w:rPr>
        <w:t>.</w:t>
      </w:r>
    </w:p>
    <w:p w:rsidR="00E74FE3" w:rsidRPr="006A629D" w:rsidRDefault="00B7142B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A629D">
        <w:rPr>
          <w:rFonts w:ascii="Arial" w:hAnsi="Arial" w:cs="Arial"/>
          <w:b/>
          <w:color w:val="auto"/>
        </w:rPr>
        <w:t>SANKČNÍ UJEDNÁNÍ A NÁHRADA ÚJMY</w:t>
      </w:r>
    </w:p>
    <w:p w:rsidR="00D62A35" w:rsidRPr="00DF0426" w:rsidRDefault="00DB22C1" w:rsidP="00EB43C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V případě prodlení zhotovitele s</w:t>
      </w:r>
      <w:r w:rsidR="002B7EF1">
        <w:rPr>
          <w:rFonts w:ascii="Arial" w:hAnsi="Arial" w:cs="Arial"/>
        </w:rPr>
        <w:t> provedením díla</w:t>
      </w:r>
      <w:r w:rsidRPr="00DF0426">
        <w:rPr>
          <w:rFonts w:ascii="Arial" w:hAnsi="Arial" w:cs="Arial"/>
        </w:rPr>
        <w:t xml:space="preserve"> má </w:t>
      </w:r>
      <w:r w:rsidR="000F1DDF" w:rsidRPr="00DF0426">
        <w:rPr>
          <w:rFonts w:ascii="Arial" w:hAnsi="Arial" w:cs="Arial"/>
        </w:rPr>
        <w:t>objednatel</w:t>
      </w:r>
      <w:r w:rsidRPr="00DF0426">
        <w:rPr>
          <w:rFonts w:ascii="Arial" w:hAnsi="Arial" w:cs="Arial"/>
        </w:rPr>
        <w:t xml:space="preserve"> právo uplatnit vůči němu smluvní pokutu ve výši 0,05 % z celkové ceny </w:t>
      </w:r>
      <w:r w:rsidR="002B7EF1">
        <w:rPr>
          <w:rFonts w:ascii="Arial" w:hAnsi="Arial" w:cs="Arial"/>
        </w:rPr>
        <w:t>za dílo</w:t>
      </w:r>
      <w:r w:rsidRPr="00DF0426">
        <w:rPr>
          <w:rFonts w:ascii="Arial" w:hAnsi="Arial" w:cs="Arial"/>
        </w:rPr>
        <w:t xml:space="preserve"> </w:t>
      </w:r>
      <w:r w:rsidR="00722444">
        <w:rPr>
          <w:rFonts w:ascii="Arial" w:hAnsi="Arial" w:cs="Arial"/>
        </w:rPr>
        <w:t xml:space="preserve">bez </w:t>
      </w:r>
      <w:r w:rsidRPr="00DF0426">
        <w:rPr>
          <w:rFonts w:ascii="Arial" w:hAnsi="Arial" w:cs="Arial"/>
        </w:rPr>
        <w:t>DPH, a to za každý, byť i započatý den plnění.</w:t>
      </w:r>
    </w:p>
    <w:p w:rsidR="000874DC" w:rsidRPr="00DF0426" w:rsidRDefault="000874DC" w:rsidP="00EB43C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Neodstraní-li zhotovitel </w:t>
      </w:r>
      <w:r>
        <w:rPr>
          <w:rFonts w:ascii="Arial" w:hAnsi="Arial" w:cs="Arial"/>
        </w:rPr>
        <w:t xml:space="preserve">přejímkové drobné </w:t>
      </w:r>
      <w:r w:rsidRPr="00DF0426">
        <w:rPr>
          <w:rFonts w:ascii="Arial" w:hAnsi="Arial" w:cs="Arial"/>
        </w:rPr>
        <w:t xml:space="preserve">vady </w:t>
      </w:r>
      <w:r>
        <w:rPr>
          <w:rFonts w:ascii="Arial" w:hAnsi="Arial" w:cs="Arial"/>
        </w:rPr>
        <w:t xml:space="preserve">a nedodělky </w:t>
      </w:r>
      <w:r w:rsidRPr="00DF0426">
        <w:rPr>
          <w:rFonts w:ascii="Arial" w:hAnsi="Arial" w:cs="Arial"/>
        </w:rPr>
        <w:t xml:space="preserve">ve lhůtě stanovené mu v protokolu o předání a převzetí díla, je objednatel oprávněn požadovat po zhotoviteli smluvní pokutu ve </w:t>
      </w:r>
      <w:r w:rsidRPr="00876877">
        <w:rPr>
          <w:rFonts w:ascii="Arial" w:hAnsi="Arial" w:cs="Arial"/>
        </w:rPr>
        <w:t>výši 1.000,- Kč (slovy: jeden tisíc korun českých) za</w:t>
      </w:r>
      <w:r w:rsidRPr="00DF0426">
        <w:rPr>
          <w:rFonts w:ascii="Arial" w:hAnsi="Arial" w:cs="Arial"/>
        </w:rPr>
        <w:t xml:space="preserve"> každý, byť i</w:t>
      </w:r>
      <w:r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 xml:space="preserve">započatý den </w:t>
      </w:r>
      <w:r w:rsidR="002F3126">
        <w:rPr>
          <w:rFonts w:ascii="Arial" w:hAnsi="Arial" w:cs="Arial"/>
        </w:rPr>
        <w:t>prodlení</w:t>
      </w:r>
      <w:r w:rsidRPr="00DF0426">
        <w:rPr>
          <w:rFonts w:ascii="Arial" w:hAnsi="Arial" w:cs="Arial"/>
        </w:rPr>
        <w:t>.</w:t>
      </w:r>
    </w:p>
    <w:p w:rsidR="00E74FE3" w:rsidRPr="00DF0426" w:rsidRDefault="00B7142B" w:rsidP="00EB43C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Smluvní pokuta a úrok z prodlení jsou splatné ve lhůtě 21 kalendářních dnů ode dne doručení </w:t>
      </w:r>
      <w:r w:rsidR="000874DC">
        <w:rPr>
          <w:rFonts w:ascii="Arial" w:hAnsi="Arial" w:cs="Arial"/>
        </w:rPr>
        <w:t>jejich vyúčtování, nedohodnou-li smluvní strany v konkrétním případě jinak</w:t>
      </w:r>
      <w:r w:rsidRPr="00DF0426">
        <w:rPr>
          <w:rFonts w:ascii="Arial" w:hAnsi="Arial" w:cs="Arial"/>
        </w:rPr>
        <w:t>.</w:t>
      </w:r>
    </w:p>
    <w:p w:rsidR="00E74FE3" w:rsidRPr="00DF0426" w:rsidRDefault="00E74FE3" w:rsidP="00EB43C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Zaplacení smluvní pokuty</w:t>
      </w:r>
      <w:r w:rsidR="007347DF" w:rsidRPr="00DF0426">
        <w:rPr>
          <w:rFonts w:ascii="Arial" w:hAnsi="Arial" w:cs="Arial"/>
        </w:rPr>
        <w:t xml:space="preserve"> není dotčeno právo smluvních stran na úhradu způsobené újmy vzniklé v souvislosti s plněním předmětu Smlouvy. Zaplacená smluvní pokuta se nezapočítává</w:t>
      </w:r>
      <w:r w:rsidR="00B7142B" w:rsidRPr="00DF0426">
        <w:rPr>
          <w:rFonts w:ascii="Arial" w:hAnsi="Arial" w:cs="Arial"/>
        </w:rPr>
        <w:t xml:space="preserve"> </w:t>
      </w:r>
      <w:r w:rsidR="007347DF" w:rsidRPr="00DF0426">
        <w:rPr>
          <w:rFonts w:ascii="Arial" w:hAnsi="Arial" w:cs="Arial"/>
        </w:rPr>
        <w:t xml:space="preserve">do případné náhrady újmy. </w:t>
      </w:r>
    </w:p>
    <w:p w:rsidR="00672D9E" w:rsidRPr="00DF0426" w:rsidRDefault="00672D9E" w:rsidP="00EB43C8">
      <w:pPr>
        <w:pStyle w:val="Odstavecseseznamem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Zhotovitel odpovídá za veškerou újmu způsobenou objednateli porušením Smlouvy v</w:t>
      </w:r>
      <w:r w:rsidR="008619DE" w:rsidRPr="00DF0426"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 xml:space="preserve">plné výši. Náhrada újmy se řídí ustanoveními </w:t>
      </w:r>
      <w:r w:rsidR="00651F43" w:rsidRPr="00DF0426">
        <w:rPr>
          <w:rFonts w:ascii="Arial" w:hAnsi="Arial" w:cs="Arial"/>
        </w:rPr>
        <w:t xml:space="preserve">občanského </w:t>
      </w:r>
      <w:r w:rsidRPr="00DF0426">
        <w:rPr>
          <w:rFonts w:ascii="Arial" w:hAnsi="Arial" w:cs="Arial"/>
        </w:rPr>
        <w:t>zákoníku.</w:t>
      </w:r>
    </w:p>
    <w:p w:rsidR="00EF64FA" w:rsidRPr="00722444" w:rsidRDefault="00EF64FA" w:rsidP="00EB43C8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</w:rPr>
      </w:pPr>
    </w:p>
    <w:p w:rsidR="00E74FE3" w:rsidRPr="006A629D" w:rsidRDefault="00CB10A0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XI</w:t>
      </w:r>
      <w:r w:rsidR="006A629D" w:rsidRPr="006A629D">
        <w:rPr>
          <w:rFonts w:ascii="Arial" w:hAnsi="Arial" w:cs="Arial"/>
          <w:b/>
          <w:color w:val="auto"/>
        </w:rPr>
        <w:t>.</w:t>
      </w:r>
    </w:p>
    <w:p w:rsidR="00E74FE3" w:rsidRPr="00632549" w:rsidRDefault="00EF64FA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32549">
        <w:rPr>
          <w:rFonts w:ascii="Arial" w:hAnsi="Arial" w:cs="Arial"/>
          <w:b/>
          <w:color w:val="auto"/>
        </w:rPr>
        <w:t>UKONČENÍ SMLOUVY</w:t>
      </w:r>
    </w:p>
    <w:p w:rsidR="00F27808" w:rsidRPr="00DF0426" w:rsidRDefault="00741DE4" w:rsidP="00EB43C8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Sml</w:t>
      </w:r>
      <w:r w:rsidR="0079559F" w:rsidRPr="00DF0426">
        <w:rPr>
          <w:rFonts w:ascii="Arial" w:hAnsi="Arial" w:cs="Arial"/>
        </w:rPr>
        <w:t>uvní strany se dohodly, že každá ze smluvních stran má právo odstoupit od Smlouvy</w:t>
      </w:r>
      <w:r w:rsidR="000874DC">
        <w:rPr>
          <w:rFonts w:ascii="Arial" w:hAnsi="Arial" w:cs="Arial"/>
        </w:rPr>
        <w:t xml:space="preserve"> z důvodů stanovených občanským zákoníkem</w:t>
      </w:r>
      <w:r w:rsidR="0079559F" w:rsidRPr="00DF0426">
        <w:rPr>
          <w:rFonts w:ascii="Arial" w:hAnsi="Arial" w:cs="Arial"/>
        </w:rPr>
        <w:t>,</w:t>
      </w:r>
      <w:r w:rsidR="000874DC">
        <w:rPr>
          <w:rFonts w:ascii="Arial" w:hAnsi="Arial" w:cs="Arial"/>
        </w:rPr>
        <w:t xml:space="preserve"> zejména</w:t>
      </w:r>
      <w:r w:rsidR="0079559F" w:rsidRPr="00DF0426">
        <w:rPr>
          <w:rFonts w:ascii="Arial" w:hAnsi="Arial" w:cs="Arial"/>
        </w:rPr>
        <w:t xml:space="preserve"> dojde-li druhou smluvní stranou k porušení Smlouvy podstatným způsobem ve smyslu § 2002 a násl. </w:t>
      </w:r>
      <w:r w:rsidR="00651F43" w:rsidRPr="00DF0426">
        <w:rPr>
          <w:rFonts w:ascii="Arial" w:hAnsi="Arial" w:cs="Arial"/>
        </w:rPr>
        <w:t>o</w:t>
      </w:r>
      <w:r w:rsidR="0079559F" w:rsidRPr="00DF0426">
        <w:rPr>
          <w:rFonts w:ascii="Arial" w:hAnsi="Arial" w:cs="Arial"/>
        </w:rPr>
        <w:t>bčanského zákoníku.</w:t>
      </w:r>
      <w:r w:rsidRPr="00DF0426">
        <w:rPr>
          <w:rFonts w:ascii="Arial" w:hAnsi="Arial" w:cs="Arial"/>
        </w:rPr>
        <w:t xml:space="preserve"> </w:t>
      </w:r>
    </w:p>
    <w:p w:rsidR="00E74FE3" w:rsidRPr="00DF0426" w:rsidRDefault="001F1432" w:rsidP="00EB43C8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Za porušení </w:t>
      </w:r>
      <w:r w:rsidR="008B7A38" w:rsidRPr="00DF0426">
        <w:rPr>
          <w:rFonts w:ascii="Arial" w:hAnsi="Arial" w:cs="Arial"/>
        </w:rPr>
        <w:t xml:space="preserve">Smlouvy </w:t>
      </w:r>
      <w:r w:rsidRPr="00DF0426">
        <w:rPr>
          <w:rFonts w:ascii="Arial" w:hAnsi="Arial" w:cs="Arial"/>
        </w:rPr>
        <w:t>podstatným způsobem ze strany zhotovitele se považuje zejména:</w:t>
      </w:r>
    </w:p>
    <w:p w:rsidR="00EF64FA" w:rsidRPr="00190915" w:rsidRDefault="00762EA1" w:rsidP="00EB43C8">
      <w:pPr>
        <w:pStyle w:val="Odstavecseseznamem"/>
        <w:numPr>
          <w:ilvl w:val="0"/>
          <w:numId w:val="2"/>
        </w:numPr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190915">
        <w:rPr>
          <w:rFonts w:ascii="Arial" w:hAnsi="Arial" w:cs="Arial"/>
        </w:rPr>
        <w:t>z</w:t>
      </w:r>
      <w:r w:rsidR="00E74FE3" w:rsidRPr="00190915">
        <w:rPr>
          <w:rFonts w:ascii="Arial" w:hAnsi="Arial" w:cs="Arial"/>
        </w:rPr>
        <w:t>hotovitel opakovaně</w:t>
      </w:r>
      <w:r w:rsidR="003F094D" w:rsidRPr="00190915">
        <w:rPr>
          <w:rFonts w:ascii="Arial" w:hAnsi="Arial" w:cs="Arial"/>
        </w:rPr>
        <w:t xml:space="preserve"> (min. 2x)</w:t>
      </w:r>
      <w:r w:rsidR="00D67D54" w:rsidRPr="00190915">
        <w:rPr>
          <w:rFonts w:ascii="Arial" w:hAnsi="Arial" w:cs="Arial"/>
        </w:rPr>
        <w:t xml:space="preserve"> hrubým způsobem porušil</w:t>
      </w:r>
      <w:r w:rsidR="003F094D" w:rsidRPr="00190915">
        <w:rPr>
          <w:rFonts w:ascii="Arial" w:hAnsi="Arial" w:cs="Arial"/>
        </w:rPr>
        <w:t xml:space="preserve"> předpisy</w:t>
      </w:r>
      <w:r w:rsidR="00E74FE3" w:rsidRPr="00190915">
        <w:rPr>
          <w:rFonts w:ascii="Arial" w:hAnsi="Arial" w:cs="Arial"/>
        </w:rPr>
        <w:t xml:space="preserve"> v oblasti bezpečnosti práce, protipožární ochrany, ochrany zdraví při práci nebo jiné bezpečnostní předpisy</w:t>
      </w:r>
      <w:r w:rsidR="006C5398" w:rsidRPr="00190915">
        <w:rPr>
          <w:rFonts w:ascii="Arial" w:hAnsi="Arial" w:cs="Arial"/>
        </w:rPr>
        <w:t>,</w:t>
      </w:r>
    </w:p>
    <w:p w:rsidR="00EF64FA" w:rsidRPr="00876877" w:rsidRDefault="00762EA1" w:rsidP="00EB43C8">
      <w:pPr>
        <w:pStyle w:val="Odstavecseseznamem"/>
        <w:numPr>
          <w:ilvl w:val="0"/>
          <w:numId w:val="2"/>
        </w:numPr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lastRenderedPageBreak/>
        <w:t>z</w:t>
      </w:r>
      <w:r w:rsidR="00E74FE3" w:rsidRPr="00DF0426">
        <w:rPr>
          <w:rFonts w:ascii="Arial" w:hAnsi="Arial" w:cs="Arial"/>
        </w:rPr>
        <w:t xml:space="preserve">hotovitel z důvodů, za které odpovídá, nesplnil termín </w:t>
      </w:r>
      <w:r w:rsidR="004C31E5">
        <w:rPr>
          <w:rFonts w:ascii="Arial" w:hAnsi="Arial" w:cs="Arial"/>
        </w:rPr>
        <w:t>provedení</w:t>
      </w:r>
      <w:r w:rsidR="004C31E5" w:rsidRPr="00DF0426">
        <w:rPr>
          <w:rFonts w:ascii="Arial" w:hAnsi="Arial" w:cs="Arial"/>
        </w:rPr>
        <w:t xml:space="preserve"> </w:t>
      </w:r>
      <w:r w:rsidR="00E74FE3" w:rsidRPr="00DF0426">
        <w:rPr>
          <w:rFonts w:ascii="Arial" w:hAnsi="Arial" w:cs="Arial"/>
        </w:rPr>
        <w:t xml:space="preserve">díla o více než </w:t>
      </w:r>
      <w:r w:rsidR="000F702F" w:rsidRPr="00876877">
        <w:rPr>
          <w:rFonts w:ascii="Arial" w:hAnsi="Arial" w:cs="Arial"/>
        </w:rPr>
        <w:t>15</w:t>
      </w:r>
      <w:r w:rsidR="00302DCF" w:rsidRPr="00876877">
        <w:rPr>
          <w:rFonts w:ascii="Arial" w:hAnsi="Arial" w:cs="Arial"/>
        </w:rPr>
        <w:t xml:space="preserve"> </w:t>
      </w:r>
      <w:r w:rsidR="00E74FE3" w:rsidRPr="00876877">
        <w:rPr>
          <w:rFonts w:ascii="Arial" w:hAnsi="Arial" w:cs="Arial"/>
        </w:rPr>
        <w:t>dnů</w:t>
      </w:r>
      <w:r w:rsidR="006C5398" w:rsidRPr="00876877">
        <w:rPr>
          <w:rFonts w:ascii="Arial" w:hAnsi="Arial" w:cs="Arial"/>
        </w:rPr>
        <w:t>,</w:t>
      </w:r>
    </w:p>
    <w:p w:rsidR="00EF64FA" w:rsidRPr="00DF0426" w:rsidRDefault="00D030FB" w:rsidP="00EB43C8">
      <w:pPr>
        <w:pStyle w:val="Odstavecseseznamem"/>
        <w:numPr>
          <w:ilvl w:val="0"/>
          <w:numId w:val="2"/>
        </w:numPr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přes písemné upozornění objednatele provádí dílo s nedostatečnou odbornou péčí, v </w:t>
      </w:r>
      <w:r w:rsidRPr="00FE2532">
        <w:rPr>
          <w:rFonts w:ascii="Arial" w:hAnsi="Arial" w:cs="Arial"/>
        </w:rPr>
        <w:t xml:space="preserve">rozporu </w:t>
      </w:r>
      <w:r w:rsidR="00FE2532" w:rsidRPr="00FE2532">
        <w:rPr>
          <w:rFonts w:ascii="Arial" w:hAnsi="Arial" w:cs="Arial"/>
        </w:rPr>
        <w:t>s</w:t>
      </w:r>
      <w:r w:rsidRPr="00FE2532">
        <w:rPr>
          <w:rFonts w:ascii="Arial" w:hAnsi="Arial" w:cs="Arial"/>
        </w:rPr>
        <w:t xml:space="preserve"> platnými</w:t>
      </w:r>
      <w:r w:rsidRPr="00DF0426">
        <w:rPr>
          <w:rFonts w:ascii="Arial" w:hAnsi="Arial" w:cs="Arial"/>
        </w:rPr>
        <w:t xml:space="preserve"> technickými normami, </w:t>
      </w:r>
      <w:r w:rsidR="000D6A22" w:rsidRPr="00DF0426">
        <w:rPr>
          <w:rFonts w:ascii="Arial" w:hAnsi="Arial" w:cs="Arial"/>
        </w:rPr>
        <w:t>právními</w:t>
      </w:r>
      <w:r w:rsidRPr="00DF0426">
        <w:rPr>
          <w:rFonts w:ascii="Arial" w:hAnsi="Arial" w:cs="Arial"/>
        </w:rPr>
        <w:t xml:space="preserve"> předpisy, případně pokyny objednatele</w:t>
      </w:r>
      <w:r w:rsidR="006C5398" w:rsidRPr="00DF0426">
        <w:rPr>
          <w:rFonts w:ascii="Arial" w:hAnsi="Arial" w:cs="Arial"/>
        </w:rPr>
        <w:t>,</w:t>
      </w:r>
    </w:p>
    <w:p w:rsidR="00EF64FA" w:rsidRPr="00DF0426" w:rsidRDefault="00E3699C" w:rsidP="00EB43C8">
      <w:pPr>
        <w:pStyle w:val="Odstavecseseznamem"/>
        <w:numPr>
          <w:ilvl w:val="0"/>
          <w:numId w:val="2"/>
        </w:numPr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bezdůvodně přeruší provedení díla</w:t>
      </w:r>
      <w:r w:rsidR="006C5398" w:rsidRPr="00DF0426">
        <w:rPr>
          <w:rFonts w:ascii="Arial" w:hAnsi="Arial" w:cs="Arial"/>
        </w:rPr>
        <w:t>,</w:t>
      </w:r>
      <w:r w:rsidR="0079559F" w:rsidRPr="00DF0426">
        <w:rPr>
          <w:rFonts w:ascii="Arial" w:hAnsi="Arial" w:cs="Arial"/>
        </w:rPr>
        <w:t xml:space="preserve"> </w:t>
      </w:r>
      <w:r w:rsidR="004C31E5">
        <w:rPr>
          <w:rFonts w:ascii="Arial" w:hAnsi="Arial" w:cs="Arial"/>
        </w:rPr>
        <w:t>přičemž toto přerušení</w:t>
      </w:r>
      <w:r w:rsidR="004C31E5" w:rsidRPr="00DF0426">
        <w:rPr>
          <w:rFonts w:ascii="Arial" w:hAnsi="Arial" w:cs="Arial"/>
        </w:rPr>
        <w:t xml:space="preserve"> </w:t>
      </w:r>
      <w:r w:rsidR="0079559F" w:rsidRPr="00DF0426">
        <w:rPr>
          <w:rFonts w:ascii="Arial" w:hAnsi="Arial" w:cs="Arial"/>
        </w:rPr>
        <w:t xml:space="preserve">trvá déle </w:t>
      </w:r>
      <w:r w:rsidR="000F702F">
        <w:rPr>
          <w:rFonts w:ascii="Arial" w:hAnsi="Arial" w:cs="Arial"/>
        </w:rPr>
        <w:t xml:space="preserve">než </w:t>
      </w:r>
      <w:r w:rsidR="004C31E5">
        <w:rPr>
          <w:rFonts w:ascii="Arial" w:hAnsi="Arial" w:cs="Arial"/>
        </w:rPr>
        <w:t>5</w:t>
      </w:r>
      <w:r w:rsidR="004C31E5" w:rsidRPr="00DF0426">
        <w:rPr>
          <w:rFonts w:ascii="Arial" w:hAnsi="Arial" w:cs="Arial"/>
        </w:rPr>
        <w:t xml:space="preserve"> </w:t>
      </w:r>
      <w:r w:rsidR="0079559F" w:rsidRPr="00DF0426">
        <w:rPr>
          <w:rFonts w:ascii="Arial" w:hAnsi="Arial" w:cs="Arial"/>
        </w:rPr>
        <w:t xml:space="preserve">dní </w:t>
      </w:r>
    </w:p>
    <w:p w:rsidR="001D4993" w:rsidRPr="00DF0426" w:rsidRDefault="00E74FE3" w:rsidP="00EB43C8">
      <w:pPr>
        <w:pStyle w:val="Odstavecseseznamem"/>
        <w:numPr>
          <w:ilvl w:val="0"/>
          <w:numId w:val="2"/>
        </w:numPr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vykazují-li prováděné práce již v průběhu provádění díla nedostatky nebo odporují</w:t>
      </w:r>
      <w:r w:rsidR="00C037FE" w:rsidRPr="00DF0426">
        <w:rPr>
          <w:rFonts w:ascii="Arial" w:hAnsi="Arial" w:cs="Arial"/>
        </w:rPr>
        <w:t>-li</w:t>
      </w:r>
      <w:r w:rsidR="000B0F30" w:rsidRPr="00DF0426">
        <w:rPr>
          <w:rFonts w:ascii="Arial" w:hAnsi="Arial" w:cs="Arial"/>
        </w:rPr>
        <w:t xml:space="preserve"> </w:t>
      </w:r>
      <w:r w:rsidR="00D3130A" w:rsidRPr="00DF0426">
        <w:rPr>
          <w:rFonts w:ascii="Arial" w:hAnsi="Arial" w:cs="Arial"/>
        </w:rPr>
        <w:t>S</w:t>
      </w:r>
      <w:r w:rsidRPr="00DF0426">
        <w:rPr>
          <w:rFonts w:ascii="Arial" w:hAnsi="Arial" w:cs="Arial"/>
        </w:rPr>
        <w:t xml:space="preserve">mlouvě, </w:t>
      </w:r>
      <w:r w:rsidR="00472688" w:rsidRPr="00DF0426">
        <w:rPr>
          <w:rFonts w:ascii="Arial" w:hAnsi="Arial" w:cs="Arial"/>
        </w:rPr>
        <w:t xml:space="preserve">a </w:t>
      </w:r>
      <w:r w:rsidR="00D3130A" w:rsidRPr="00DF0426">
        <w:rPr>
          <w:rFonts w:ascii="Arial" w:hAnsi="Arial" w:cs="Arial"/>
        </w:rPr>
        <w:t xml:space="preserve">pokud </w:t>
      </w:r>
      <w:r w:rsidRPr="00DF0426">
        <w:rPr>
          <w:rFonts w:ascii="Arial" w:hAnsi="Arial" w:cs="Arial"/>
        </w:rPr>
        <w:t xml:space="preserve">takové práce zhotovitel </w:t>
      </w:r>
      <w:r w:rsidR="00D3130A" w:rsidRPr="00DF0426">
        <w:rPr>
          <w:rFonts w:ascii="Arial" w:hAnsi="Arial" w:cs="Arial"/>
        </w:rPr>
        <w:t>ne</w:t>
      </w:r>
      <w:r w:rsidRPr="00DF0426">
        <w:rPr>
          <w:rFonts w:ascii="Arial" w:hAnsi="Arial" w:cs="Arial"/>
        </w:rPr>
        <w:t>nahradi</w:t>
      </w:r>
      <w:r w:rsidR="00D3130A" w:rsidRPr="00DF0426">
        <w:rPr>
          <w:rFonts w:ascii="Arial" w:hAnsi="Arial" w:cs="Arial"/>
        </w:rPr>
        <w:t>l</w:t>
      </w:r>
      <w:r w:rsidRPr="00DF0426">
        <w:rPr>
          <w:rFonts w:ascii="Arial" w:hAnsi="Arial" w:cs="Arial"/>
        </w:rPr>
        <w:t xml:space="preserve"> bezvadnými pracemi ve lhůtě </w:t>
      </w:r>
      <w:r w:rsidR="000A656F" w:rsidRPr="00DF0426">
        <w:rPr>
          <w:rFonts w:ascii="Arial" w:hAnsi="Arial" w:cs="Arial"/>
        </w:rPr>
        <w:t>dané</w:t>
      </w:r>
      <w:r w:rsidRPr="00DF0426">
        <w:rPr>
          <w:rFonts w:ascii="Arial" w:hAnsi="Arial" w:cs="Arial"/>
        </w:rPr>
        <w:t> objednatelem</w:t>
      </w:r>
      <w:r w:rsidR="001D4993" w:rsidRPr="00DF0426">
        <w:rPr>
          <w:rFonts w:ascii="Arial" w:hAnsi="Arial" w:cs="Arial"/>
        </w:rPr>
        <w:t>,</w:t>
      </w:r>
    </w:p>
    <w:p w:rsidR="00E74FE3" w:rsidRPr="00DF0426" w:rsidRDefault="004C31E5" w:rsidP="00EB43C8">
      <w:pPr>
        <w:pStyle w:val="Odstavecseseznamem"/>
        <w:numPr>
          <w:ilvl w:val="0"/>
          <w:numId w:val="2"/>
        </w:numPr>
        <w:spacing w:after="120" w:line="240" w:lineRule="auto"/>
        <w:ind w:left="106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nedodrží povinnost povinného pojištění odpovědnosti </w:t>
      </w:r>
      <w:r w:rsidR="00D42E16">
        <w:rPr>
          <w:rFonts w:ascii="Arial" w:hAnsi="Arial" w:cs="Arial"/>
        </w:rPr>
        <w:t>dle čl. VIII S</w:t>
      </w:r>
      <w:r>
        <w:rPr>
          <w:rFonts w:ascii="Arial" w:hAnsi="Arial" w:cs="Arial"/>
        </w:rPr>
        <w:t>mlouvy</w:t>
      </w:r>
      <w:r w:rsidR="006C0174" w:rsidRPr="00DF0426">
        <w:rPr>
          <w:rFonts w:ascii="Arial" w:hAnsi="Arial" w:cs="Arial"/>
        </w:rPr>
        <w:t>.</w:t>
      </w:r>
    </w:p>
    <w:p w:rsidR="004C31E5" w:rsidRDefault="004C31E5" w:rsidP="00EB43C8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 porušení smlouvy podstatným způsobem ze strany objednatele se považuje zejména:</w:t>
      </w:r>
    </w:p>
    <w:p w:rsidR="006368BB" w:rsidRDefault="004C31E5" w:rsidP="00EB43C8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6368BB">
        <w:rPr>
          <w:rFonts w:ascii="Arial" w:hAnsi="Arial" w:cs="Arial"/>
        </w:rPr>
        <w:t>prodlení objednatele s úhradou faktury po dobu delší než 30 dnů, pokud objednatel nezjedná nápravu ani do 20 pracovních dnů od doručení písemného oznámení zhotovitele o takovém prodlení se žádostí o nápravu,</w:t>
      </w:r>
    </w:p>
    <w:p w:rsidR="004C31E5" w:rsidRPr="006368BB" w:rsidRDefault="004C31E5" w:rsidP="00EB43C8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6368BB">
        <w:rPr>
          <w:rFonts w:ascii="Arial" w:hAnsi="Arial" w:cs="Arial"/>
        </w:rPr>
        <w:t>prodlení objednatele s poskytnutím součinnosti o více než 30 kalendářních dnů ode dne doručení písemné výzvy zhotovitele k nápravě.</w:t>
      </w:r>
    </w:p>
    <w:p w:rsidR="00E74FE3" w:rsidRPr="00DF0426" w:rsidRDefault="00E74FE3" w:rsidP="00EB43C8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Objednatel je dále oprávněn od Smlouvy odstoupit v případě, že: </w:t>
      </w:r>
    </w:p>
    <w:p w:rsidR="001D4993" w:rsidRPr="00DF0426" w:rsidRDefault="001D4993" w:rsidP="00EB43C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je proti zhotoviteli zahájeno insolvenční řízení, pokud nebude insolvenční návrh v zákonné lhůtě odmítnut pro zjevnou bezdůvodnost </w:t>
      </w:r>
    </w:p>
    <w:p w:rsidR="0079559F" w:rsidRPr="00DF0426" w:rsidRDefault="001D4993" w:rsidP="00EB43C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insolvenční návrh zhotovitele byl zamítnut z důvodu, že majetek zhotovitele nepostačuje ani k úhradě nákladů insolvenčního řízení, </w:t>
      </w:r>
    </w:p>
    <w:p w:rsidR="00E74FE3" w:rsidRPr="00DF0426" w:rsidRDefault="00E74FE3" w:rsidP="00EB43C8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rPr>
          <w:rFonts w:ascii="Arial" w:hAnsi="Arial" w:cs="Arial"/>
        </w:rPr>
      </w:pPr>
      <w:r w:rsidRPr="00DF0426">
        <w:rPr>
          <w:rFonts w:ascii="Arial" w:hAnsi="Arial" w:cs="Arial"/>
        </w:rPr>
        <w:t>zhotovitel vstoupí do likvidace.</w:t>
      </w:r>
    </w:p>
    <w:p w:rsidR="004C31E5" w:rsidRPr="00DF0426" w:rsidRDefault="004C31E5" w:rsidP="00EB43C8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iCs/>
        </w:rPr>
      </w:pPr>
      <w:r w:rsidRPr="00DF0426">
        <w:rPr>
          <w:rStyle w:val="Zdraznn"/>
          <w:rFonts w:ascii="Arial" w:hAnsi="Arial" w:cs="Arial"/>
          <w:i w:val="0"/>
          <w:iCs/>
        </w:rPr>
        <w:t xml:space="preserve">Odstoupení od Smlouvy musí být písemné, jinak je neplatné. Účinky odstoupení od Smlouvy nastávají okamžikem doručení písemného projevu vůle odstoupit od této Smlouvy druhé smluvní straně. </w:t>
      </w:r>
    </w:p>
    <w:p w:rsidR="00762EA1" w:rsidRPr="00DF0426" w:rsidRDefault="00E74FE3" w:rsidP="00EB43C8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Dojde-li k odstoupení od </w:t>
      </w:r>
      <w:r w:rsidR="008C79BF" w:rsidRPr="00DF0426">
        <w:rPr>
          <w:rFonts w:ascii="Arial" w:hAnsi="Arial" w:cs="Arial"/>
        </w:rPr>
        <w:t>S</w:t>
      </w:r>
      <w:r w:rsidRPr="00DF0426">
        <w:rPr>
          <w:rFonts w:ascii="Arial" w:hAnsi="Arial" w:cs="Arial"/>
        </w:rPr>
        <w:t>mlouvy z důvodů na straně zhotovitele, je zhotovitel povinen provést veškerá opatření k zabránění vzniku škod na rozpracovaném díle do doby, než objednatel zajistí náhradního zhotovitele. Objednatel má v tomto případě nárok na úhradu vícenákladů vynaložených na dokončení díla a na náhradu škod vzniklých prodloužením termínu dokončení díla.</w:t>
      </w:r>
    </w:p>
    <w:p w:rsidR="00E74FE3" w:rsidRDefault="00E74FE3" w:rsidP="00EB43C8">
      <w:pPr>
        <w:pStyle w:val="Odstavecseseznamem"/>
        <w:numPr>
          <w:ilvl w:val="0"/>
          <w:numId w:val="13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Odstoupení od Smlouvy se nedotýká práva na zaplacení smluvní pokuty nebo úroku z prodlení, pokud již dospěl, práva na náhradu škody vzniklé porušením smluvní povinnosti, ani ujednání, které zavazuje smluvní strany i po odstoupení od Smlouvy, zejména řešení sporů.</w:t>
      </w:r>
    </w:p>
    <w:p w:rsidR="00E74FE3" w:rsidRPr="00DF0426" w:rsidRDefault="00E74FE3" w:rsidP="00EB43C8">
      <w:pPr>
        <w:spacing w:after="120" w:line="240" w:lineRule="auto"/>
        <w:jc w:val="both"/>
        <w:rPr>
          <w:rFonts w:ascii="Arial" w:hAnsi="Arial" w:cs="Arial"/>
        </w:rPr>
      </w:pPr>
    </w:p>
    <w:p w:rsidR="00E74FE3" w:rsidRPr="006A629D" w:rsidRDefault="00CB10A0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XII</w:t>
      </w:r>
      <w:r w:rsidR="006A629D">
        <w:rPr>
          <w:rFonts w:ascii="Arial" w:hAnsi="Arial" w:cs="Arial"/>
          <w:b/>
          <w:color w:val="auto"/>
        </w:rPr>
        <w:t>.</w:t>
      </w:r>
    </w:p>
    <w:p w:rsidR="00E74FE3" w:rsidRPr="00632549" w:rsidRDefault="00D72BE4" w:rsidP="00EB43C8">
      <w:pPr>
        <w:pStyle w:val="Nadpis5"/>
        <w:spacing w:before="0" w:after="120" w:line="240" w:lineRule="auto"/>
        <w:jc w:val="center"/>
        <w:rPr>
          <w:rFonts w:ascii="Arial" w:hAnsi="Arial" w:cs="Arial"/>
          <w:b/>
          <w:color w:val="auto"/>
        </w:rPr>
      </w:pPr>
      <w:r w:rsidRPr="00632549">
        <w:rPr>
          <w:rFonts w:ascii="Arial" w:hAnsi="Arial" w:cs="Arial"/>
          <w:b/>
          <w:color w:val="auto"/>
        </w:rPr>
        <w:t>ZÁVĚREČNÁ USTANOVENÍ</w:t>
      </w:r>
    </w:p>
    <w:p w:rsidR="004F7761" w:rsidRPr="0015453B" w:rsidRDefault="004F7761" w:rsidP="00EB43C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5453B">
        <w:rPr>
          <w:rFonts w:ascii="Arial" w:hAnsi="Arial" w:cs="Arial"/>
        </w:rPr>
        <w:t xml:space="preserve">Smlouva nabývá </w:t>
      </w:r>
      <w:r w:rsidRPr="0015453B">
        <w:rPr>
          <w:rFonts w:ascii="Arial" w:hAnsi="Arial" w:cs="Arial"/>
          <w:b/>
        </w:rPr>
        <w:t>platnosti</w:t>
      </w:r>
      <w:r w:rsidRPr="0015453B">
        <w:rPr>
          <w:rFonts w:ascii="Arial" w:hAnsi="Arial" w:cs="Arial"/>
        </w:rPr>
        <w:t xml:space="preserve"> dnem podpisu oprávněnými zástupci obou smluvních stran a </w:t>
      </w:r>
      <w:r w:rsidRPr="0015453B">
        <w:rPr>
          <w:rFonts w:ascii="Arial" w:hAnsi="Arial" w:cs="Arial"/>
          <w:b/>
        </w:rPr>
        <w:t>účinnosti</w:t>
      </w:r>
      <w:r w:rsidRPr="0015453B">
        <w:rPr>
          <w:rFonts w:ascii="Arial" w:hAnsi="Arial" w:cs="Arial"/>
        </w:rPr>
        <w:t xml:space="preserve"> dnem jejího uveřejnění v registru smluv.</w:t>
      </w:r>
    </w:p>
    <w:p w:rsidR="00D72BE4" w:rsidRPr="008E6BB4" w:rsidRDefault="00D72BE4" w:rsidP="00EB43C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8E6BB4">
        <w:rPr>
          <w:rFonts w:ascii="Arial" w:hAnsi="Arial" w:cs="Arial"/>
        </w:rPr>
        <w:t>Smlouvu lze měnit nebo doplňovat pouze písemným</w:t>
      </w:r>
      <w:r w:rsidR="0092286A" w:rsidRPr="008E6BB4">
        <w:rPr>
          <w:rFonts w:ascii="Arial" w:hAnsi="Arial" w:cs="Arial"/>
        </w:rPr>
        <w:t>i dodatky číslovanými ve vzestup</w:t>
      </w:r>
      <w:r w:rsidRPr="008E6BB4">
        <w:rPr>
          <w:rFonts w:ascii="Arial" w:hAnsi="Arial" w:cs="Arial"/>
        </w:rPr>
        <w:t xml:space="preserve">né řadě, odsouhlasenými oběma smluvními stranami, není-li ve </w:t>
      </w:r>
      <w:r w:rsidR="008B7A38" w:rsidRPr="008E6BB4">
        <w:rPr>
          <w:rFonts w:ascii="Arial" w:hAnsi="Arial" w:cs="Arial"/>
        </w:rPr>
        <w:t>S</w:t>
      </w:r>
      <w:r w:rsidRPr="008E6BB4">
        <w:rPr>
          <w:rFonts w:ascii="Arial" w:hAnsi="Arial" w:cs="Arial"/>
        </w:rPr>
        <w:t>mlouvě stanoveno jinak.</w:t>
      </w:r>
    </w:p>
    <w:p w:rsidR="004C31E5" w:rsidRPr="00DF0426" w:rsidRDefault="004C31E5" w:rsidP="00EB43C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Každá ze smluvních stran je povinna bezodkladně uvědomit druhou smluvní stranu o</w:t>
      </w:r>
      <w:r>
        <w:rPr>
          <w:rFonts w:ascii="Arial" w:hAnsi="Arial" w:cs="Arial"/>
        </w:rPr>
        <w:t> </w:t>
      </w:r>
      <w:r w:rsidRPr="00DF0426">
        <w:rPr>
          <w:rFonts w:ascii="Arial" w:hAnsi="Arial" w:cs="Arial"/>
        </w:rPr>
        <w:t>změně údajů uvedených v záhlaví této Smlouvy.</w:t>
      </w:r>
      <w:r>
        <w:rPr>
          <w:rFonts w:ascii="Arial" w:hAnsi="Arial" w:cs="Arial"/>
        </w:rPr>
        <w:t xml:space="preserve"> Ke změně bankovního spojení včetně čísla bankovního účtu smluvních stran může dojít pouze písemným dodatkem ke Smlouvě.</w:t>
      </w:r>
    </w:p>
    <w:p w:rsidR="002925B9" w:rsidRPr="00936C98" w:rsidRDefault="00D72BE4" w:rsidP="00EB43C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>Smluvní strany nejsou oprávněny převést nebo postoupit práva a povi</w:t>
      </w:r>
      <w:r w:rsidR="0092286A" w:rsidRPr="00DF0426">
        <w:rPr>
          <w:rFonts w:ascii="Arial" w:hAnsi="Arial" w:cs="Arial"/>
        </w:rPr>
        <w:t xml:space="preserve">nnosti vyplývající </w:t>
      </w:r>
      <w:r w:rsidR="0092286A" w:rsidRPr="00936C98">
        <w:rPr>
          <w:rFonts w:ascii="Arial" w:hAnsi="Arial" w:cs="Arial"/>
        </w:rPr>
        <w:t xml:space="preserve">ze </w:t>
      </w:r>
      <w:r w:rsidR="008B7A38" w:rsidRPr="00936C98">
        <w:rPr>
          <w:rFonts w:ascii="Arial" w:hAnsi="Arial" w:cs="Arial"/>
        </w:rPr>
        <w:t>S</w:t>
      </w:r>
      <w:r w:rsidR="0092286A" w:rsidRPr="00936C98">
        <w:rPr>
          <w:rFonts w:ascii="Arial" w:hAnsi="Arial" w:cs="Arial"/>
        </w:rPr>
        <w:t>mlouvy na</w:t>
      </w:r>
      <w:r w:rsidRPr="00936C98">
        <w:rPr>
          <w:rFonts w:ascii="Arial" w:hAnsi="Arial" w:cs="Arial"/>
        </w:rPr>
        <w:t xml:space="preserve"> 3. osobu bez souhlasu druhé smluvní strany.</w:t>
      </w:r>
      <w:r w:rsidR="00E10915" w:rsidRPr="00936C98">
        <w:rPr>
          <w:rFonts w:ascii="Arial" w:hAnsi="Arial" w:cs="Arial"/>
        </w:rPr>
        <w:t xml:space="preserve"> </w:t>
      </w:r>
    </w:p>
    <w:p w:rsidR="006C267A" w:rsidRPr="005C668E" w:rsidRDefault="00E74FE3" w:rsidP="00EB43C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5C668E">
        <w:rPr>
          <w:rFonts w:ascii="Arial" w:hAnsi="Arial" w:cs="Arial"/>
        </w:rPr>
        <w:lastRenderedPageBreak/>
        <w:t xml:space="preserve">Smlouva je vyhotovena ve </w:t>
      </w:r>
      <w:r w:rsidR="0015453B" w:rsidRPr="005C668E">
        <w:rPr>
          <w:rFonts w:ascii="Arial" w:hAnsi="Arial" w:cs="Arial"/>
        </w:rPr>
        <w:t>třech</w:t>
      </w:r>
      <w:r w:rsidRPr="005C668E">
        <w:rPr>
          <w:rFonts w:ascii="Arial" w:hAnsi="Arial" w:cs="Arial"/>
        </w:rPr>
        <w:t xml:space="preserve"> ste</w:t>
      </w:r>
      <w:r w:rsidR="00D32541" w:rsidRPr="005C668E">
        <w:rPr>
          <w:rFonts w:ascii="Arial" w:hAnsi="Arial" w:cs="Arial"/>
        </w:rPr>
        <w:t xml:space="preserve">jnopisech s platností originálu. Zhotovitel obdrží jedno vyhotovení a objednatel obdrží dvě vyhotovení. </w:t>
      </w:r>
    </w:p>
    <w:p w:rsidR="005C6990" w:rsidRPr="00DF0426" w:rsidRDefault="00284B09" w:rsidP="00EB43C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Smluvní strany tímto prohlašují, že si </w:t>
      </w:r>
      <w:r w:rsidR="008B7A38" w:rsidRPr="00DF0426">
        <w:rPr>
          <w:rFonts w:ascii="Arial" w:hAnsi="Arial" w:cs="Arial"/>
        </w:rPr>
        <w:t xml:space="preserve">Smlouvu </w:t>
      </w:r>
      <w:r w:rsidRPr="00DF0426">
        <w:rPr>
          <w:rFonts w:ascii="Arial" w:hAnsi="Arial" w:cs="Arial"/>
        </w:rPr>
        <w:t>před jejím podpisem přečetly, a že ji uzavírají podle jejich pravé a svobodné vůle, určitě, vážně a srozumitelně, a na důkaz toho připojují níže své podpisy.</w:t>
      </w:r>
    </w:p>
    <w:p w:rsidR="00E10915" w:rsidRDefault="00E74FE3" w:rsidP="00EB43C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contextualSpacing w:val="0"/>
        <w:rPr>
          <w:rFonts w:ascii="Arial" w:hAnsi="Arial" w:cs="Arial"/>
        </w:rPr>
      </w:pPr>
      <w:r w:rsidRPr="00DF0426">
        <w:rPr>
          <w:rFonts w:ascii="Arial" w:hAnsi="Arial" w:cs="Arial"/>
        </w:rPr>
        <w:t xml:space="preserve">Nedílnou součástí Smlouvy jsou přílohy: </w:t>
      </w:r>
    </w:p>
    <w:p w:rsidR="00E531BA" w:rsidRPr="00E531BA" w:rsidRDefault="00E531BA" w:rsidP="00EB43C8">
      <w:pPr>
        <w:spacing w:after="120" w:line="240" w:lineRule="auto"/>
        <w:rPr>
          <w:rFonts w:ascii="Arial" w:hAnsi="Arial" w:cs="Arial"/>
        </w:rPr>
      </w:pPr>
    </w:p>
    <w:p w:rsidR="00753B98" w:rsidRPr="00DF0426" w:rsidRDefault="00450DC5" w:rsidP="00753B98">
      <w:pPr>
        <w:spacing w:after="120" w:line="240" w:lineRule="auto"/>
        <w:ind w:left="426"/>
        <w:rPr>
          <w:rFonts w:ascii="Arial" w:hAnsi="Arial" w:cs="Arial"/>
        </w:rPr>
      </w:pPr>
      <w:r w:rsidRPr="00FE2532">
        <w:rPr>
          <w:rFonts w:ascii="Arial" w:hAnsi="Arial" w:cs="Arial"/>
        </w:rPr>
        <w:t>Příloha</w:t>
      </w:r>
      <w:r w:rsidR="00C164D6" w:rsidRPr="00FE2532">
        <w:rPr>
          <w:rFonts w:ascii="Arial" w:hAnsi="Arial" w:cs="Arial"/>
        </w:rPr>
        <w:t xml:space="preserve"> </w:t>
      </w:r>
      <w:r w:rsidRPr="00FE2532">
        <w:rPr>
          <w:rFonts w:ascii="Arial" w:hAnsi="Arial" w:cs="Arial"/>
        </w:rPr>
        <w:t xml:space="preserve">č. </w:t>
      </w:r>
      <w:r w:rsidR="00C164D6" w:rsidRPr="00FE2532">
        <w:rPr>
          <w:rFonts w:ascii="Arial" w:hAnsi="Arial" w:cs="Arial"/>
        </w:rPr>
        <w:t>1 - Výzva k podání nabídky č.</w:t>
      </w:r>
      <w:r w:rsidR="00A83F22">
        <w:rPr>
          <w:rFonts w:ascii="Arial" w:hAnsi="Arial" w:cs="Arial"/>
        </w:rPr>
        <w:t xml:space="preserve"> j. 72780/19/7300-20169-050677</w:t>
      </w:r>
    </w:p>
    <w:p w:rsidR="00E10915" w:rsidRPr="00DF0426" w:rsidRDefault="00D32541" w:rsidP="00EB43C8">
      <w:pPr>
        <w:spacing w:after="120" w:line="240" w:lineRule="auto"/>
        <w:ind w:left="426"/>
        <w:rPr>
          <w:rFonts w:ascii="Arial" w:hAnsi="Arial" w:cs="Arial"/>
        </w:rPr>
      </w:pPr>
      <w:r w:rsidRPr="00FE2532">
        <w:rPr>
          <w:rFonts w:ascii="Arial" w:hAnsi="Arial" w:cs="Arial"/>
        </w:rPr>
        <w:t>Příloha</w:t>
      </w:r>
      <w:r w:rsidR="00C164D6" w:rsidRPr="00FE2532">
        <w:rPr>
          <w:rFonts w:ascii="Arial" w:hAnsi="Arial" w:cs="Arial"/>
        </w:rPr>
        <w:t xml:space="preserve"> č.</w:t>
      </w:r>
      <w:r w:rsidR="00A26F28" w:rsidRPr="00FE2532">
        <w:rPr>
          <w:rFonts w:ascii="Arial" w:hAnsi="Arial" w:cs="Arial"/>
        </w:rPr>
        <w:t xml:space="preserve"> </w:t>
      </w:r>
      <w:r w:rsidR="00C164D6" w:rsidRPr="00FE2532">
        <w:rPr>
          <w:rFonts w:ascii="Arial" w:hAnsi="Arial" w:cs="Arial"/>
        </w:rPr>
        <w:t xml:space="preserve">2 - </w:t>
      </w:r>
      <w:r w:rsidR="00A26F28" w:rsidRPr="00FE2532">
        <w:rPr>
          <w:rFonts w:ascii="Arial" w:hAnsi="Arial" w:cs="Arial"/>
        </w:rPr>
        <w:t>O</w:t>
      </w:r>
      <w:r w:rsidRPr="00FE2532">
        <w:rPr>
          <w:rFonts w:ascii="Arial" w:hAnsi="Arial" w:cs="Arial"/>
        </w:rPr>
        <w:t>ceněný soupis stavebních</w:t>
      </w:r>
      <w:r w:rsidR="00C164D6" w:rsidRPr="00FE2532">
        <w:rPr>
          <w:rFonts w:ascii="Arial" w:hAnsi="Arial" w:cs="Arial"/>
        </w:rPr>
        <w:t xml:space="preserve"> pr</w:t>
      </w:r>
      <w:r w:rsidR="00FE2532">
        <w:rPr>
          <w:rFonts w:ascii="Arial" w:hAnsi="Arial" w:cs="Arial"/>
        </w:rPr>
        <w:t>ací, dodávek a služeb ze dne</w:t>
      </w:r>
      <w:r w:rsidR="00FE2532" w:rsidRPr="00985BC1">
        <w:rPr>
          <w:rFonts w:ascii="Arial" w:hAnsi="Arial" w:cs="Arial"/>
        </w:rPr>
        <w:t>:</w:t>
      </w:r>
      <w:r w:rsidR="00876877" w:rsidRPr="00985BC1">
        <w:rPr>
          <w:rFonts w:ascii="Arial" w:hAnsi="Arial" w:cs="Arial"/>
        </w:rPr>
        <w:t xml:space="preserve"> </w:t>
      </w:r>
      <w:r w:rsidR="00985BC1">
        <w:rPr>
          <w:rFonts w:ascii="Arial" w:hAnsi="Arial" w:cs="Arial"/>
        </w:rPr>
        <w:t>20.</w:t>
      </w:r>
      <w:r w:rsidR="00A83F22">
        <w:rPr>
          <w:rFonts w:ascii="Arial" w:hAnsi="Arial" w:cs="Arial"/>
        </w:rPr>
        <w:t xml:space="preserve"> </w:t>
      </w:r>
      <w:r w:rsidR="00985BC1">
        <w:rPr>
          <w:rFonts w:ascii="Arial" w:hAnsi="Arial" w:cs="Arial"/>
        </w:rPr>
        <w:t>9.</w:t>
      </w:r>
      <w:r w:rsidR="00A83F22">
        <w:rPr>
          <w:rFonts w:ascii="Arial" w:hAnsi="Arial" w:cs="Arial"/>
        </w:rPr>
        <w:t xml:space="preserve"> </w:t>
      </w:r>
      <w:r w:rsidR="00985BC1">
        <w:rPr>
          <w:rFonts w:ascii="Arial" w:hAnsi="Arial" w:cs="Arial"/>
        </w:rPr>
        <w:t>2019</w:t>
      </w:r>
    </w:p>
    <w:p w:rsidR="009A3C6C" w:rsidRPr="00DF0426" w:rsidRDefault="009A3C6C" w:rsidP="00EB43C8">
      <w:pPr>
        <w:spacing w:after="120" w:line="240" w:lineRule="auto"/>
        <w:jc w:val="both"/>
        <w:rPr>
          <w:rFonts w:ascii="Arial" w:hAnsi="Arial" w:cs="Arial"/>
          <w:i/>
        </w:rPr>
      </w:pPr>
    </w:p>
    <w:p w:rsidR="00D96B71" w:rsidRPr="00DF0426" w:rsidRDefault="00D96B71" w:rsidP="00EB43C8">
      <w:pPr>
        <w:spacing w:after="120" w:line="240" w:lineRule="auto"/>
        <w:jc w:val="both"/>
        <w:rPr>
          <w:rFonts w:ascii="Arial" w:hAnsi="Arial" w:cs="Arial"/>
        </w:rPr>
      </w:pPr>
    </w:p>
    <w:p w:rsidR="00D96B71" w:rsidRPr="00DF0426" w:rsidRDefault="00D96B71" w:rsidP="006368BB">
      <w:pPr>
        <w:spacing w:after="0" w:line="240" w:lineRule="auto"/>
        <w:jc w:val="both"/>
        <w:rPr>
          <w:rFonts w:ascii="Arial" w:hAnsi="Arial" w:cs="Arial"/>
        </w:rPr>
      </w:pPr>
    </w:p>
    <w:p w:rsidR="000D2C3A" w:rsidRPr="00DF0426" w:rsidRDefault="000D2C3A" w:rsidP="006368BB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107" w:type="dxa"/>
        <w:jc w:val="center"/>
        <w:tblLayout w:type="fixed"/>
        <w:tblLook w:val="04A0" w:firstRow="1" w:lastRow="0" w:firstColumn="1" w:lastColumn="0" w:noHBand="0" w:noVBand="1"/>
      </w:tblPr>
      <w:tblGrid>
        <w:gridCol w:w="4129"/>
        <w:gridCol w:w="285"/>
        <w:gridCol w:w="2126"/>
        <w:gridCol w:w="2567"/>
      </w:tblGrid>
      <w:tr w:rsidR="00D42E16" w:rsidRPr="00935AF2" w:rsidTr="005C668E">
        <w:trPr>
          <w:trHeight w:val="269"/>
          <w:jc w:val="center"/>
        </w:trPr>
        <w:tc>
          <w:tcPr>
            <w:tcW w:w="4129" w:type="dxa"/>
          </w:tcPr>
          <w:p w:rsidR="00D42E16" w:rsidRPr="00935AF2" w:rsidRDefault="00D42E16" w:rsidP="006368BB">
            <w:pPr>
              <w:spacing w:line="240" w:lineRule="auto"/>
              <w:rPr>
                <w:rFonts w:ascii="Arial" w:hAnsi="Arial" w:cs="Arial"/>
              </w:rPr>
            </w:pPr>
            <w:r w:rsidRPr="00935AF2">
              <w:rPr>
                <w:rFonts w:ascii="Arial" w:hAnsi="Arial" w:cs="Arial"/>
              </w:rPr>
              <w:t>V Praze dne</w:t>
            </w:r>
            <w:r w:rsidR="00FE2532">
              <w:rPr>
                <w:rFonts w:ascii="Arial" w:hAnsi="Arial" w:cs="Arial"/>
              </w:rPr>
              <w:t>:</w:t>
            </w:r>
            <w:r w:rsidRPr="00935AF2">
              <w:rPr>
                <w:rFonts w:ascii="Arial" w:hAnsi="Arial" w:cs="Arial"/>
              </w:rPr>
              <w:t xml:space="preserve"> </w:t>
            </w:r>
            <w:r w:rsidR="009C1031">
              <w:rPr>
                <w:rFonts w:ascii="Arial" w:hAnsi="Arial" w:cs="Arial"/>
              </w:rPr>
              <w:t>8. 10. 2019</w:t>
            </w:r>
          </w:p>
        </w:tc>
        <w:tc>
          <w:tcPr>
            <w:tcW w:w="285" w:type="dxa"/>
          </w:tcPr>
          <w:p w:rsidR="00D42E16" w:rsidRPr="00935AF2" w:rsidRDefault="00D42E16" w:rsidP="006368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D42E16" w:rsidRPr="00935AF2" w:rsidRDefault="005C668E" w:rsidP="006368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42E16" w:rsidRPr="00935AF2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Praze dne</w:t>
            </w:r>
            <w:r w:rsidR="00FE2532">
              <w:rPr>
                <w:rFonts w:ascii="Arial" w:hAnsi="Arial" w:cs="Arial"/>
              </w:rPr>
              <w:t>:</w:t>
            </w:r>
          </w:p>
        </w:tc>
        <w:tc>
          <w:tcPr>
            <w:tcW w:w="2567" w:type="dxa"/>
            <w:shd w:val="clear" w:color="auto" w:fill="auto"/>
          </w:tcPr>
          <w:p w:rsidR="00D42E16" w:rsidRPr="009C1031" w:rsidRDefault="009C1031" w:rsidP="009C1031">
            <w:pPr>
              <w:pStyle w:val="Odstavecseseznamem"/>
              <w:numPr>
                <w:ilvl w:val="0"/>
                <w:numId w:val="25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10. 2019</w:t>
            </w:r>
            <w:bookmarkStart w:id="0" w:name="_GoBack"/>
            <w:bookmarkEnd w:id="0"/>
          </w:p>
        </w:tc>
      </w:tr>
      <w:tr w:rsidR="00D42E16" w:rsidRPr="006A629D" w:rsidTr="009907F7">
        <w:trPr>
          <w:trHeight w:val="556"/>
          <w:jc w:val="center"/>
        </w:trPr>
        <w:tc>
          <w:tcPr>
            <w:tcW w:w="4129" w:type="dxa"/>
          </w:tcPr>
          <w:p w:rsidR="00D42E16" w:rsidRDefault="00D42E16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 w:rsidRPr="00935AF2">
              <w:rPr>
                <w:rFonts w:ascii="Arial" w:hAnsi="Arial" w:cs="Arial"/>
              </w:rPr>
              <w:t>za objednatele:</w:t>
            </w:r>
          </w:p>
          <w:p w:rsidR="00A83F22" w:rsidRDefault="00A83F22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  <w:p w:rsidR="00A83F22" w:rsidRDefault="00A83F22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  <w:p w:rsidR="00D42E16" w:rsidRPr="00935AF2" w:rsidRDefault="00D42E16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:rsidR="00D42E16" w:rsidRPr="00935AF2" w:rsidRDefault="00D42E16" w:rsidP="006368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93" w:type="dxa"/>
            <w:gridSpan w:val="2"/>
            <w:shd w:val="clear" w:color="auto" w:fill="auto"/>
          </w:tcPr>
          <w:p w:rsidR="00D42E16" w:rsidRPr="00935AF2" w:rsidRDefault="00D42E16" w:rsidP="006368BB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 w:rsidRPr="00935AF2">
              <w:rPr>
                <w:rFonts w:ascii="Arial" w:hAnsi="Arial" w:cs="Arial"/>
              </w:rPr>
              <w:t>za zhotovitele:</w:t>
            </w:r>
          </w:p>
        </w:tc>
      </w:tr>
      <w:tr w:rsidR="00D42E16" w:rsidRPr="00935AF2" w:rsidTr="009907F7">
        <w:trPr>
          <w:trHeight w:val="287"/>
          <w:jc w:val="center"/>
        </w:trPr>
        <w:tc>
          <w:tcPr>
            <w:tcW w:w="4129" w:type="dxa"/>
            <w:tcBorders>
              <w:top w:val="dotted" w:sz="4" w:space="0" w:color="auto"/>
            </w:tcBorders>
          </w:tcPr>
          <w:p w:rsidR="00D42E16" w:rsidRPr="00935AF2" w:rsidRDefault="009C1031" w:rsidP="006368B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C1031">
              <w:rPr>
                <w:rFonts w:ascii="Arial" w:hAnsi="Arial" w:cs="Arial"/>
                <w:highlight w:val="lightGray"/>
              </w:rPr>
              <w:t>…………</w:t>
            </w:r>
            <w:r>
              <w:rPr>
                <w:rFonts w:ascii="Arial" w:hAnsi="Arial" w:cs="Arial"/>
                <w:highlight w:val="lightGray"/>
              </w:rPr>
              <w:t>….</w:t>
            </w:r>
            <w:r w:rsidRPr="009C1031">
              <w:rPr>
                <w:rFonts w:ascii="Arial" w:hAnsi="Arial" w:cs="Arial"/>
                <w:highlight w:val="lightGray"/>
              </w:rPr>
              <w:t>…………</w:t>
            </w:r>
          </w:p>
        </w:tc>
        <w:tc>
          <w:tcPr>
            <w:tcW w:w="285" w:type="dxa"/>
            <w:tcBorders>
              <w:top w:val="dotted" w:sz="4" w:space="0" w:color="auto"/>
            </w:tcBorders>
          </w:tcPr>
          <w:p w:rsidR="00D42E16" w:rsidRPr="00935AF2" w:rsidRDefault="00D42E16" w:rsidP="006368BB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9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D42E16" w:rsidRPr="00935AF2" w:rsidRDefault="009C1031" w:rsidP="006368B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C1031">
              <w:rPr>
                <w:rFonts w:ascii="Arial" w:hAnsi="Arial" w:cs="Arial"/>
                <w:highlight w:val="lightGray"/>
              </w:rPr>
              <w:t>…………</w:t>
            </w:r>
            <w:r>
              <w:rPr>
                <w:rFonts w:ascii="Arial" w:hAnsi="Arial" w:cs="Arial"/>
                <w:highlight w:val="lightGray"/>
              </w:rPr>
              <w:t>….</w:t>
            </w:r>
            <w:r w:rsidRPr="009C1031">
              <w:rPr>
                <w:rFonts w:ascii="Arial" w:hAnsi="Arial" w:cs="Arial"/>
                <w:highlight w:val="lightGray"/>
              </w:rPr>
              <w:t>…………</w:t>
            </w:r>
          </w:p>
        </w:tc>
      </w:tr>
      <w:tr w:rsidR="00D42E16" w:rsidRPr="00935AF2" w:rsidTr="009907F7">
        <w:trPr>
          <w:trHeight w:val="287"/>
          <w:jc w:val="center"/>
        </w:trPr>
        <w:tc>
          <w:tcPr>
            <w:tcW w:w="4129" w:type="dxa"/>
          </w:tcPr>
          <w:p w:rsidR="00D42E16" w:rsidRPr="00935AF2" w:rsidRDefault="00A83F22" w:rsidP="00A83F22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ř</w:t>
            </w:r>
            <w:r w:rsidR="00753B98">
              <w:rPr>
                <w:rFonts w:ascii="Arial" w:hAnsi="Arial" w:cs="Arial"/>
              </w:rPr>
              <w:t>editel Odboru správy majetku a investic</w:t>
            </w:r>
          </w:p>
        </w:tc>
        <w:tc>
          <w:tcPr>
            <w:tcW w:w="285" w:type="dxa"/>
          </w:tcPr>
          <w:p w:rsidR="00D42E16" w:rsidRPr="00935AF2" w:rsidRDefault="00D42E16" w:rsidP="006368B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693" w:type="dxa"/>
            <w:gridSpan w:val="2"/>
            <w:shd w:val="clear" w:color="auto" w:fill="auto"/>
          </w:tcPr>
          <w:p w:rsidR="00D42E16" w:rsidRDefault="00985BC1" w:rsidP="00A83F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:rsidR="00A83F22" w:rsidRDefault="00A83F22" w:rsidP="00A83F2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DONAP Česká Skalice s.r.o.</w:t>
            </w:r>
          </w:p>
          <w:p w:rsidR="00985BC1" w:rsidRPr="00935AF2" w:rsidRDefault="00985BC1" w:rsidP="006368BB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236E3D" w:rsidRDefault="00236E3D" w:rsidP="006368BB">
      <w:pPr>
        <w:spacing w:after="0" w:line="240" w:lineRule="auto"/>
        <w:jc w:val="both"/>
        <w:rPr>
          <w:rFonts w:ascii="Arial" w:hAnsi="Arial" w:cs="Arial"/>
        </w:rPr>
      </w:pPr>
    </w:p>
    <w:p w:rsidR="00236E3D" w:rsidRDefault="00236E3D" w:rsidP="00236E3D">
      <w:pPr>
        <w:rPr>
          <w:rFonts w:ascii="Arial" w:hAnsi="Arial" w:cs="Arial"/>
        </w:rPr>
      </w:pPr>
    </w:p>
    <w:p w:rsidR="00951908" w:rsidRPr="00236E3D" w:rsidRDefault="00236E3D" w:rsidP="00236E3D">
      <w:pPr>
        <w:tabs>
          <w:tab w:val="left" w:pos="609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51908" w:rsidRPr="00236E3D" w:rsidSect="001C32EA">
      <w:headerReference w:type="default" r:id="rId8"/>
      <w:footerReference w:type="default" r:id="rId9"/>
      <w:pgSz w:w="11906" w:h="16838" w:code="9"/>
      <w:pgMar w:top="1134" w:right="1418" w:bottom="567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548" w:rsidRDefault="008A7548" w:rsidP="000C6679">
      <w:pPr>
        <w:spacing w:after="0" w:line="240" w:lineRule="auto"/>
      </w:pPr>
      <w:r>
        <w:separator/>
      </w:r>
    </w:p>
  </w:endnote>
  <w:endnote w:type="continuationSeparator" w:id="0">
    <w:p w:rsidR="008A7548" w:rsidRDefault="008A7548" w:rsidP="000C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27" w:rsidRDefault="00217827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9C1031">
      <w:rPr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9C1031">
      <w:rPr>
        <w:b/>
        <w:bCs/>
        <w:noProof/>
      </w:rPr>
      <w:t>7</w:t>
    </w:r>
    <w:r>
      <w:rPr>
        <w:b/>
        <w:bCs/>
      </w:rPr>
      <w:fldChar w:fldCharType="end"/>
    </w:r>
  </w:p>
  <w:p w:rsidR="00217827" w:rsidRDefault="002178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548" w:rsidRDefault="008A7548" w:rsidP="000C6679">
      <w:pPr>
        <w:spacing w:after="0" w:line="240" w:lineRule="auto"/>
      </w:pPr>
      <w:r>
        <w:separator/>
      </w:r>
    </w:p>
  </w:footnote>
  <w:footnote w:type="continuationSeparator" w:id="0">
    <w:p w:rsidR="008A7548" w:rsidRDefault="008A7548" w:rsidP="000C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9CF" w:rsidRPr="00A34524" w:rsidRDefault="00217827" w:rsidP="008D1119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36"/>
        <w:szCs w:val="36"/>
      </w:rPr>
      <w:tab/>
    </w:r>
    <w:r w:rsidR="00A34524">
      <w:rPr>
        <w:rFonts w:ascii="Arial" w:hAnsi="Arial" w:cs="Arial"/>
        <w:b/>
        <w:sz w:val="36"/>
        <w:szCs w:val="36"/>
      </w:rPr>
      <w:t xml:space="preserve">                                                                                                        </w:t>
    </w:r>
    <w:r w:rsidR="00A34524" w:rsidRPr="00A34524">
      <w:rPr>
        <w:rFonts w:ascii="Arial" w:hAnsi="Arial" w:cs="Arial"/>
        <w:sz w:val="22"/>
        <w:szCs w:val="22"/>
      </w:rPr>
      <w:t xml:space="preserve">                  </w:t>
    </w:r>
    <w:r w:rsidRPr="00A34524"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5FE9"/>
    <w:multiLevelType w:val="hybridMultilevel"/>
    <w:tmpl w:val="53A8E8D4"/>
    <w:lvl w:ilvl="0" w:tplc="C48CBE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B2539"/>
    <w:multiLevelType w:val="hybridMultilevel"/>
    <w:tmpl w:val="7D4EA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34B5"/>
    <w:multiLevelType w:val="hybridMultilevel"/>
    <w:tmpl w:val="F35A4B7E"/>
    <w:lvl w:ilvl="0" w:tplc="474490C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6D22"/>
    <w:multiLevelType w:val="hybridMultilevel"/>
    <w:tmpl w:val="C4A22948"/>
    <w:lvl w:ilvl="0" w:tplc="FE3E44E4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5715594"/>
    <w:multiLevelType w:val="hybridMultilevel"/>
    <w:tmpl w:val="48A654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54A7"/>
    <w:multiLevelType w:val="hybridMultilevel"/>
    <w:tmpl w:val="BCC2FA5A"/>
    <w:lvl w:ilvl="0" w:tplc="1C38EFE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601CC1"/>
    <w:multiLevelType w:val="hybridMultilevel"/>
    <w:tmpl w:val="6360B8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D3488"/>
    <w:multiLevelType w:val="hybridMultilevel"/>
    <w:tmpl w:val="ED88FC78"/>
    <w:lvl w:ilvl="0" w:tplc="04050017">
      <w:start w:val="1"/>
      <w:numFmt w:val="lowerLetter"/>
      <w:lvlText w:val="%1)"/>
      <w:lvlJc w:val="left"/>
      <w:pPr>
        <w:ind w:left="2290" w:hanging="360"/>
      </w:pPr>
    </w:lvl>
    <w:lvl w:ilvl="1" w:tplc="04050019" w:tentative="1">
      <w:start w:val="1"/>
      <w:numFmt w:val="lowerLetter"/>
      <w:lvlText w:val="%2."/>
      <w:lvlJc w:val="left"/>
      <w:pPr>
        <w:ind w:left="3010" w:hanging="360"/>
      </w:pPr>
    </w:lvl>
    <w:lvl w:ilvl="2" w:tplc="0405001B" w:tentative="1">
      <w:start w:val="1"/>
      <w:numFmt w:val="lowerRoman"/>
      <w:lvlText w:val="%3."/>
      <w:lvlJc w:val="right"/>
      <w:pPr>
        <w:ind w:left="3730" w:hanging="180"/>
      </w:pPr>
    </w:lvl>
    <w:lvl w:ilvl="3" w:tplc="0405000F" w:tentative="1">
      <w:start w:val="1"/>
      <w:numFmt w:val="decimal"/>
      <w:lvlText w:val="%4."/>
      <w:lvlJc w:val="left"/>
      <w:pPr>
        <w:ind w:left="4450" w:hanging="360"/>
      </w:pPr>
    </w:lvl>
    <w:lvl w:ilvl="4" w:tplc="04050019" w:tentative="1">
      <w:start w:val="1"/>
      <w:numFmt w:val="lowerLetter"/>
      <w:lvlText w:val="%5."/>
      <w:lvlJc w:val="left"/>
      <w:pPr>
        <w:ind w:left="5170" w:hanging="360"/>
      </w:pPr>
    </w:lvl>
    <w:lvl w:ilvl="5" w:tplc="0405001B" w:tentative="1">
      <w:start w:val="1"/>
      <w:numFmt w:val="lowerRoman"/>
      <w:lvlText w:val="%6."/>
      <w:lvlJc w:val="right"/>
      <w:pPr>
        <w:ind w:left="5890" w:hanging="180"/>
      </w:pPr>
    </w:lvl>
    <w:lvl w:ilvl="6" w:tplc="0405000F" w:tentative="1">
      <w:start w:val="1"/>
      <w:numFmt w:val="decimal"/>
      <w:lvlText w:val="%7."/>
      <w:lvlJc w:val="left"/>
      <w:pPr>
        <w:ind w:left="6610" w:hanging="360"/>
      </w:pPr>
    </w:lvl>
    <w:lvl w:ilvl="7" w:tplc="04050019" w:tentative="1">
      <w:start w:val="1"/>
      <w:numFmt w:val="lowerLetter"/>
      <w:lvlText w:val="%8."/>
      <w:lvlJc w:val="left"/>
      <w:pPr>
        <w:ind w:left="7330" w:hanging="360"/>
      </w:pPr>
    </w:lvl>
    <w:lvl w:ilvl="8" w:tplc="0405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8" w15:restartNumberingAfterBreak="0">
    <w:nsid w:val="23A248E2"/>
    <w:multiLevelType w:val="multilevel"/>
    <w:tmpl w:val="A12A5614"/>
    <w:lvl w:ilvl="0">
      <w:start w:val="2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1OdstavecPT"/>
      <w:lvlText w:val="%1%2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AC2A43"/>
    <w:multiLevelType w:val="hybridMultilevel"/>
    <w:tmpl w:val="B4A0D0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70364"/>
    <w:multiLevelType w:val="hybridMultilevel"/>
    <w:tmpl w:val="DC78A7B2"/>
    <w:lvl w:ilvl="0" w:tplc="A20644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894092"/>
    <w:multiLevelType w:val="hybridMultilevel"/>
    <w:tmpl w:val="584CF5CC"/>
    <w:lvl w:ilvl="0" w:tplc="1EDEB3FA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9F31D09"/>
    <w:multiLevelType w:val="hybridMultilevel"/>
    <w:tmpl w:val="5A5E3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C4BD6"/>
    <w:multiLevelType w:val="hybridMultilevel"/>
    <w:tmpl w:val="B5680518"/>
    <w:lvl w:ilvl="0" w:tplc="805CC10E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1" w:hanging="360"/>
      </w:pPr>
    </w:lvl>
    <w:lvl w:ilvl="2" w:tplc="0405001B" w:tentative="1">
      <w:start w:val="1"/>
      <w:numFmt w:val="lowerRoman"/>
      <w:lvlText w:val="%3."/>
      <w:lvlJc w:val="right"/>
      <w:pPr>
        <w:ind w:left="1851" w:hanging="180"/>
      </w:pPr>
    </w:lvl>
    <w:lvl w:ilvl="3" w:tplc="0405000F" w:tentative="1">
      <w:start w:val="1"/>
      <w:numFmt w:val="decimal"/>
      <w:lvlText w:val="%4."/>
      <w:lvlJc w:val="left"/>
      <w:pPr>
        <w:ind w:left="2571" w:hanging="360"/>
      </w:pPr>
    </w:lvl>
    <w:lvl w:ilvl="4" w:tplc="04050019" w:tentative="1">
      <w:start w:val="1"/>
      <w:numFmt w:val="lowerLetter"/>
      <w:lvlText w:val="%5."/>
      <w:lvlJc w:val="left"/>
      <w:pPr>
        <w:ind w:left="3291" w:hanging="360"/>
      </w:pPr>
    </w:lvl>
    <w:lvl w:ilvl="5" w:tplc="0405001B" w:tentative="1">
      <w:start w:val="1"/>
      <w:numFmt w:val="lowerRoman"/>
      <w:lvlText w:val="%6."/>
      <w:lvlJc w:val="right"/>
      <w:pPr>
        <w:ind w:left="4011" w:hanging="180"/>
      </w:pPr>
    </w:lvl>
    <w:lvl w:ilvl="6" w:tplc="0405000F" w:tentative="1">
      <w:start w:val="1"/>
      <w:numFmt w:val="decimal"/>
      <w:lvlText w:val="%7."/>
      <w:lvlJc w:val="left"/>
      <w:pPr>
        <w:ind w:left="4731" w:hanging="360"/>
      </w:pPr>
    </w:lvl>
    <w:lvl w:ilvl="7" w:tplc="04050019" w:tentative="1">
      <w:start w:val="1"/>
      <w:numFmt w:val="lowerLetter"/>
      <w:lvlText w:val="%8."/>
      <w:lvlJc w:val="left"/>
      <w:pPr>
        <w:ind w:left="5451" w:hanging="360"/>
      </w:pPr>
    </w:lvl>
    <w:lvl w:ilvl="8" w:tplc="040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4" w15:restartNumberingAfterBreak="0">
    <w:nsid w:val="3C7C0EA3"/>
    <w:multiLevelType w:val="hybridMultilevel"/>
    <w:tmpl w:val="C4A22948"/>
    <w:lvl w:ilvl="0" w:tplc="FE3E44E4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0571808"/>
    <w:multiLevelType w:val="hybridMultilevel"/>
    <w:tmpl w:val="246A47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427C"/>
    <w:multiLevelType w:val="hybridMultilevel"/>
    <w:tmpl w:val="F24E5DE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7C84"/>
    <w:multiLevelType w:val="hybridMultilevel"/>
    <w:tmpl w:val="ECDC55B8"/>
    <w:lvl w:ilvl="0" w:tplc="E7AA1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333"/>
    <w:multiLevelType w:val="hybridMultilevel"/>
    <w:tmpl w:val="83B8B768"/>
    <w:lvl w:ilvl="0" w:tplc="C48489D2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050003">
      <w:start w:val="1"/>
      <w:numFmt w:val="bullet"/>
      <w:lvlText w:val="o"/>
      <w:lvlJc w:val="left"/>
      <w:pPr>
        <w:ind w:left="21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9" w15:restartNumberingAfterBreak="0">
    <w:nsid w:val="5897716F"/>
    <w:multiLevelType w:val="multilevel"/>
    <w:tmpl w:val="328C9770"/>
    <w:lvl w:ilvl="0">
      <w:start w:val="1"/>
      <w:numFmt w:val="decimal"/>
      <w:pStyle w:val="Nadpis1"/>
      <w:lvlText w:val="%1."/>
      <w:lvlJc w:val="left"/>
      <w:pPr>
        <w:tabs>
          <w:tab w:val="num" w:pos="3686"/>
        </w:tabs>
        <w:ind w:left="3686" w:hanging="113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cs="Times New Roman" w:hint="default"/>
      </w:rPr>
    </w:lvl>
  </w:abstractNum>
  <w:abstractNum w:abstractNumId="20" w15:restartNumberingAfterBreak="0">
    <w:nsid w:val="5FD364D5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038B9"/>
    <w:multiLevelType w:val="hybridMultilevel"/>
    <w:tmpl w:val="D4820274"/>
    <w:lvl w:ilvl="0" w:tplc="ABB0FD0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B479D"/>
    <w:multiLevelType w:val="hybridMultilevel"/>
    <w:tmpl w:val="B70A6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4217E"/>
    <w:multiLevelType w:val="hybridMultilevel"/>
    <w:tmpl w:val="F5FEA8FA"/>
    <w:lvl w:ilvl="0" w:tplc="CB40E32E">
      <w:start w:val="1"/>
      <w:numFmt w:val="decimal"/>
      <w:lvlText w:val="(%1)"/>
      <w:lvlJc w:val="left"/>
      <w:pPr>
        <w:ind w:left="1152" w:hanging="444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69D3AF3"/>
    <w:multiLevelType w:val="hybridMultilevel"/>
    <w:tmpl w:val="628630BA"/>
    <w:lvl w:ilvl="0" w:tplc="97F05A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6EF136E"/>
    <w:multiLevelType w:val="hybridMultilevel"/>
    <w:tmpl w:val="1DD4C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842D6"/>
    <w:multiLevelType w:val="hybridMultilevel"/>
    <w:tmpl w:val="B3CAF466"/>
    <w:lvl w:ilvl="0" w:tplc="7E8C529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1"/>
  </w:num>
  <w:num w:numId="4">
    <w:abstractNumId w:val="19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16"/>
  </w:num>
  <w:num w:numId="10">
    <w:abstractNumId w:val="12"/>
  </w:num>
  <w:num w:numId="11">
    <w:abstractNumId w:val="1"/>
  </w:num>
  <w:num w:numId="12">
    <w:abstractNumId w:val="6"/>
  </w:num>
  <w:num w:numId="13">
    <w:abstractNumId w:val="22"/>
  </w:num>
  <w:num w:numId="14">
    <w:abstractNumId w:val="15"/>
  </w:num>
  <w:num w:numId="15">
    <w:abstractNumId w:val="2"/>
  </w:num>
  <w:num w:numId="16">
    <w:abstractNumId w:val="21"/>
  </w:num>
  <w:num w:numId="17">
    <w:abstractNumId w:val="13"/>
  </w:num>
  <w:num w:numId="18">
    <w:abstractNumId w:val="7"/>
  </w:num>
  <w:num w:numId="19">
    <w:abstractNumId w:val="20"/>
  </w:num>
  <w:num w:numId="20">
    <w:abstractNumId w:val="17"/>
  </w:num>
  <w:num w:numId="21">
    <w:abstractNumId w:val="14"/>
  </w:num>
  <w:num w:numId="22">
    <w:abstractNumId w:val="25"/>
  </w:num>
  <w:num w:numId="23">
    <w:abstractNumId w:val="10"/>
  </w:num>
  <w:num w:numId="24">
    <w:abstractNumId w:val="5"/>
  </w:num>
  <w:num w:numId="25">
    <w:abstractNumId w:val="24"/>
  </w:num>
  <w:num w:numId="26">
    <w:abstractNumId w:val="23"/>
  </w:num>
  <w:num w:numId="27">
    <w:abstractNumId w:val="16"/>
  </w:num>
  <w:num w:numId="28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4B"/>
    <w:rsid w:val="00001A12"/>
    <w:rsid w:val="00001BFF"/>
    <w:rsid w:val="00002650"/>
    <w:rsid w:val="00002BD2"/>
    <w:rsid w:val="000048B7"/>
    <w:rsid w:val="00006DEA"/>
    <w:rsid w:val="00007EE5"/>
    <w:rsid w:val="00015A82"/>
    <w:rsid w:val="00016177"/>
    <w:rsid w:val="00016A1B"/>
    <w:rsid w:val="00016DCE"/>
    <w:rsid w:val="0001705A"/>
    <w:rsid w:val="00017C73"/>
    <w:rsid w:val="00017DE7"/>
    <w:rsid w:val="00022022"/>
    <w:rsid w:val="00023E64"/>
    <w:rsid w:val="0002480E"/>
    <w:rsid w:val="00027E6C"/>
    <w:rsid w:val="00030025"/>
    <w:rsid w:val="00034D23"/>
    <w:rsid w:val="00035EB5"/>
    <w:rsid w:val="0003605D"/>
    <w:rsid w:val="0003699F"/>
    <w:rsid w:val="0004015A"/>
    <w:rsid w:val="000401E3"/>
    <w:rsid w:val="00041244"/>
    <w:rsid w:val="000418D2"/>
    <w:rsid w:val="00042845"/>
    <w:rsid w:val="00042910"/>
    <w:rsid w:val="00042944"/>
    <w:rsid w:val="00043CC0"/>
    <w:rsid w:val="00046FCD"/>
    <w:rsid w:val="00047026"/>
    <w:rsid w:val="0004723C"/>
    <w:rsid w:val="00051912"/>
    <w:rsid w:val="00053B54"/>
    <w:rsid w:val="00054CA3"/>
    <w:rsid w:val="000567B3"/>
    <w:rsid w:val="000574D0"/>
    <w:rsid w:val="0006083C"/>
    <w:rsid w:val="00060AC4"/>
    <w:rsid w:val="00064E91"/>
    <w:rsid w:val="0007027C"/>
    <w:rsid w:val="00071849"/>
    <w:rsid w:val="00076212"/>
    <w:rsid w:val="0007717E"/>
    <w:rsid w:val="000778A3"/>
    <w:rsid w:val="00082854"/>
    <w:rsid w:val="00084535"/>
    <w:rsid w:val="00085E72"/>
    <w:rsid w:val="000874DC"/>
    <w:rsid w:val="00087966"/>
    <w:rsid w:val="000905C5"/>
    <w:rsid w:val="00092DD9"/>
    <w:rsid w:val="000949B3"/>
    <w:rsid w:val="000954F0"/>
    <w:rsid w:val="00095D92"/>
    <w:rsid w:val="000A1D49"/>
    <w:rsid w:val="000A3795"/>
    <w:rsid w:val="000A4834"/>
    <w:rsid w:val="000A5070"/>
    <w:rsid w:val="000A5AA4"/>
    <w:rsid w:val="000A6269"/>
    <w:rsid w:val="000A63A3"/>
    <w:rsid w:val="000A656F"/>
    <w:rsid w:val="000A703B"/>
    <w:rsid w:val="000B0F30"/>
    <w:rsid w:val="000B4F36"/>
    <w:rsid w:val="000B5FE7"/>
    <w:rsid w:val="000B608B"/>
    <w:rsid w:val="000B7A74"/>
    <w:rsid w:val="000B7D41"/>
    <w:rsid w:val="000C1AE0"/>
    <w:rsid w:val="000C271B"/>
    <w:rsid w:val="000C4700"/>
    <w:rsid w:val="000C58EF"/>
    <w:rsid w:val="000C5DD6"/>
    <w:rsid w:val="000C60D8"/>
    <w:rsid w:val="000C6679"/>
    <w:rsid w:val="000D094D"/>
    <w:rsid w:val="000D2C3A"/>
    <w:rsid w:val="000D2D27"/>
    <w:rsid w:val="000D650B"/>
    <w:rsid w:val="000D6A22"/>
    <w:rsid w:val="000D76EC"/>
    <w:rsid w:val="000E295C"/>
    <w:rsid w:val="000E37F3"/>
    <w:rsid w:val="000E457B"/>
    <w:rsid w:val="000E4917"/>
    <w:rsid w:val="000E641A"/>
    <w:rsid w:val="000F1DDF"/>
    <w:rsid w:val="000F2FC2"/>
    <w:rsid w:val="000F702F"/>
    <w:rsid w:val="001000E3"/>
    <w:rsid w:val="00101A9C"/>
    <w:rsid w:val="00103D8E"/>
    <w:rsid w:val="00105379"/>
    <w:rsid w:val="00105DEE"/>
    <w:rsid w:val="00110765"/>
    <w:rsid w:val="0011092D"/>
    <w:rsid w:val="001119DC"/>
    <w:rsid w:val="00112BF7"/>
    <w:rsid w:val="0011312F"/>
    <w:rsid w:val="001133CA"/>
    <w:rsid w:val="001142C8"/>
    <w:rsid w:val="00114926"/>
    <w:rsid w:val="00114B1B"/>
    <w:rsid w:val="0011569E"/>
    <w:rsid w:val="00120F2C"/>
    <w:rsid w:val="00120FA1"/>
    <w:rsid w:val="00123719"/>
    <w:rsid w:val="0012484A"/>
    <w:rsid w:val="00124DFC"/>
    <w:rsid w:val="00132BD2"/>
    <w:rsid w:val="00134425"/>
    <w:rsid w:val="00134BE5"/>
    <w:rsid w:val="00135559"/>
    <w:rsid w:val="0013571D"/>
    <w:rsid w:val="001368BA"/>
    <w:rsid w:val="0013695B"/>
    <w:rsid w:val="00137E07"/>
    <w:rsid w:val="001448A2"/>
    <w:rsid w:val="001449C5"/>
    <w:rsid w:val="00145C9E"/>
    <w:rsid w:val="00145E18"/>
    <w:rsid w:val="00146FB5"/>
    <w:rsid w:val="001470E3"/>
    <w:rsid w:val="00147C68"/>
    <w:rsid w:val="00153332"/>
    <w:rsid w:val="00153673"/>
    <w:rsid w:val="0015382D"/>
    <w:rsid w:val="0015453B"/>
    <w:rsid w:val="0015769A"/>
    <w:rsid w:val="00157BD0"/>
    <w:rsid w:val="0016317C"/>
    <w:rsid w:val="0016369E"/>
    <w:rsid w:val="0016718B"/>
    <w:rsid w:val="00170BED"/>
    <w:rsid w:val="00171BD8"/>
    <w:rsid w:val="00172B6C"/>
    <w:rsid w:val="00174F28"/>
    <w:rsid w:val="001776BD"/>
    <w:rsid w:val="00181615"/>
    <w:rsid w:val="00181F40"/>
    <w:rsid w:val="0018244D"/>
    <w:rsid w:val="00183AF3"/>
    <w:rsid w:val="00184328"/>
    <w:rsid w:val="00190915"/>
    <w:rsid w:val="00190D42"/>
    <w:rsid w:val="00191756"/>
    <w:rsid w:val="00191DB9"/>
    <w:rsid w:val="0019229F"/>
    <w:rsid w:val="001924C3"/>
    <w:rsid w:val="00193A96"/>
    <w:rsid w:val="00194263"/>
    <w:rsid w:val="001973E7"/>
    <w:rsid w:val="001973F3"/>
    <w:rsid w:val="001A0D81"/>
    <w:rsid w:val="001A24F1"/>
    <w:rsid w:val="001A33A3"/>
    <w:rsid w:val="001A4042"/>
    <w:rsid w:val="001A4D33"/>
    <w:rsid w:val="001A694F"/>
    <w:rsid w:val="001B16B8"/>
    <w:rsid w:val="001B1B48"/>
    <w:rsid w:val="001B1EE5"/>
    <w:rsid w:val="001B2DB3"/>
    <w:rsid w:val="001B2F22"/>
    <w:rsid w:val="001B4AEC"/>
    <w:rsid w:val="001B4DAA"/>
    <w:rsid w:val="001B5A13"/>
    <w:rsid w:val="001B7828"/>
    <w:rsid w:val="001C03AB"/>
    <w:rsid w:val="001C254F"/>
    <w:rsid w:val="001C32EA"/>
    <w:rsid w:val="001C3F46"/>
    <w:rsid w:val="001C5162"/>
    <w:rsid w:val="001C6A4C"/>
    <w:rsid w:val="001D0728"/>
    <w:rsid w:val="001D0DCD"/>
    <w:rsid w:val="001D1734"/>
    <w:rsid w:val="001D18D8"/>
    <w:rsid w:val="001D3155"/>
    <w:rsid w:val="001D4993"/>
    <w:rsid w:val="001E0C5C"/>
    <w:rsid w:val="001E3C55"/>
    <w:rsid w:val="001E4036"/>
    <w:rsid w:val="001E410B"/>
    <w:rsid w:val="001E5502"/>
    <w:rsid w:val="001E5538"/>
    <w:rsid w:val="001E6077"/>
    <w:rsid w:val="001F1432"/>
    <w:rsid w:val="001F1C68"/>
    <w:rsid w:val="001F6E05"/>
    <w:rsid w:val="001F7889"/>
    <w:rsid w:val="00202A96"/>
    <w:rsid w:val="00206B55"/>
    <w:rsid w:val="002108C3"/>
    <w:rsid w:val="00212DD3"/>
    <w:rsid w:val="00215824"/>
    <w:rsid w:val="002159A7"/>
    <w:rsid w:val="00216555"/>
    <w:rsid w:val="00217827"/>
    <w:rsid w:val="0022146A"/>
    <w:rsid w:val="00223031"/>
    <w:rsid w:val="00223594"/>
    <w:rsid w:val="0022367A"/>
    <w:rsid w:val="00227AAA"/>
    <w:rsid w:val="00230411"/>
    <w:rsid w:val="00236651"/>
    <w:rsid w:val="00236E3D"/>
    <w:rsid w:val="002406DA"/>
    <w:rsid w:val="002449BA"/>
    <w:rsid w:val="00244F73"/>
    <w:rsid w:val="0024608F"/>
    <w:rsid w:val="00247A56"/>
    <w:rsid w:val="00247BC2"/>
    <w:rsid w:val="002503AF"/>
    <w:rsid w:val="00250933"/>
    <w:rsid w:val="00250C4C"/>
    <w:rsid w:val="0025104D"/>
    <w:rsid w:val="00257CB0"/>
    <w:rsid w:val="0026063F"/>
    <w:rsid w:val="00261BF6"/>
    <w:rsid w:val="00261E96"/>
    <w:rsid w:val="00261EE6"/>
    <w:rsid w:val="00264B14"/>
    <w:rsid w:val="00264F48"/>
    <w:rsid w:val="0026619B"/>
    <w:rsid w:val="00266597"/>
    <w:rsid w:val="002672EA"/>
    <w:rsid w:val="00267B9A"/>
    <w:rsid w:val="0027164C"/>
    <w:rsid w:val="00271AA0"/>
    <w:rsid w:val="002741AF"/>
    <w:rsid w:val="00274398"/>
    <w:rsid w:val="002747EE"/>
    <w:rsid w:val="00276801"/>
    <w:rsid w:val="00276D81"/>
    <w:rsid w:val="002774A4"/>
    <w:rsid w:val="00281634"/>
    <w:rsid w:val="00281D0C"/>
    <w:rsid w:val="00282C6A"/>
    <w:rsid w:val="00283310"/>
    <w:rsid w:val="00284B09"/>
    <w:rsid w:val="00285A46"/>
    <w:rsid w:val="0028691C"/>
    <w:rsid w:val="00291DB4"/>
    <w:rsid w:val="00292159"/>
    <w:rsid w:val="002925B9"/>
    <w:rsid w:val="00293105"/>
    <w:rsid w:val="00293CDF"/>
    <w:rsid w:val="002955FE"/>
    <w:rsid w:val="002974C5"/>
    <w:rsid w:val="002A0C72"/>
    <w:rsid w:val="002A31DE"/>
    <w:rsid w:val="002A4BFC"/>
    <w:rsid w:val="002A607C"/>
    <w:rsid w:val="002A6FE0"/>
    <w:rsid w:val="002A7F7B"/>
    <w:rsid w:val="002B39AE"/>
    <w:rsid w:val="002B5415"/>
    <w:rsid w:val="002B6486"/>
    <w:rsid w:val="002B6D50"/>
    <w:rsid w:val="002B7EF1"/>
    <w:rsid w:val="002D0761"/>
    <w:rsid w:val="002D24C9"/>
    <w:rsid w:val="002D3296"/>
    <w:rsid w:val="002E0C17"/>
    <w:rsid w:val="002E204E"/>
    <w:rsid w:val="002E3278"/>
    <w:rsid w:val="002E6600"/>
    <w:rsid w:val="002F1D90"/>
    <w:rsid w:val="002F3126"/>
    <w:rsid w:val="002F35F7"/>
    <w:rsid w:val="002F35FA"/>
    <w:rsid w:val="002F41CE"/>
    <w:rsid w:val="002F559E"/>
    <w:rsid w:val="002F573E"/>
    <w:rsid w:val="002F6AD4"/>
    <w:rsid w:val="002F6B91"/>
    <w:rsid w:val="002F6FEE"/>
    <w:rsid w:val="0030207B"/>
    <w:rsid w:val="00302DCF"/>
    <w:rsid w:val="00303751"/>
    <w:rsid w:val="0030397F"/>
    <w:rsid w:val="00303E86"/>
    <w:rsid w:val="003064FC"/>
    <w:rsid w:val="00312063"/>
    <w:rsid w:val="00312513"/>
    <w:rsid w:val="0031297F"/>
    <w:rsid w:val="00312D6B"/>
    <w:rsid w:val="00314C6E"/>
    <w:rsid w:val="003156C7"/>
    <w:rsid w:val="00315CEF"/>
    <w:rsid w:val="00321688"/>
    <w:rsid w:val="00321873"/>
    <w:rsid w:val="00322DC6"/>
    <w:rsid w:val="0032420B"/>
    <w:rsid w:val="003259C5"/>
    <w:rsid w:val="0033009F"/>
    <w:rsid w:val="00332BF0"/>
    <w:rsid w:val="0033373B"/>
    <w:rsid w:val="00333EEF"/>
    <w:rsid w:val="00336EED"/>
    <w:rsid w:val="003443B7"/>
    <w:rsid w:val="00344F32"/>
    <w:rsid w:val="00346D14"/>
    <w:rsid w:val="00350FFC"/>
    <w:rsid w:val="00352C81"/>
    <w:rsid w:val="003549AD"/>
    <w:rsid w:val="00355201"/>
    <w:rsid w:val="003553E0"/>
    <w:rsid w:val="00357F1D"/>
    <w:rsid w:val="00362852"/>
    <w:rsid w:val="003631DE"/>
    <w:rsid w:val="00364F80"/>
    <w:rsid w:val="003653A8"/>
    <w:rsid w:val="00366573"/>
    <w:rsid w:val="003665EE"/>
    <w:rsid w:val="003712FA"/>
    <w:rsid w:val="003717CD"/>
    <w:rsid w:val="00374FF4"/>
    <w:rsid w:val="0037622A"/>
    <w:rsid w:val="00380F7B"/>
    <w:rsid w:val="00385926"/>
    <w:rsid w:val="003863FC"/>
    <w:rsid w:val="00395B52"/>
    <w:rsid w:val="00395F00"/>
    <w:rsid w:val="00396FF9"/>
    <w:rsid w:val="003A0087"/>
    <w:rsid w:val="003A0326"/>
    <w:rsid w:val="003A133D"/>
    <w:rsid w:val="003A16C0"/>
    <w:rsid w:val="003A5A22"/>
    <w:rsid w:val="003A5B0C"/>
    <w:rsid w:val="003B1989"/>
    <w:rsid w:val="003B2B82"/>
    <w:rsid w:val="003B2F3B"/>
    <w:rsid w:val="003B3106"/>
    <w:rsid w:val="003B594C"/>
    <w:rsid w:val="003C20A0"/>
    <w:rsid w:val="003C28B0"/>
    <w:rsid w:val="003C3496"/>
    <w:rsid w:val="003C4788"/>
    <w:rsid w:val="003C4EFE"/>
    <w:rsid w:val="003C77C4"/>
    <w:rsid w:val="003D00A2"/>
    <w:rsid w:val="003D1CBF"/>
    <w:rsid w:val="003D2880"/>
    <w:rsid w:val="003D2BAA"/>
    <w:rsid w:val="003D3505"/>
    <w:rsid w:val="003D4E38"/>
    <w:rsid w:val="003E109F"/>
    <w:rsid w:val="003E4520"/>
    <w:rsid w:val="003E6D9B"/>
    <w:rsid w:val="003F094D"/>
    <w:rsid w:val="003F194D"/>
    <w:rsid w:val="003F20A6"/>
    <w:rsid w:val="003F288D"/>
    <w:rsid w:val="003F7120"/>
    <w:rsid w:val="004017E0"/>
    <w:rsid w:val="00402DBD"/>
    <w:rsid w:val="004044E1"/>
    <w:rsid w:val="00405A0F"/>
    <w:rsid w:val="00405A2A"/>
    <w:rsid w:val="0041009B"/>
    <w:rsid w:val="00412129"/>
    <w:rsid w:val="00417BF1"/>
    <w:rsid w:val="0042204B"/>
    <w:rsid w:val="004243B7"/>
    <w:rsid w:val="00426BF4"/>
    <w:rsid w:val="00430112"/>
    <w:rsid w:val="00430BC1"/>
    <w:rsid w:val="00430F1F"/>
    <w:rsid w:val="0043751F"/>
    <w:rsid w:val="00437532"/>
    <w:rsid w:val="00441990"/>
    <w:rsid w:val="00441E02"/>
    <w:rsid w:val="00443AC4"/>
    <w:rsid w:val="00445B9F"/>
    <w:rsid w:val="0044632E"/>
    <w:rsid w:val="00446AE1"/>
    <w:rsid w:val="00447D9C"/>
    <w:rsid w:val="00450798"/>
    <w:rsid w:val="00450DC5"/>
    <w:rsid w:val="0045468C"/>
    <w:rsid w:val="0045484E"/>
    <w:rsid w:val="00465F72"/>
    <w:rsid w:val="004707AA"/>
    <w:rsid w:val="00470AD0"/>
    <w:rsid w:val="00470FB3"/>
    <w:rsid w:val="00471318"/>
    <w:rsid w:val="00471DEE"/>
    <w:rsid w:val="00472688"/>
    <w:rsid w:val="0047386F"/>
    <w:rsid w:val="004738FC"/>
    <w:rsid w:val="004755EC"/>
    <w:rsid w:val="00482A06"/>
    <w:rsid w:val="00485C12"/>
    <w:rsid w:val="00491B95"/>
    <w:rsid w:val="00493714"/>
    <w:rsid w:val="00496A05"/>
    <w:rsid w:val="00496C98"/>
    <w:rsid w:val="00496ECD"/>
    <w:rsid w:val="004A0152"/>
    <w:rsid w:val="004A112A"/>
    <w:rsid w:val="004A1338"/>
    <w:rsid w:val="004A15D3"/>
    <w:rsid w:val="004A278C"/>
    <w:rsid w:val="004A4C3E"/>
    <w:rsid w:val="004A50FC"/>
    <w:rsid w:val="004A586F"/>
    <w:rsid w:val="004A6A80"/>
    <w:rsid w:val="004B08E6"/>
    <w:rsid w:val="004B1FEE"/>
    <w:rsid w:val="004B3695"/>
    <w:rsid w:val="004B5138"/>
    <w:rsid w:val="004B51B0"/>
    <w:rsid w:val="004C140B"/>
    <w:rsid w:val="004C1B9D"/>
    <w:rsid w:val="004C292F"/>
    <w:rsid w:val="004C31E5"/>
    <w:rsid w:val="004C3D66"/>
    <w:rsid w:val="004C45FD"/>
    <w:rsid w:val="004C4FC4"/>
    <w:rsid w:val="004C66F0"/>
    <w:rsid w:val="004C724C"/>
    <w:rsid w:val="004C7266"/>
    <w:rsid w:val="004C7D27"/>
    <w:rsid w:val="004C7DC8"/>
    <w:rsid w:val="004D104F"/>
    <w:rsid w:val="004D12D6"/>
    <w:rsid w:val="004D179B"/>
    <w:rsid w:val="004D371E"/>
    <w:rsid w:val="004D4272"/>
    <w:rsid w:val="004D46B9"/>
    <w:rsid w:val="004D6A5A"/>
    <w:rsid w:val="004D73E3"/>
    <w:rsid w:val="004E1979"/>
    <w:rsid w:val="004E3299"/>
    <w:rsid w:val="004E6E29"/>
    <w:rsid w:val="004E7795"/>
    <w:rsid w:val="004F149E"/>
    <w:rsid w:val="004F2147"/>
    <w:rsid w:val="004F2E89"/>
    <w:rsid w:val="004F336F"/>
    <w:rsid w:val="004F3A0D"/>
    <w:rsid w:val="004F4451"/>
    <w:rsid w:val="004F4D09"/>
    <w:rsid w:val="004F6F79"/>
    <w:rsid w:val="004F7761"/>
    <w:rsid w:val="004F7B73"/>
    <w:rsid w:val="004F7D54"/>
    <w:rsid w:val="00500ADA"/>
    <w:rsid w:val="0050304B"/>
    <w:rsid w:val="005071C5"/>
    <w:rsid w:val="005128C5"/>
    <w:rsid w:val="00513DA7"/>
    <w:rsid w:val="00514275"/>
    <w:rsid w:val="00514DF4"/>
    <w:rsid w:val="00515A1B"/>
    <w:rsid w:val="005164A5"/>
    <w:rsid w:val="0051723E"/>
    <w:rsid w:val="00517738"/>
    <w:rsid w:val="00520953"/>
    <w:rsid w:val="00524AA0"/>
    <w:rsid w:val="00524F8C"/>
    <w:rsid w:val="0052522C"/>
    <w:rsid w:val="0053180F"/>
    <w:rsid w:val="005319C6"/>
    <w:rsid w:val="005329D0"/>
    <w:rsid w:val="00533596"/>
    <w:rsid w:val="00537AE9"/>
    <w:rsid w:val="00541F74"/>
    <w:rsid w:val="00543088"/>
    <w:rsid w:val="005434C7"/>
    <w:rsid w:val="00545BE9"/>
    <w:rsid w:val="005543A4"/>
    <w:rsid w:val="00555143"/>
    <w:rsid w:val="005557A0"/>
    <w:rsid w:val="00560A71"/>
    <w:rsid w:val="00567E56"/>
    <w:rsid w:val="005719A5"/>
    <w:rsid w:val="00571B2F"/>
    <w:rsid w:val="00572112"/>
    <w:rsid w:val="005747CE"/>
    <w:rsid w:val="00575C1D"/>
    <w:rsid w:val="00577B6B"/>
    <w:rsid w:val="00577C6E"/>
    <w:rsid w:val="00580645"/>
    <w:rsid w:val="00581E86"/>
    <w:rsid w:val="0058223B"/>
    <w:rsid w:val="00582EB0"/>
    <w:rsid w:val="00583EDF"/>
    <w:rsid w:val="00584BBE"/>
    <w:rsid w:val="00585025"/>
    <w:rsid w:val="00585A38"/>
    <w:rsid w:val="00586E37"/>
    <w:rsid w:val="00587355"/>
    <w:rsid w:val="00590753"/>
    <w:rsid w:val="00593054"/>
    <w:rsid w:val="005A02C0"/>
    <w:rsid w:val="005A0331"/>
    <w:rsid w:val="005A0659"/>
    <w:rsid w:val="005A0804"/>
    <w:rsid w:val="005A1D2A"/>
    <w:rsid w:val="005A2BBD"/>
    <w:rsid w:val="005A2E66"/>
    <w:rsid w:val="005A2F2B"/>
    <w:rsid w:val="005A434A"/>
    <w:rsid w:val="005A7A8D"/>
    <w:rsid w:val="005B02CA"/>
    <w:rsid w:val="005B270C"/>
    <w:rsid w:val="005C02C0"/>
    <w:rsid w:val="005C0B6F"/>
    <w:rsid w:val="005C11C4"/>
    <w:rsid w:val="005C1396"/>
    <w:rsid w:val="005C1793"/>
    <w:rsid w:val="005C2906"/>
    <w:rsid w:val="005C2A03"/>
    <w:rsid w:val="005C4842"/>
    <w:rsid w:val="005C668E"/>
    <w:rsid w:val="005C6990"/>
    <w:rsid w:val="005D0A3A"/>
    <w:rsid w:val="005D103E"/>
    <w:rsid w:val="005D39DC"/>
    <w:rsid w:val="005D3B7D"/>
    <w:rsid w:val="005D7128"/>
    <w:rsid w:val="005E04BD"/>
    <w:rsid w:val="005E3DB7"/>
    <w:rsid w:val="005E74A3"/>
    <w:rsid w:val="005F4393"/>
    <w:rsid w:val="005F43DA"/>
    <w:rsid w:val="005F5C1B"/>
    <w:rsid w:val="005F612C"/>
    <w:rsid w:val="005F6707"/>
    <w:rsid w:val="006027B2"/>
    <w:rsid w:val="00602FBE"/>
    <w:rsid w:val="00603DC0"/>
    <w:rsid w:val="00604D18"/>
    <w:rsid w:val="00614CBA"/>
    <w:rsid w:val="00614DDD"/>
    <w:rsid w:val="0061502D"/>
    <w:rsid w:val="00615211"/>
    <w:rsid w:val="00615AAC"/>
    <w:rsid w:val="00617F85"/>
    <w:rsid w:val="006218FB"/>
    <w:rsid w:val="00622E98"/>
    <w:rsid w:val="00623C9D"/>
    <w:rsid w:val="00625315"/>
    <w:rsid w:val="006271E9"/>
    <w:rsid w:val="0062748A"/>
    <w:rsid w:val="00627639"/>
    <w:rsid w:val="00632549"/>
    <w:rsid w:val="00634983"/>
    <w:rsid w:val="006368BB"/>
    <w:rsid w:val="00637DF5"/>
    <w:rsid w:val="00641E4A"/>
    <w:rsid w:val="00642970"/>
    <w:rsid w:val="006435F3"/>
    <w:rsid w:val="00643C6F"/>
    <w:rsid w:val="0065014D"/>
    <w:rsid w:val="00651E17"/>
    <w:rsid w:val="00651F43"/>
    <w:rsid w:val="00654396"/>
    <w:rsid w:val="00655752"/>
    <w:rsid w:val="00656C0C"/>
    <w:rsid w:val="00657D4F"/>
    <w:rsid w:val="00660FFC"/>
    <w:rsid w:val="00661FCF"/>
    <w:rsid w:val="00662BF5"/>
    <w:rsid w:val="00663F12"/>
    <w:rsid w:val="006640E0"/>
    <w:rsid w:val="00664F79"/>
    <w:rsid w:val="0066500F"/>
    <w:rsid w:val="006659C4"/>
    <w:rsid w:val="00667880"/>
    <w:rsid w:val="00670E4E"/>
    <w:rsid w:val="00671690"/>
    <w:rsid w:val="00672D9E"/>
    <w:rsid w:val="006732E1"/>
    <w:rsid w:val="006735A6"/>
    <w:rsid w:val="006760E6"/>
    <w:rsid w:val="00677307"/>
    <w:rsid w:val="006778D3"/>
    <w:rsid w:val="00681CF0"/>
    <w:rsid w:val="006823FD"/>
    <w:rsid w:val="0068285D"/>
    <w:rsid w:val="006829C1"/>
    <w:rsid w:val="0068647F"/>
    <w:rsid w:val="006879C4"/>
    <w:rsid w:val="00687FB5"/>
    <w:rsid w:val="0069151F"/>
    <w:rsid w:val="00691DCB"/>
    <w:rsid w:val="006943F0"/>
    <w:rsid w:val="006947F1"/>
    <w:rsid w:val="0069590D"/>
    <w:rsid w:val="00695FF0"/>
    <w:rsid w:val="00697AAF"/>
    <w:rsid w:val="006A092B"/>
    <w:rsid w:val="006A31C6"/>
    <w:rsid w:val="006A3E94"/>
    <w:rsid w:val="006A629D"/>
    <w:rsid w:val="006A6414"/>
    <w:rsid w:val="006A668F"/>
    <w:rsid w:val="006A7EE3"/>
    <w:rsid w:val="006B1581"/>
    <w:rsid w:val="006B1A2D"/>
    <w:rsid w:val="006B4FF6"/>
    <w:rsid w:val="006B5770"/>
    <w:rsid w:val="006B67C1"/>
    <w:rsid w:val="006B6B4B"/>
    <w:rsid w:val="006C0174"/>
    <w:rsid w:val="006C0790"/>
    <w:rsid w:val="006C1D44"/>
    <w:rsid w:val="006C267A"/>
    <w:rsid w:val="006C3F4B"/>
    <w:rsid w:val="006C5398"/>
    <w:rsid w:val="006C5952"/>
    <w:rsid w:val="006C6202"/>
    <w:rsid w:val="006D486A"/>
    <w:rsid w:val="006D5662"/>
    <w:rsid w:val="006E340D"/>
    <w:rsid w:val="006E3E5F"/>
    <w:rsid w:val="006E4340"/>
    <w:rsid w:val="006E4906"/>
    <w:rsid w:val="006E7BC1"/>
    <w:rsid w:val="006F0AC7"/>
    <w:rsid w:val="006F19CC"/>
    <w:rsid w:val="006F2045"/>
    <w:rsid w:val="006F67D3"/>
    <w:rsid w:val="007003AE"/>
    <w:rsid w:val="0070124D"/>
    <w:rsid w:val="00701464"/>
    <w:rsid w:val="007047EE"/>
    <w:rsid w:val="00707AC7"/>
    <w:rsid w:val="007152C9"/>
    <w:rsid w:val="0071595E"/>
    <w:rsid w:val="007170F5"/>
    <w:rsid w:val="0071742D"/>
    <w:rsid w:val="007200F5"/>
    <w:rsid w:val="00722444"/>
    <w:rsid w:val="00723B46"/>
    <w:rsid w:val="00727869"/>
    <w:rsid w:val="00727F7E"/>
    <w:rsid w:val="00730D0B"/>
    <w:rsid w:val="00731D0D"/>
    <w:rsid w:val="0073251B"/>
    <w:rsid w:val="00732C48"/>
    <w:rsid w:val="007347DF"/>
    <w:rsid w:val="00734932"/>
    <w:rsid w:val="00735568"/>
    <w:rsid w:val="00736414"/>
    <w:rsid w:val="00736AE8"/>
    <w:rsid w:val="00737B65"/>
    <w:rsid w:val="00737D2D"/>
    <w:rsid w:val="00741527"/>
    <w:rsid w:val="00741DE4"/>
    <w:rsid w:val="00743123"/>
    <w:rsid w:val="007435B0"/>
    <w:rsid w:val="007441C7"/>
    <w:rsid w:val="00744560"/>
    <w:rsid w:val="00753A51"/>
    <w:rsid w:val="00753B98"/>
    <w:rsid w:val="00754C5A"/>
    <w:rsid w:val="00755576"/>
    <w:rsid w:val="00756966"/>
    <w:rsid w:val="00757E54"/>
    <w:rsid w:val="007613B5"/>
    <w:rsid w:val="00762EA1"/>
    <w:rsid w:val="00763B45"/>
    <w:rsid w:val="007655C3"/>
    <w:rsid w:val="00766A6A"/>
    <w:rsid w:val="007672A6"/>
    <w:rsid w:val="00767CA9"/>
    <w:rsid w:val="00772735"/>
    <w:rsid w:val="00772DA7"/>
    <w:rsid w:val="00772EC2"/>
    <w:rsid w:val="00773896"/>
    <w:rsid w:val="00774373"/>
    <w:rsid w:val="00774D08"/>
    <w:rsid w:val="0077628A"/>
    <w:rsid w:val="007763D3"/>
    <w:rsid w:val="00776C22"/>
    <w:rsid w:val="0077771D"/>
    <w:rsid w:val="00777ADA"/>
    <w:rsid w:val="00777F7B"/>
    <w:rsid w:val="00782102"/>
    <w:rsid w:val="00782F52"/>
    <w:rsid w:val="00785D7D"/>
    <w:rsid w:val="007862D0"/>
    <w:rsid w:val="007869EA"/>
    <w:rsid w:val="00787CB3"/>
    <w:rsid w:val="007918B9"/>
    <w:rsid w:val="0079559F"/>
    <w:rsid w:val="00796545"/>
    <w:rsid w:val="00796A14"/>
    <w:rsid w:val="007A010F"/>
    <w:rsid w:val="007A0FAB"/>
    <w:rsid w:val="007A4B94"/>
    <w:rsid w:val="007B25C6"/>
    <w:rsid w:val="007B366C"/>
    <w:rsid w:val="007B53E2"/>
    <w:rsid w:val="007B57B7"/>
    <w:rsid w:val="007B7001"/>
    <w:rsid w:val="007C15C2"/>
    <w:rsid w:val="007C2722"/>
    <w:rsid w:val="007C5343"/>
    <w:rsid w:val="007D0928"/>
    <w:rsid w:val="007D139C"/>
    <w:rsid w:val="007D1FB2"/>
    <w:rsid w:val="007D5FC8"/>
    <w:rsid w:val="007E43AA"/>
    <w:rsid w:val="007E58F5"/>
    <w:rsid w:val="007F12A5"/>
    <w:rsid w:val="007F169D"/>
    <w:rsid w:val="007F3438"/>
    <w:rsid w:val="007F35BF"/>
    <w:rsid w:val="007F3BA1"/>
    <w:rsid w:val="00800073"/>
    <w:rsid w:val="008007FE"/>
    <w:rsid w:val="00800B63"/>
    <w:rsid w:val="008027E6"/>
    <w:rsid w:val="008039B1"/>
    <w:rsid w:val="0080560E"/>
    <w:rsid w:val="008060E7"/>
    <w:rsid w:val="008118CB"/>
    <w:rsid w:val="00815056"/>
    <w:rsid w:val="00815576"/>
    <w:rsid w:val="00816970"/>
    <w:rsid w:val="00816D0D"/>
    <w:rsid w:val="008205C8"/>
    <w:rsid w:val="008211A4"/>
    <w:rsid w:val="008219FD"/>
    <w:rsid w:val="008222DF"/>
    <w:rsid w:val="00827626"/>
    <w:rsid w:val="00827CC6"/>
    <w:rsid w:val="00830741"/>
    <w:rsid w:val="00830CE6"/>
    <w:rsid w:val="00831C32"/>
    <w:rsid w:val="00833E7A"/>
    <w:rsid w:val="00834452"/>
    <w:rsid w:val="008349B8"/>
    <w:rsid w:val="008408CA"/>
    <w:rsid w:val="00840AEA"/>
    <w:rsid w:val="00841AAA"/>
    <w:rsid w:val="00841B53"/>
    <w:rsid w:val="008441B9"/>
    <w:rsid w:val="00845A2D"/>
    <w:rsid w:val="00846F8B"/>
    <w:rsid w:val="00850741"/>
    <w:rsid w:val="008507E1"/>
    <w:rsid w:val="00850B97"/>
    <w:rsid w:val="00854536"/>
    <w:rsid w:val="00856963"/>
    <w:rsid w:val="008619DE"/>
    <w:rsid w:val="00863437"/>
    <w:rsid w:val="008644D6"/>
    <w:rsid w:val="0086496E"/>
    <w:rsid w:val="0086517C"/>
    <w:rsid w:val="008670C0"/>
    <w:rsid w:val="00867BFF"/>
    <w:rsid w:val="00871658"/>
    <w:rsid w:val="0087636C"/>
    <w:rsid w:val="0087661C"/>
    <w:rsid w:val="00876877"/>
    <w:rsid w:val="008807FD"/>
    <w:rsid w:val="0088426D"/>
    <w:rsid w:val="00886F5E"/>
    <w:rsid w:val="00887889"/>
    <w:rsid w:val="00887A70"/>
    <w:rsid w:val="00887D40"/>
    <w:rsid w:val="0089229D"/>
    <w:rsid w:val="00894FD6"/>
    <w:rsid w:val="008A19AC"/>
    <w:rsid w:val="008A28E4"/>
    <w:rsid w:val="008A373D"/>
    <w:rsid w:val="008A3858"/>
    <w:rsid w:val="008A7548"/>
    <w:rsid w:val="008B2811"/>
    <w:rsid w:val="008B6512"/>
    <w:rsid w:val="008B7A38"/>
    <w:rsid w:val="008C269D"/>
    <w:rsid w:val="008C54F7"/>
    <w:rsid w:val="008C693F"/>
    <w:rsid w:val="008C6C6F"/>
    <w:rsid w:val="008C7336"/>
    <w:rsid w:val="008C7460"/>
    <w:rsid w:val="008C79BF"/>
    <w:rsid w:val="008C79C6"/>
    <w:rsid w:val="008D1119"/>
    <w:rsid w:val="008D1EBE"/>
    <w:rsid w:val="008D22FF"/>
    <w:rsid w:val="008D3AD4"/>
    <w:rsid w:val="008D4B73"/>
    <w:rsid w:val="008D6126"/>
    <w:rsid w:val="008D693A"/>
    <w:rsid w:val="008D7D74"/>
    <w:rsid w:val="008E0245"/>
    <w:rsid w:val="008E0460"/>
    <w:rsid w:val="008E0B4B"/>
    <w:rsid w:val="008E2129"/>
    <w:rsid w:val="008E68AC"/>
    <w:rsid w:val="008E6BB4"/>
    <w:rsid w:val="008E6FBE"/>
    <w:rsid w:val="008F0E44"/>
    <w:rsid w:val="008F1D32"/>
    <w:rsid w:val="008F2FEF"/>
    <w:rsid w:val="008F36B3"/>
    <w:rsid w:val="008F4CD7"/>
    <w:rsid w:val="008F4D25"/>
    <w:rsid w:val="008F7466"/>
    <w:rsid w:val="009000BF"/>
    <w:rsid w:val="0090129A"/>
    <w:rsid w:val="00902712"/>
    <w:rsid w:val="00902AD7"/>
    <w:rsid w:val="0090649C"/>
    <w:rsid w:val="00910792"/>
    <w:rsid w:val="00913505"/>
    <w:rsid w:val="00913CDE"/>
    <w:rsid w:val="0091488A"/>
    <w:rsid w:val="009162D2"/>
    <w:rsid w:val="009163DE"/>
    <w:rsid w:val="009170CE"/>
    <w:rsid w:val="00921921"/>
    <w:rsid w:val="0092286A"/>
    <w:rsid w:val="00923269"/>
    <w:rsid w:val="0092461D"/>
    <w:rsid w:val="00925342"/>
    <w:rsid w:val="0092610F"/>
    <w:rsid w:val="0092660E"/>
    <w:rsid w:val="009345DB"/>
    <w:rsid w:val="00935CBD"/>
    <w:rsid w:val="00936C98"/>
    <w:rsid w:val="00941490"/>
    <w:rsid w:val="009450C0"/>
    <w:rsid w:val="009460B0"/>
    <w:rsid w:val="009463AF"/>
    <w:rsid w:val="0094717F"/>
    <w:rsid w:val="00947374"/>
    <w:rsid w:val="009478C6"/>
    <w:rsid w:val="00950146"/>
    <w:rsid w:val="0095115E"/>
    <w:rsid w:val="00951908"/>
    <w:rsid w:val="00952756"/>
    <w:rsid w:val="009564F9"/>
    <w:rsid w:val="0096046B"/>
    <w:rsid w:val="00960C4B"/>
    <w:rsid w:val="00960D4B"/>
    <w:rsid w:val="00963589"/>
    <w:rsid w:val="0096629F"/>
    <w:rsid w:val="009664BB"/>
    <w:rsid w:val="00970117"/>
    <w:rsid w:val="00970CF1"/>
    <w:rsid w:val="009719C3"/>
    <w:rsid w:val="009736C9"/>
    <w:rsid w:val="00974E86"/>
    <w:rsid w:val="009751F5"/>
    <w:rsid w:val="00975AC3"/>
    <w:rsid w:val="00980AEA"/>
    <w:rsid w:val="0098204E"/>
    <w:rsid w:val="00984FFE"/>
    <w:rsid w:val="00985BC1"/>
    <w:rsid w:val="00987202"/>
    <w:rsid w:val="00987A45"/>
    <w:rsid w:val="009907F7"/>
    <w:rsid w:val="00990FEE"/>
    <w:rsid w:val="00991E7D"/>
    <w:rsid w:val="00993517"/>
    <w:rsid w:val="00993C3F"/>
    <w:rsid w:val="00994613"/>
    <w:rsid w:val="00994934"/>
    <w:rsid w:val="00995A3A"/>
    <w:rsid w:val="00996677"/>
    <w:rsid w:val="00997369"/>
    <w:rsid w:val="009975D9"/>
    <w:rsid w:val="00997D98"/>
    <w:rsid w:val="009A1F96"/>
    <w:rsid w:val="009A2129"/>
    <w:rsid w:val="009A2F8E"/>
    <w:rsid w:val="009A3878"/>
    <w:rsid w:val="009A3B12"/>
    <w:rsid w:val="009A3C6C"/>
    <w:rsid w:val="009B0611"/>
    <w:rsid w:val="009B09B7"/>
    <w:rsid w:val="009C1031"/>
    <w:rsid w:val="009C125E"/>
    <w:rsid w:val="009C5967"/>
    <w:rsid w:val="009D0048"/>
    <w:rsid w:val="009D1FC1"/>
    <w:rsid w:val="009D3C56"/>
    <w:rsid w:val="009D6920"/>
    <w:rsid w:val="009E0456"/>
    <w:rsid w:val="009E0AEE"/>
    <w:rsid w:val="009E4A16"/>
    <w:rsid w:val="009E4E4F"/>
    <w:rsid w:val="009E59D5"/>
    <w:rsid w:val="009E646E"/>
    <w:rsid w:val="009E6CCB"/>
    <w:rsid w:val="009E7679"/>
    <w:rsid w:val="009F2191"/>
    <w:rsid w:val="009F2D32"/>
    <w:rsid w:val="009F7726"/>
    <w:rsid w:val="009F7F5D"/>
    <w:rsid w:val="00A022A7"/>
    <w:rsid w:val="00A02AAD"/>
    <w:rsid w:val="00A11EDF"/>
    <w:rsid w:val="00A13622"/>
    <w:rsid w:val="00A15201"/>
    <w:rsid w:val="00A156B9"/>
    <w:rsid w:val="00A15F62"/>
    <w:rsid w:val="00A20E68"/>
    <w:rsid w:val="00A233DE"/>
    <w:rsid w:val="00A242E0"/>
    <w:rsid w:val="00A26F28"/>
    <w:rsid w:val="00A3008B"/>
    <w:rsid w:val="00A30275"/>
    <w:rsid w:val="00A30468"/>
    <w:rsid w:val="00A314D3"/>
    <w:rsid w:val="00A34292"/>
    <w:rsid w:val="00A34524"/>
    <w:rsid w:val="00A34D36"/>
    <w:rsid w:val="00A357C0"/>
    <w:rsid w:val="00A35C8F"/>
    <w:rsid w:val="00A366E8"/>
    <w:rsid w:val="00A367FD"/>
    <w:rsid w:val="00A368BE"/>
    <w:rsid w:val="00A36ED6"/>
    <w:rsid w:val="00A37992"/>
    <w:rsid w:val="00A43FD2"/>
    <w:rsid w:val="00A45BA4"/>
    <w:rsid w:val="00A46562"/>
    <w:rsid w:val="00A46EAB"/>
    <w:rsid w:val="00A4714D"/>
    <w:rsid w:val="00A52803"/>
    <w:rsid w:val="00A5363F"/>
    <w:rsid w:val="00A5463B"/>
    <w:rsid w:val="00A5712D"/>
    <w:rsid w:val="00A579DB"/>
    <w:rsid w:val="00A62152"/>
    <w:rsid w:val="00A64333"/>
    <w:rsid w:val="00A658F8"/>
    <w:rsid w:val="00A668D4"/>
    <w:rsid w:val="00A67BBB"/>
    <w:rsid w:val="00A709FE"/>
    <w:rsid w:val="00A70D5B"/>
    <w:rsid w:val="00A71A2F"/>
    <w:rsid w:val="00A72398"/>
    <w:rsid w:val="00A727EB"/>
    <w:rsid w:val="00A73688"/>
    <w:rsid w:val="00A74182"/>
    <w:rsid w:val="00A767AE"/>
    <w:rsid w:val="00A76C9C"/>
    <w:rsid w:val="00A7729C"/>
    <w:rsid w:val="00A81130"/>
    <w:rsid w:val="00A82038"/>
    <w:rsid w:val="00A83F22"/>
    <w:rsid w:val="00A841A0"/>
    <w:rsid w:val="00A85E29"/>
    <w:rsid w:val="00A93BC2"/>
    <w:rsid w:val="00A94AB5"/>
    <w:rsid w:val="00A957F7"/>
    <w:rsid w:val="00A9686E"/>
    <w:rsid w:val="00A979F5"/>
    <w:rsid w:val="00AA064C"/>
    <w:rsid w:val="00AA0B16"/>
    <w:rsid w:val="00AA2915"/>
    <w:rsid w:val="00AA31A3"/>
    <w:rsid w:val="00AA740D"/>
    <w:rsid w:val="00AB21D7"/>
    <w:rsid w:val="00AB2EEA"/>
    <w:rsid w:val="00AB67FE"/>
    <w:rsid w:val="00AB7115"/>
    <w:rsid w:val="00AC0840"/>
    <w:rsid w:val="00AC31EC"/>
    <w:rsid w:val="00AC4D23"/>
    <w:rsid w:val="00AC6979"/>
    <w:rsid w:val="00AC6B3B"/>
    <w:rsid w:val="00AC788D"/>
    <w:rsid w:val="00AD36B4"/>
    <w:rsid w:val="00AD46A7"/>
    <w:rsid w:val="00AD47A3"/>
    <w:rsid w:val="00AD4E3B"/>
    <w:rsid w:val="00AD4EB9"/>
    <w:rsid w:val="00AD7922"/>
    <w:rsid w:val="00AE0326"/>
    <w:rsid w:val="00AE2101"/>
    <w:rsid w:val="00AE2FC7"/>
    <w:rsid w:val="00AE3612"/>
    <w:rsid w:val="00AE3D75"/>
    <w:rsid w:val="00AE5C7D"/>
    <w:rsid w:val="00AE6F1E"/>
    <w:rsid w:val="00AF2082"/>
    <w:rsid w:val="00AF65CC"/>
    <w:rsid w:val="00AF7296"/>
    <w:rsid w:val="00AF7876"/>
    <w:rsid w:val="00AF7F54"/>
    <w:rsid w:val="00B0067A"/>
    <w:rsid w:val="00B012A0"/>
    <w:rsid w:val="00B0218E"/>
    <w:rsid w:val="00B02E5C"/>
    <w:rsid w:val="00B05302"/>
    <w:rsid w:val="00B05B66"/>
    <w:rsid w:val="00B05C08"/>
    <w:rsid w:val="00B068FB"/>
    <w:rsid w:val="00B07C5E"/>
    <w:rsid w:val="00B108C8"/>
    <w:rsid w:val="00B10C18"/>
    <w:rsid w:val="00B142E3"/>
    <w:rsid w:val="00B14F8C"/>
    <w:rsid w:val="00B163B2"/>
    <w:rsid w:val="00B16DFC"/>
    <w:rsid w:val="00B21D69"/>
    <w:rsid w:val="00B24257"/>
    <w:rsid w:val="00B26931"/>
    <w:rsid w:val="00B31070"/>
    <w:rsid w:val="00B32C95"/>
    <w:rsid w:val="00B32EA8"/>
    <w:rsid w:val="00B332F9"/>
    <w:rsid w:val="00B34AA4"/>
    <w:rsid w:val="00B3662A"/>
    <w:rsid w:val="00B36644"/>
    <w:rsid w:val="00B374FB"/>
    <w:rsid w:val="00B40087"/>
    <w:rsid w:val="00B40093"/>
    <w:rsid w:val="00B410D2"/>
    <w:rsid w:val="00B413D1"/>
    <w:rsid w:val="00B41B8A"/>
    <w:rsid w:val="00B41F66"/>
    <w:rsid w:val="00B4332E"/>
    <w:rsid w:val="00B43515"/>
    <w:rsid w:val="00B47E1F"/>
    <w:rsid w:val="00B505CF"/>
    <w:rsid w:val="00B509B9"/>
    <w:rsid w:val="00B51841"/>
    <w:rsid w:val="00B526A5"/>
    <w:rsid w:val="00B551DF"/>
    <w:rsid w:val="00B56801"/>
    <w:rsid w:val="00B5696E"/>
    <w:rsid w:val="00B56B80"/>
    <w:rsid w:val="00B60724"/>
    <w:rsid w:val="00B615CD"/>
    <w:rsid w:val="00B63C84"/>
    <w:rsid w:val="00B63D6F"/>
    <w:rsid w:val="00B67189"/>
    <w:rsid w:val="00B7142B"/>
    <w:rsid w:val="00B71A4C"/>
    <w:rsid w:val="00B71B98"/>
    <w:rsid w:val="00B7346E"/>
    <w:rsid w:val="00B74B3B"/>
    <w:rsid w:val="00B7550D"/>
    <w:rsid w:val="00B75C3B"/>
    <w:rsid w:val="00B77335"/>
    <w:rsid w:val="00B7795F"/>
    <w:rsid w:val="00B80A79"/>
    <w:rsid w:val="00B8182D"/>
    <w:rsid w:val="00B84C58"/>
    <w:rsid w:val="00B95AB6"/>
    <w:rsid w:val="00B96508"/>
    <w:rsid w:val="00B97CA0"/>
    <w:rsid w:val="00BA234A"/>
    <w:rsid w:val="00BA253C"/>
    <w:rsid w:val="00BA39BF"/>
    <w:rsid w:val="00BA3E3A"/>
    <w:rsid w:val="00BA3FF0"/>
    <w:rsid w:val="00BA57E7"/>
    <w:rsid w:val="00BA708C"/>
    <w:rsid w:val="00BB098B"/>
    <w:rsid w:val="00BB116E"/>
    <w:rsid w:val="00BB2227"/>
    <w:rsid w:val="00BB2B58"/>
    <w:rsid w:val="00BB36D2"/>
    <w:rsid w:val="00BB650F"/>
    <w:rsid w:val="00BC1904"/>
    <w:rsid w:val="00BC4E73"/>
    <w:rsid w:val="00BC51E9"/>
    <w:rsid w:val="00BC5950"/>
    <w:rsid w:val="00BC7BF4"/>
    <w:rsid w:val="00BC7FD8"/>
    <w:rsid w:val="00BD05FB"/>
    <w:rsid w:val="00BD2E56"/>
    <w:rsid w:val="00BD399B"/>
    <w:rsid w:val="00BD4E5D"/>
    <w:rsid w:val="00BD53B4"/>
    <w:rsid w:val="00BD600E"/>
    <w:rsid w:val="00BD7ADE"/>
    <w:rsid w:val="00BE20F0"/>
    <w:rsid w:val="00BE392A"/>
    <w:rsid w:val="00BE3D2F"/>
    <w:rsid w:val="00BE50FA"/>
    <w:rsid w:val="00BE73CB"/>
    <w:rsid w:val="00BE748C"/>
    <w:rsid w:val="00BF0CA5"/>
    <w:rsid w:val="00BF11EC"/>
    <w:rsid w:val="00BF2045"/>
    <w:rsid w:val="00BF406D"/>
    <w:rsid w:val="00BF40A2"/>
    <w:rsid w:val="00BF4D5A"/>
    <w:rsid w:val="00BF4FD0"/>
    <w:rsid w:val="00BF5428"/>
    <w:rsid w:val="00BF7385"/>
    <w:rsid w:val="00C00784"/>
    <w:rsid w:val="00C017AC"/>
    <w:rsid w:val="00C037FE"/>
    <w:rsid w:val="00C05EED"/>
    <w:rsid w:val="00C10FC7"/>
    <w:rsid w:val="00C1185C"/>
    <w:rsid w:val="00C13F7A"/>
    <w:rsid w:val="00C13FC4"/>
    <w:rsid w:val="00C14706"/>
    <w:rsid w:val="00C15DA6"/>
    <w:rsid w:val="00C1619B"/>
    <w:rsid w:val="00C164D6"/>
    <w:rsid w:val="00C1739E"/>
    <w:rsid w:val="00C17C8B"/>
    <w:rsid w:val="00C207E5"/>
    <w:rsid w:val="00C213FB"/>
    <w:rsid w:val="00C2201B"/>
    <w:rsid w:val="00C231D2"/>
    <w:rsid w:val="00C256F5"/>
    <w:rsid w:val="00C26C1A"/>
    <w:rsid w:val="00C273F2"/>
    <w:rsid w:val="00C316D4"/>
    <w:rsid w:val="00C32553"/>
    <w:rsid w:val="00C3595F"/>
    <w:rsid w:val="00C36E87"/>
    <w:rsid w:val="00C40CA6"/>
    <w:rsid w:val="00C41E5F"/>
    <w:rsid w:val="00C42ACB"/>
    <w:rsid w:val="00C42ECA"/>
    <w:rsid w:val="00C45FC6"/>
    <w:rsid w:val="00C466A5"/>
    <w:rsid w:val="00C46B15"/>
    <w:rsid w:val="00C472DA"/>
    <w:rsid w:val="00C502E0"/>
    <w:rsid w:val="00C50DDC"/>
    <w:rsid w:val="00C51536"/>
    <w:rsid w:val="00C5286E"/>
    <w:rsid w:val="00C53B97"/>
    <w:rsid w:val="00C542FB"/>
    <w:rsid w:val="00C559B1"/>
    <w:rsid w:val="00C561C4"/>
    <w:rsid w:val="00C56AFF"/>
    <w:rsid w:val="00C56B85"/>
    <w:rsid w:val="00C6090F"/>
    <w:rsid w:val="00C611ED"/>
    <w:rsid w:val="00C612B4"/>
    <w:rsid w:val="00C6252C"/>
    <w:rsid w:val="00C6357C"/>
    <w:rsid w:val="00C64258"/>
    <w:rsid w:val="00C65A59"/>
    <w:rsid w:val="00C67978"/>
    <w:rsid w:val="00C67C71"/>
    <w:rsid w:val="00C705C0"/>
    <w:rsid w:val="00C7063D"/>
    <w:rsid w:val="00C71026"/>
    <w:rsid w:val="00C71072"/>
    <w:rsid w:val="00C718B0"/>
    <w:rsid w:val="00C734E3"/>
    <w:rsid w:val="00C746EE"/>
    <w:rsid w:val="00C7606F"/>
    <w:rsid w:val="00C769D1"/>
    <w:rsid w:val="00C8014A"/>
    <w:rsid w:val="00C8113F"/>
    <w:rsid w:val="00C816FD"/>
    <w:rsid w:val="00C84363"/>
    <w:rsid w:val="00C856B7"/>
    <w:rsid w:val="00C871F9"/>
    <w:rsid w:val="00C9095C"/>
    <w:rsid w:val="00C926D2"/>
    <w:rsid w:val="00C97014"/>
    <w:rsid w:val="00CA032D"/>
    <w:rsid w:val="00CA24F3"/>
    <w:rsid w:val="00CA339C"/>
    <w:rsid w:val="00CA3BAB"/>
    <w:rsid w:val="00CA45DE"/>
    <w:rsid w:val="00CA485D"/>
    <w:rsid w:val="00CA6480"/>
    <w:rsid w:val="00CA6F73"/>
    <w:rsid w:val="00CA7969"/>
    <w:rsid w:val="00CA7C24"/>
    <w:rsid w:val="00CB10A0"/>
    <w:rsid w:val="00CB5DD4"/>
    <w:rsid w:val="00CB6496"/>
    <w:rsid w:val="00CB6AEE"/>
    <w:rsid w:val="00CC0C74"/>
    <w:rsid w:val="00CC1AD0"/>
    <w:rsid w:val="00CC3807"/>
    <w:rsid w:val="00CC3B35"/>
    <w:rsid w:val="00CC3BD2"/>
    <w:rsid w:val="00CC3FE4"/>
    <w:rsid w:val="00CD12DA"/>
    <w:rsid w:val="00CD1934"/>
    <w:rsid w:val="00CD274F"/>
    <w:rsid w:val="00CD4ACB"/>
    <w:rsid w:val="00CD51F8"/>
    <w:rsid w:val="00CE1699"/>
    <w:rsid w:val="00CE262B"/>
    <w:rsid w:val="00CE4485"/>
    <w:rsid w:val="00CE5B2D"/>
    <w:rsid w:val="00CE6760"/>
    <w:rsid w:val="00CE6C71"/>
    <w:rsid w:val="00CF0EBF"/>
    <w:rsid w:val="00CF1372"/>
    <w:rsid w:val="00CF1E35"/>
    <w:rsid w:val="00CF3CB5"/>
    <w:rsid w:val="00CF4B64"/>
    <w:rsid w:val="00CF5653"/>
    <w:rsid w:val="00CF62A2"/>
    <w:rsid w:val="00CF6C31"/>
    <w:rsid w:val="00D00BF6"/>
    <w:rsid w:val="00D014C8"/>
    <w:rsid w:val="00D02171"/>
    <w:rsid w:val="00D024E0"/>
    <w:rsid w:val="00D030FB"/>
    <w:rsid w:val="00D03BAA"/>
    <w:rsid w:val="00D05160"/>
    <w:rsid w:val="00D0533B"/>
    <w:rsid w:val="00D055B6"/>
    <w:rsid w:val="00D059CB"/>
    <w:rsid w:val="00D05F48"/>
    <w:rsid w:val="00D1046B"/>
    <w:rsid w:val="00D122EA"/>
    <w:rsid w:val="00D130FE"/>
    <w:rsid w:val="00D1485F"/>
    <w:rsid w:val="00D2021C"/>
    <w:rsid w:val="00D2146E"/>
    <w:rsid w:val="00D277CF"/>
    <w:rsid w:val="00D304CD"/>
    <w:rsid w:val="00D307F7"/>
    <w:rsid w:val="00D3130A"/>
    <w:rsid w:val="00D32541"/>
    <w:rsid w:val="00D34029"/>
    <w:rsid w:val="00D35EE5"/>
    <w:rsid w:val="00D360EE"/>
    <w:rsid w:val="00D36680"/>
    <w:rsid w:val="00D36B87"/>
    <w:rsid w:val="00D37BC9"/>
    <w:rsid w:val="00D42E16"/>
    <w:rsid w:val="00D43040"/>
    <w:rsid w:val="00D4328E"/>
    <w:rsid w:val="00D4549E"/>
    <w:rsid w:val="00D455E1"/>
    <w:rsid w:val="00D46A8A"/>
    <w:rsid w:val="00D46EF4"/>
    <w:rsid w:val="00D46FFD"/>
    <w:rsid w:val="00D47D8E"/>
    <w:rsid w:val="00D51784"/>
    <w:rsid w:val="00D54265"/>
    <w:rsid w:val="00D55087"/>
    <w:rsid w:val="00D55B58"/>
    <w:rsid w:val="00D56821"/>
    <w:rsid w:val="00D62A35"/>
    <w:rsid w:val="00D62DE5"/>
    <w:rsid w:val="00D63B5B"/>
    <w:rsid w:val="00D65143"/>
    <w:rsid w:val="00D66918"/>
    <w:rsid w:val="00D67431"/>
    <w:rsid w:val="00D67B57"/>
    <w:rsid w:val="00D67D54"/>
    <w:rsid w:val="00D7176E"/>
    <w:rsid w:val="00D71EA0"/>
    <w:rsid w:val="00D72BE4"/>
    <w:rsid w:val="00D73ACB"/>
    <w:rsid w:val="00D73BD6"/>
    <w:rsid w:val="00D74675"/>
    <w:rsid w:val="00D74978"/>
    <w:rsid w:val="00D74DA4"/>
    <w:rsid w:val="00D77554"/>
    <w:rsid w:val="00D77711"/>
    <w:rsid w:val="00D77BA9"/>
    <w:rsid w:val="00D77F0A"/>
    <w:rsid w:val="00D80967"/>
    <w:rsid w:val="00D824AD"/>
    <w:rsid w:val="00D82CAD"/>
    <w:rsid w:val="00D83279"/>
    <w:rsid w:val="00D83299"/>
    <w:rsid w:val="00D84C8C"/>
    <w:rsid w:val="00D85840"/>
    <w:rsid w:val="00D860EF"/>
    <w:rsid w:val="00D93198"/>
    <w:rsid w:val="00D9533A"/>
    <w:rsid w:val="00D963BC"/>
    <w:rsid w:val="00D96B71"/>
    <w:rsid w:val="00D9754F"/>
    <w:rsid w:val="00DA003E"/>
    <w:rsid w:val="00DA22EB"/>
    <w:rsid w:val="00DA30CC"/>
    <w:rsid w:val="00DA3B42"/>
    <w:rsid w:val="00DA77FA"/>
    <w:rsid w:val="00DA7B76"/>
    <w:rsid w:val="00DB0C3E"/>
    <w:rsid w:val="00DB22C1"/>
    <w:rsid w:val="00DB2C76"/>
    <w:rsid w:val="00DB386D"/>
    <w:rsid w:val="00DB552E"/>
    <w:rsid w:val="00DB5642"/>
    <w:rsid w:val="00DB5CA5"/>
    <w:rsid w:val="00DB6432"/>
    <w:rsid w:val="00DB69AF"/>
    <w:rsid w:val="00DB7E94"/>
    <w:rsid w:val="00DC04F2"/>
    <w:rsid w:val="00DC1C05"/>
    <w:rsid w:val="00DC2E58"/>
    <w:rsid w:val="00DC325A"/>
    <w:rsid w:val="00DC5CD5"/>
    <w:rsid w:val="00DC7599"/>
    <w:rsid w:val="00DC7F78"/>
    <w:rsid w:val="00DD1D66"/>
    <w:rsid w:val="00DD25C3"/>
    <w:rsid w:val="00DD2AE1"/>
    <w:rsid w:val="00DD3FCB"/>
    <w:rsid w:val="00DD6D38"/>
    <w:rsid w:val="00DD6F13"/>
    <w:rsid w:val="00DD7AD0"/>
    <w:rsid w:val="00DE20E0"/>
    <w:rsid w:val="00DE21E6"/>
    <w:rsid w:val="00DE23AA"/>
    <w:rsid w:val="00DE7D33"/>
    <w:rsid w:val="00DF0426"/>
    <w:rsid w:val="00DF087F"/>
    <w:rsid w:val="00DF1367"/>
    <w:rsid w:val="00DF6F93"/>
    <w:rsid w:val="00DF7F15"/>
    <w:rsid w:val="00E0357A"/>
    <w:rsid w:val="00E05589"/>
    <w:rsid w:val="00E10915"/>
    <w:rsid w:val="00E10C43"/>
    <w:rsid w:val="00E11567"/>
    <w:rsid w:val="00E118A3"/>
    <w:rsid w:val="00E11B64"/>
    <w:rsid w:val="00E13123"/>
    <w:rsid w:val="00E136A8"/>
    <w:rsid w:val="00E139CF"/>
    <w:rsid w:val="00E13E71"/>
    <w:rsid w:val="00E14BC1"/>
    <w:rsid w:val="00E14C9D"/>
    <w:rsid w:val="00E20C21"/>
    <w:rsid w:val="00E2321E"/>
    <w:rsid w:val="00E25DBF"/>
    <w:rsid w:val="00E26E75"/>
    <w:rsid w:val="00E31834"/>
    <w:rsid w:val="00E325F6"/>
    <w:rsid w:val="00E33965"/>
    <w:rsid w:val="00E33F94"/>
    <w:rsid w:val="00E3699C"/>
    <w:rsid w:val="00E36D18"/>
    <w:rsid w:val="00E37CAE"/>
    <w:rsid w:val="00E401F7"/>
    <w:rsid w:val="00E41EEC"/>
    <w:rsid w:val="00E423D9"/>
    <w:rsid w:val="00E42E38"/>
    <w:rsid w:val="00E531BA"/>
    <w:rsid w:val="00E53705"/>
    <w:rsid w:val="00E547B6"/>
    <w:rsid w:val="00E547F1"/>
    <w:rsid w:val="00E55677"/>
    <w:rsid w:val="00E56DB4"/>
    <w:rsid w:val="00E577F9"/>
    <w:rsid w:val="00E5791A"/>
    <w:rsid w:val="00E6794C"/>
    <w:rsid w:val="00E70533"/>
    <w:rsid w:val="00E74718"/>
    <w:rsid w:val="00E74FE3"/>
    <w:rsid w:val="00E75EBD"/>
    <w:rsid w:val="00E76505"/>
    <w:rsid w:val="00E76FD5"/>
    <w:rsid w:val="00E7753A"/>
    <w:rsid w:val="00E77825"/>
    <w:rsid w:val="00E80D27"/>
    <w:rsid w:val="00E82717"/>
    <w:rsid w:val="00E82935"/>
    <w:rsid w:val="00E84E0F"/>
    <w:rsid w:val="00E87606"/>
    <w:rsid w:val="00E936FB"/>
    <w:rsid w:val="00E953D8"/>
    <w:rsid w:val="00E96DB4"/>
    <w:rsid w:val="00EA30B1"/>
    <w:rsid w:val="00EA34A4"/>
    <w:rsid w:val="00EA61BB"/>
    <w:rsid w:val="00EA6EFB"/>
    <w:rsid w:val="00EA74F6"/>
    <w:rsid w:val="00EA78F8"/>
    <w:rsid w:val="00EA7EBE"/>
    <w:rsid w:val="00EB1920"/>
    <w:rsid w:val="00EB43C8"/>
    <w:rsid w:val="00EB7F35"/>
    <w:rsid w:val="00EC0967"/>
    <w:rsid w:val="00EC1A1B"/>
    <w:rsid w:val="00EC3A64"/>
    <w:rsid w:val="00EC3C42"/>
    <w:rsid w:val="00EC57E9"/>
    <w:rsid w:val="00EC6D74"/>
    <w:rsid w:val="00EC7968"/>
    <w:rsid w:val="00ED01DF"/>
    <w:rsid w:val="00ED0A4E"/>
    <w:rsid w:val="00ED247A"/>
    <w:rsid w:val="00ED248C"/>
    <w:rsid w:val="00ED462A"/>
    <w:rsid w:val="00ED564B"/>
    <w:rsid w:val="00ED5C6B"/>
    <w:rsid w:val="00EE0059"/>
    <w:rsid w:val="00EE099F"/>
    <w:rsid w:val="00EE20FA"/>
    <w:rsid w:val="00EE3345"/>
    <w:rsid w:val="00EE4232"/>
    <w:rsid w:val="00EE44A2"/>
    <w:rsid w:val="00EE4F61"/>
    <w:rsid w:val="00EF0ABC"/>
    <w:rsid w:val="00EF1582"/>
    <w:rsid w:val="00EF2EBD"/>
    <w:rsid w:val="00EF34D3"/>
    <w:rsid w:val="00EF37E5"/>
    <w:rsid w:val="00EF64FA"/>
    <w:rsid w:val="00EF6A07"/>
    <w:rsid w:val="00EF7C68"/>
    <w:rsid w:val="00F0161D"/>
    <w:rsid w:val="00F0199D"/>
    <w:rsid w:val="00F02679"/>
    <w:rsid w:val="00F033D6"/>
    <w:rsid w:val="00F03654"/>
    <w:rsid w:val="00F049BD"/>
    <w:rsid w:val="00F07F91"/>
    <w:rsid w:val="00F1052B"/>
    <w:rsid w:val="00F1237B"/>
    <w:rsid w:val="00F13A7C"/>
    <w:rsid w:val="00F15251"/>
    <w:rsid w:val="00F157A8"/>
    <w:rsid w:val="00F15B90"/>
    <w:rsid w:val="00F16CFE"/>
    <w:rsid w:val="00F172EA"/>
    <w:rsid w:val="00F23277"/>
    <w:rsid w:val="00F2381E"/>
    <w:rsid w:val="00F26E92"/>
    <w:rsid w:val="00F27808"/>
    <w:rsid w:val="00F27859"/>
    <w:rsid w:val="00F30AA6"/>
    <w:rsid w:val="00F30F45"/>
    <w:rsid w:val="00F3263F"/>
    <w:rsid w:val="00F32679"/>
    <w:rsid w:val="00F33ACD"/>
    <w:rsid w:val="00F35A3A"/>
    <w:rsid w:val="00F4394F"/>
    <w:rsid w:val="00F47F76"/>
    <w:rsid w:val="00F50FBF"/>
    <w:rsid w:val="00F52AD8"/>
    <w:rsid w:val="00F54353"/>
    <w:rsid w:val="00F55194"/>
    <w:rsid w:val="00F635BC"/>
    <w:rsid w:val="00F64E75"/>
    <w:rsid w:val="00F65B1A"/>
    <w:rsid w:val="00F8088C"/>
    <w:rsid w:val="00F8089F"/>
    <w:rsid w:val="00F820C3"/>
    <w:rsid w:val="00F83AF0"/>
    <w:rsid w:val="00F84081"/>
    <w:rsid w:val="00F842A6"/>
    <w:rsid w:val="00F8600A"/>
    <w:rsid w:val="00F87684"/>
    <w:rsid w:val="00F87FA8"/>
    <w:rsid w:val="00F9099B"/>
    <w:rsid w:val="00F92551"/>
    <w:rsid w:val="00F93687"/>
    <w:rsid w:val="00F945D1"/>
    <w:rsid w:val="00F94876"/>
    <w:rsid w:val="00F95CBB"/>
    <w:rsid w:val="00FA32B1"/>
    <w:rsid w:val="00FA5326"/>
    <w:rsid w:val="00FA6CB9"/>
    <w:rsid w:val="00FB1B3E"/>
    <w:rsid w:val="00FB2D00"/>
    <w:rsid w:val="00FB2D81"/>
    <w:rsid w:val="00FB3CA4"/>
    <w:rsid w:val="00FB3D25"/>
    <w:rsid w:val="00FC14EF"/>
    <w:rsid w:val="00FC394A"/>
    <w:rsid w:val="00FC73BA"/>
    <w:rsid w:val="00FC76CE"/>
    <w:rsid w:val="00FC7B33"/>
    <w:rsid w:val="00FD25B5"/>
    <w:rsid w:val="00FD2BFF"/>
    <w:rsid w:val="00FD6E92"/>
    <w:rsid w:val="00FD7BBB"/>
    <w:rsid w:val="00FE0995"/>
    <w:rsid w:val="00FE2532"/>
    <w:rsid w:val="00FE3618"/>
    <w:rsid w:val="00FE38E8"/>
    <w:rsid w:val="00FE57F8"/>
    <w:rsid w:val="00FE6C82"/>
    <w:rsid w:val="00FF2855"/>
    <w:rsid w:val="00FF356B"/>
    <w:rsid w:val="00FF438F"/>
    <w:rsid w:val="00FF4B3B"/>
    <w:rsid w:val="00FF5CA9"/>
    <w:rsid w:val="00FF633A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8E39C3-AE60-47DC-A1B6-00EC306E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4CBA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B71A4C"/>
    <w:pPr>
      <w:keepNext/>
      <w:numPr>
        <w:numId w:val="4"/>
      </w:numPr>
      <w:tabs>
        <w:tab w:val="num" w:pos="0"/>
      </w:tabs>
      <w:spacing w:before="240" w:after="240"/>
      <w:ind w:left="1134"/>
      <w:outlineLvl w:val="0"/>
    </w:pPr>
    <w:rPr>
      <w:rFonts w:ascii="Times New Roman" w:hAnsi="Times New Roman" w:cs="Arial"/>
      <w:b/>
      <w:sz w:val="28"/>
      <w:szCs w:val="24"/>
      <w:lang w:eastAsia="cs-CZ"/>
    </w:rPr>
  </w:style>
  <w:style w:type="paragraph" w:styleId="Nadpis2">
    <w:name w:val="heading 2"/>
    <w:basedOn w:val="Nadpis1"/>
    <w:next w:val="Normln"/>
    <w:link w:val="Nadpis2Char"/>
    <w:qFormat/>
    <w:locked/>
    <w:rsid w:val="00B71A4C"/>
    <w:pPr>
      <w:numPr>
        <w:ilvl w:val="1"/>
      </w:numPr>
      <w:tabs>
        <w:tab w:val="clear" w:pos="1134"/>
        <w:tab w:val="num" w:pos="360"/>
      </w:tabs>
      <w:ind w:left="3686"/>
      <w:jc w:val="both"/>
      <w:outlineLvl w:val="1"/>
    </w:pPr>
    <w:rPr>
      <w:rFonts w:ascii="Arial" w:hAnsi="Arial"/>
      <w:b w:val="0"/>
      <w:bCs/>
      <w:iCs/>
      <w:sz w:val="22"/>
      <w:szCs w:val="22"/>
      <w:lang w:val="pl-PL"/>
    </w:rPr>
  </w:style>
  <w:style w:type="paragraph" w:styleId="Nadpis3">
    <w:name w:val="heading 3"/>
    <w:basedOn w:val="Nadpis2"/>
    <w:next w:val="Normln"/>
    <w:link w:val="Nadpis3Char"/>
    <w:qFormat/>
    <w:locked/>
    <w:rsid w:val="00B71A4C"/>
    <w:pPr>
      <w:numPr>
        <w:ilvl w:val="2"/>
      </w:numPr>
      <w:tabs>
        <w:tab w:val="clear" w:pos="1134"/>
        <w:tab w:val="num" w:pos="360"/>
      </w:tabs>
      <w:ind w:left="3686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D03B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03B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D03B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uiPriority w:val="34"/>
    <w:qFormat/>
    <w:rsid w:val="006C3F4B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D10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C6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C6679"/>
    <w:rPr>
      <w:rFonts w:cs="Times New Roman"/>
    </w:rPr>
  </w:style>
  <w:style w:type="paragraph" w:styleId="Zpat">
    <w:name w:val="footer"/>
    <w:basedOn w:val="Normln"/>
    <w:link w:val="ZpatChar"/>
    <w:uiPriority w:val="99"/>
    <w:rsid w:val="000C667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0C667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C6679"/>
    <w:pPr>
      <w:spacing w:after="0" w:line="240" w:lineRule="auto"/>
    </w:pPr>
    <w:rPr>
      <w:rFonts w:ascii="Tahoma" w:hAnsi="Tahoma"/>
      <w:sz w:val="16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6679"/>
    <w:rPr>
      <w:rFonts w:ascii="Tahoma" w:hAnsi="Tahoma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63C84"/>
    <w:pPr>
      <w:spacing w:before="100" w:beforeAutospacing="1" w:after="100" w:afterAutospacing="1" w:line="240" w:lineRule="auto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D24C9"/>
    <w:rPr>
      <w:rFonts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1448A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448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7346E"/>
    <w:rPr>
      <w:rFonts w:cs="Times New Roman"/>
      <w:sz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448A2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7346E"/>
    <w:rPr>
      <w:rFonts w:cs="Times New Roman"/>
      <w:b/>
      <w:sz w:val="20"/>
      <w:lang w:eastAsia="en-US"/>
    </w:rPr>
  </w:style>
  <w:style w:type="character" w:styleId="Zdraznn">
    <w:name w:val="Emphasis"/>
    <w:basedOn w:val="Standardnpsmoodstavce"/>
    <w:uiPriority w:val="99"/>
    <w:qFormat/>
    <w:locked/>
    <w:rsid w:val="00816D0D"/>
    <w:rPr>
      <w:rFonts w:cs="Times New Roman"/>
      <w:i/>
    </w:rPr>
  </w:style>
  <w:style w:type="paragraph" w:styleId="Rozloendokumentu">
    <w:name w:val="Document Map"/>
    <w:basedOn w:val="Normln"/>
    <w:link w:val="RozloendokumentuChar"/>
    <w:uiPriority w:val="99"/>
    <w:semiHidden/>
    <w:rsid w:val="0003605D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71B2F"/>
    <w:rPr>
      <w:rFonts w:ascii="Times New Roman" w:hAnsi="Times New Roman" w:cs="Times New Roman"/>
      <w:sz w:val="2"/>
      <w:lang w:eastAsia="en-US"/>
    </w:rPr>
  </w:style>
  <w:style w:type="character" w:customStyle="1" w:styleId="CharChar">
    <w:name w:val="Char Char"/>
    <w:uiPriority w:val="99"/>
    <w:rsid w:val="00744560"/>
  </w:style>
  <w:style w:type="character" w:customStyle="1" w:styleId="Nadpis1Char">
    <w:name w:val="Nadpis 1 Char"/>
    <w:basedOn w:val="Standardnpsmoodstavce"/>
    <w:link w:val="Nadpis1"/>
    <w:rsid w:val="00B71A4C"/>
    <w:rPr>
      <w:rFonts w:ascii="Times New Roman" w:hAnsi="Times New Roman" w:cs="Arial"/>
      <w:b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B71A4C"/>
    <w:rPr>
      <w:rFonts w:ascii="Arial" w:hAnsi="Arial" w:cs="Arial"/>
      <w:bCs/>
      <w:iCs/>
      <w:lang w:val="pl-PL"/>
    </w:rPr>
  </w:style>
  <w:style w:type="character" w:customStyle="1" w:styleId="Nadpis3Char">
    <w:name w:val="Nadpis 3 Char"/>
    <w:basedOn w:val="Standardnpsmoodstavce"/>
    <w:link w:val="Nadpis3"/>
    <w:rsid w:val="00B71A4C"/>
    <w:rPr>
      <w:rFonts w:ascii="Arial" w:hAnsi="Arial" w:cs="Arial"/>
      <w:iCs/>
      <w:szCs w:val="26"/>
      <w:lang w:val="pl-PL"/>
    </w:rPr>
  </w:style>
  <w:style w:type="character" w:styleId="Siln">
    <w:name w:val="Strong"/>
    <w:qFormat/>
    <w:locked/>
    <w:rsid w:val="00C67978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016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0161D"/>
    <w:rPr>
      <w:lang w:eastAsia="en-US"/>
    </w:rPr>
  </w:style>
  <w:style w:type="paragraph" w:customStyle="1" w:styleId="CharChar1CharChar">
    <w:name w:val="Char Char1 Char Char"/>
    <w:basedOn w:val="Normln"/>
    <w:rsid w:val="00CA24F3"/>
    <w:pPr>
      <w:tabs>
        <w:tab w:val="left" w:pos="1100"/>
      </w:tabs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1OdstavecPT">
    <w:name w:val="1 Odstavec PT"/>
    <w:basedOn w:val="Normln"/>
    <w:rsid w:val="00CA24F3"/>
    <w:pPr>
      <w:numPr>
        <w:ilvl w:val="1"/>
        <w:numId w:val="5"/>
      </w:numPr>
      <w:tabs>
        <w:tab w:val="left" w:pos="567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CharChar1CharChar0">
    <w:name w:val="Char Char1 Char Char"/>
    <w:basedOn w:val="Normln"/>
    <w:rsid w:val="00EE20FA"/>
    <w:pPr>
      <w:tabs>
        <w:tab w:val="left" w:pos="1100"/>
      </w:tabs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  <w:style w:type="paragraph" w:customStyle="1" w:styleId="Smlouva-slo">
    <w:name w:val="Smlouva-číslo"/>
    <w:basedOn w:val="Normln"/>
    <w:rsid w:val="000E457B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03BAA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Nadpis5Char">
    <w:name w:val="Nadpis 5 Char"/>
    <w:basedOn w:val="Standardnpsmoodstavce"/>
    <w:link w:val="Nadpis5"/>
    <w:rsid w:val="00D03BAA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adpis6Char">
    <w:name w:val="Nadpis 6 Char"/>
    <w:basedOn w:val="Standardnpsmoodstavce"/>
    <w:link w:val="Nadpis6"/>
    <w:rsid w:val="00D03BAA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Revize">
    <w:name w:val="Revision"/>
    <w:hidden/>
    <w:uiPriority w:val="99"/>
    <w:semiHidden/>
    <w:rsid w:val="00E10915"/>
    <w:rPr>
      <w:lang w:eastAsia="en-US"/>
    </w:rPr>
  </w:style>
  <w:style w:type="paragraph" w:styleId="Bezmezer">
    <w:name w:val="No Spacing"/>
    <w:uiPriority w:val="1"/>
    <w:qFormat/>
    <w:rsid w:val="00F909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56CD9-FA5D-48B1-B2D7-CCDBA494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2508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„ ÚzP v Karviné – stavební úpravy budovy č. p. 974 – I. etapa“                                                                                           Příloha č. 8 ZD</vt:lpstr>
    </vt:vector>
  </TitlesOfParts>
  <Company>GFR</Company>
  <LinksUpToDate>false</LinksUpToDate>
  <CharactersWithSpaces>17277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„ ÚzP v Karviné – stavební úpravy budovy č. p. 974 – I. etapa“                                                                                           Příloha č. 8 ZD</dc:title>
  <dc:creator>Kořínková Radana</dc:creator>
  <cp:lastModifiedBy>Janátová Petra Mgr. (GFŘ)</cp:lastModifiedBy>
  <cp:revision>3</cp:revision>
  <cp:lastPrinted>2019-09-03T10:01:00Z</cp:lastPrinted>
  <dcterms:created xsi:type="dcterms:W3CDTF">2019-10-10T13:06:00Z</dcterms:created>
  <dcterms:modified xsi:type="dcterms:W3CDTF">2019-10-10T13:06:00Z</dcterms:modified>
</cp:coreProperties>
</file>