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249"/>
        <w:gridCol w:w="358"/>
        <w:gridCol w:w="1059"/>
        <w:gridCol w:w="217"/>
        <w:gridCol w:w="87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A121EA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8F7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FA409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8F779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FA409F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67127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0E3606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BC375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/0069 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1EA" w:rsidRPr="000A0392" w:rsidRDefault="00A121EA" w:rsidP="00D60D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4. 7. 2019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D60D82" w:rsidP="00A12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60D8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Výstavba </w:t>
            </w:r>
            <w:r w:rsidR="00A121EA">
              <w:rPr>
                <w:rFonts w:ascii="Calibri" w:eastAsia="Times New Roman" w:hAnsi="Calibri" w:cs="Times New Roman"/>
                <w:color w:val="000000"/>
                <w:lang w:eastAsia="cs-CZ"/>
              </w:rPr>
              <w:t>VŠ klub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0A0392" w:rsidRDefault="00F97E60" w:rsidP="00671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Budova FSE UJEP, Moskevská 54, Ústí nad Labem</w:t>
            </w:r>
          </w:p>
        </w:tc>
      </w:tr>
      <w:tr w:rsidR="00723981" w:rsidRPr="00723981" w:rsidTr="0067127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71271" w:rsidP="00F97E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Změna </w:t>
            </w:r>
            <w:r w:rsidR="007B5137">
              <w:rPr>
                <w:rFonts w:ascii="Calibri" w:eastAsia="Times New Roman" w:hAnsi="Calibri" w:cs="Times New Roman"/>
                <w:color w:val="000000"/>
                <w:lang w:eastAsia="cs-CZ"/>
              </w:rPr>
              <w:t>rozsahu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prováděných prací plynoucích z chyb </w:t>
            </w:r>
            <w:r w:rsidR="001B25A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nedostatků 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>v projektové dokumentaci a rozpočtu</w:t>
            </w:r>
          </w:p>
        </w:tc>
      </w:tr>
      <w:tr w:rsidR="00723981" w:rsidRPr="00723981" w:rsidTr="0067127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27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137" w:rsidRPr="00AD59A3" w:rsidRDefault="007B5137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1) </w:t>
            </w:r>
            <w:r w:rsidR="00F97E60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Podlah</w:t>
            </w:r>
            <w:r w:rsidR="009E47F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y</w:t>
            </w:r>
            <w:r w:rsidR="0073282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povlakové</w:t>
            </w:r>
            <w:r w:rsidR="00AD59A3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  <w:p w:rsidR="00CA411D" w:rsidRDefault="007B5137" w:rsidP="00CA41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="00F97E6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průběhu</w:t>
            </w:r>
            <w:r w:rsidR="00A121E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prováděných prací a po odstranění původní podlahy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se ukázalo, že původně navržený systém konstrukce podlahy je nevhodný z důvodu nedokonale tuhého podkladu. </w:t>
            </w:r>
            <w:r w:rsidR="00CA411D">
              <w:rPr>
                <w:rFonts w:ascii="Calibri" w:eastAsia="Times New Roman" w:hAnsi="Calibri" w:cs="Times New Roman"/>
                <w:color w:val="000000"/>
                <w:lang w:eastAsia="cs-CZ"/>
              </w:rPr>
              <w:t>Přítomní</w:t>
            </w:r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se</w:t>
            </w:r>
            <w:r w:rsidR="00CA411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shodli na </w:t>
            </w:r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změně typu </w:t>
            </w:r>
            <w:proofErr w:type="spellStart"/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>celovinylové</w:t>
            </w:r>
            <w:proofErr w:type="spellEnd"/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podlahy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Tato změna je vyvolána chybou projektanta, který zvolil</w:t>
            </w:r>
            <w:r w:rsidR="00DA64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nevhodný technologický postup.  Zhotovitel poukázal na nevhodný pokyn investora a odmítl držet záruku na tento technologický postup. 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Dále byl projednán způsob ukončení vinylové podlahy u dřevěných trámů a 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ocelových sloupů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, které projektant a rozpočtář nevzali v potaz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>. Vznikla ta</w:t>
            </w:r>
            <w:r w:rsidR="00CF558C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potřeba 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>os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  <w:r w:rsidR="003D565D">
              <w:rPr>
                <w:rFonts w:ascii="Calibri" w:eastAsia="Times New Roman" w:hAnsi="Calibri" w:cs="Times New Roman"/>
                <w:color w:val="000000"/>
                <w:lang w:eastAsia="cs-CZ"/>
              </w:rPr>
              <w:t>ení</w:t>
            </w:r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D565D">
              <w:rPr>
                <w:rFonts w:ascii="Calibri" w:eastAsia="Times New Roman" w:hAnsi="Calibri" w:cs="Times New Roman"/>
                <w:color w:val="000000"/>
                <w:lang w:eastAsia="cs-CZ"/>
              </w:rPr>
              <w:t>dřevěných</w:t>
            </w:r>
            <w:r w:rsidR="00732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lišt kolem dřevěných trámů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r w:rsidR="003D565D">
              <w:rPr>
                <w:rFonts w:ascii="Calibri" w:eastAsia="Times New Roman" w:hAnsi="Calibri" w:cs="Times New Roman"/>
                <w:color w:val="000000"/>
                <w:lang w:eastAsia="cs-CZ"/>
              </w:rPr>
              <w:t>spárování</w:t>
            </w:r>
            <w:r w:rsidR="001A25B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silikonem kolem </w:t>
            </w:r>
            <w:r w:rsidR="001B25A4">
              <w:rPr>
                <w:rFonts w:ascii="Calibri" w:eastAsia="Times New Roman" w:hAnsi="Calibri" w:cs="Times New Roman"/>
                <w:color w:val="000000"/>
                <w:lang w:eastAsia="cs-CZ"/>
              </w:rPr>
              <w:t>ocelových sloupů</w:t>
            </w:r>
            <w:r w:rsidR="007A420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:rsidR="00F7411E" w:rsidRDefault="00F7411E" w:rsidP="007B51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B5137" w:rsidRPr="00AD59A3" w:rsidRDefault="007B5137" w:rsidP="007B51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2) </w:t>
            </w:r>
            <w:r w:rsidR="003D565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Ústřední vytápění – otopná tělesa</w:t>
            </w:r>
          </w:p>
          <w:p w:rsidR="00F7411E" w:rsidRDefault="003D565D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Zhotovitel upozornil na chybu v projektu týkající se </w:t>
            </w:r>
            <w:r w:rsidR="006B4529">
              <w:rPr>
                <w:rFonts w:ascii="Calibri" w:eastAsia="Times New Roman" w:hAnsi="Calibri" w:cs="Times New Roman"/>
                <w:color w:val="000000"/>
                <w:lang w:eastAsia="cs-CZ"/>
              </w:rPr>
              <w:t>chybějící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položky demontáže a zpětné montáže otopných těles.</w:t>
            </w:r>
          </w:p>
          <w:p w:rsidR="007D4A29" w:rsidRDefault="007D4A2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D4A29" w:rsidRPr="007D4A29" w:rsidRDefault="007D4A2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D4A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3) Osvětlení</w:t>
            </w:r>
          </w:p>
          <w:p w:rsidR="007D4A29" w:rsidRDefault="007D4A2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 upozornil investora na</w:t>
            </w:r>
            <w:r w:rsidR="005579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závěsné svítidla, které by překážely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>ve výhled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 na projekční plátno a tabule.</w:t>
            </w:r>
          </w:p>
          <w:p w:rsidR="008F1A6E" w:rsidRDefault="008F1A6E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8F1A6E" w:rsidRPr="008F1A6E" w:rsidRDefault="0055794F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</w:t>
            </w:r>
            <w:r w:rsidR="008F1A6E" w:rsidRPr="008F1A6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) Atypické sezení z dřevěných palet</w:t>
            </w:r>
          </w:p>
          <w:p w:rsidR="008F1A6E" w:rsidRDefault="008F1A6E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Zhotovitel upozornil na chybu v projektu týkající se atypického sezení z dřevěných </w:t>
            </w:r>
            <w:r w:rsidR="00422909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="00B61ABE">
              <w:rPr>
                <w:rFonts w:ascii="Calibri" w:eastAsia="Times New Roman" w:hAnsi="Calibri" w:cs="Times New Roman"/>
                <w:color w:val="000000"/>
                <w:lang w:eastAsia="cs-CZ"/>
              </w:rPr>
              <w:t>alet</w:t>
            </w:r>
            <w:r w:rsidR="0042290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:rsidR="00422909" w:rsidRDefault="0042290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422909" w:rsidRDefault="0055794F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</w:t>
            </w:r>
            <w:r w:rsidR="00422909" w:rsidRPr="0042290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) Skleněné paravány</w:t>
            </w:r>
          </w:p>
          <w:p w:rsidR="00422909" w:rsidRDefault="0042290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Zhotovitel 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>upozornil na chybu v projektu týkající se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technologického způsobu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uchycení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skleněných paravánů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:rsidR="00A30119" w:rsidRDefault="00A30119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30119" w:rsidRDefault="0055794F" w:rsidP="00A3011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6</w:t>
            </w:r>
            <w:r w:rsidR="00A3011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)</w:t>
            </w:r>
            <w:r w:rsidR="009B63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 w:rsidR="00A3011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Kulatá židle špulka dřevo </w:t>
            </w:r>
          </w:p>
          <w:p w:rsidR="00A30119" w:rsidRDefault="009B6386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 upozornil na nedostatečnou šířku sedáku.</w:t>
            </w:r>
          </w:p>
          <w:p w:rsidR="009B6386" w:rsidRDefault="009B6386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B6386" w:rsidRDefault="009B6386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8F1A6E" w:rsidRDefault="00211D25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Změny dle §222 odstavce </w:t>
            </w:r>
            <w:r w:rsidR="00AF37E0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  <w:p w:rsidR="00AD59A3" w:rsidRPr="00723981" w:rsidRDefault="00AD59A3" w:rsidP="003D56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E05EC">
        <w:trPr>
          <w:trHeight w:val="250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AD59A3" w:rsidRDefault="00723981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 </w:t>
            </w:r>
            <w:r w:rsidR="007B2E26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1) </w:t>
            </w:r>
            <w:r w:rsidR="009E47FB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Podlahy povlakové</w:t>
            </w:r>
            <w:r w:rsidR="007B2E26"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  <w:p w:rsidR="00D04A62" w:rsidRDefault="00732826" w:rsidP="007149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Pův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odně projektantem navržena celoplošně l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epená podlaha byla nahrazena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plovoucí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dlahou se </w:t>
            </w:r>
            <w:proofErr w:type="spellStart"/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zaklikávacím</w:t>
            </w:r>
            <w:proofErr w:type="spellEnd"/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systémem, protože celoplošně lepená podlaha 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>na vyrovnávací tmelenou vrstvu není vhodná na objevený typ podkladu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9E47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Celoplošný tmel by vlivem pohybu podkladové konstrukce, která není napevno spojena s konstrukcí krovu, časem popraskal a lepená podlaha by se uvolnila. Došlo by tak k jejímu poškození a znehodnocení. </w:t>
            </w:r>
            <w:r w:rsidR="00AD59A3">
              <w:rPr>
                <w:rFonts w:ascii="Calibri" w:eastAsia="Times New Roman" w:hAnsi="Calibri" w:cs="Times New Roman"/>
                <w:color w:val="000000"/>
                <w:lang w:eastAsia="cs-CZ"/>
              </w:rPr>
              <w:t>Tyto změny jsou zohledněny v příloze č.</w:t>
            </w:r>
            <w:r w:rsidR="0071490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D59A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</w:t>
            </w:r>
            <w:r w:rsidR="00AB7B0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Rozpočet </w:t>
            </w:r>
            <w:r w:rsidR="00AD59A3">
              <w:rPr>
                <w:rFonts w:ascii="Calibri" w:eastAsia="Times New Roman" w:hAnsi="Calibri" w:cs="Times New Roman"/>
                <w:color w:val="000000"/>
                <w:lang w:eastAsia="cs-CZ"/>
              </w:rPr>
              <w:t>TLZ. V tomto rozpočtu jsou rozepsány položky plynoucí z této změny.</w:t>
            </w:r>
          </w:p>
          <w:p w:rsidR="00AD59A3" w:rsidRDefault="00AD59A3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8E5D58" w:rsidRDefault="00D04A62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D59A3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2) </w:t>
            </w:r>
            <w:r w:rsidR="003D565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Ústřední vytápění – otopná tělesa</w:t>
            </w:r>
          </w:p>
          <w:p w:rsidR="00A30119" w:rsidRDefault="006B4529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 upozornil na chybu v projektu týkající se chybějící položky demontáže a zpětné montáže otopných těles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místě montáže obkladu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Tyto změny jsou zohledněny v příloze č. 1 Rozpočet TLZ. V tomto rozpočtu jsou rozepsány položky plynoucí z této změny.</w:t>
            </w:r>
          </w:p>
          <w:p w:rsidR="007D4A29" w:rsidRDefault="007D4A29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D4A29" w:rsidRDefault="007D4A29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D4A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3) Osvětlení</w:t>
            </w:r>
          </w:p>
          <w:p w:rsidR="0055794F" w:rsidRDefault="007D4A29" w:rsidP="005579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Tyto závěsné lampy </w:t>
            </w:r>
            <w:r w:rsidR="005579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budou </w:t>
            </w: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>nahrazeny stropní</w:t>
            </w:r>
            <w:r w:rsidR="0055794F">
              <w:rPr>
                <w:rFonts w:ascii="Calibri" w:eastAsia="Times New Roman" w:hAnsi="Calibri" w:cs="Times New Roman"/>
                <w:color w:val="000000"/>
                <w:lang w:eastAsia="cs-CZ"/>
              </w:rPr>
              <w:t>mi svítidly, které nebrání výhledu na projekční plátno a tabule</w:t>
            </w:r>
            <w:r w:rsidRPr="007D4A2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5579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Tyto změny jsou zohledněny v příloze č. 1 Rozpočet TLZ. V tomto rozpočtu jsou rozepsány položky plynoucí z této změny.</w:t>
            </w:r>
          </w:p>
          <w:p w:rsidR="008F1A6E" w:rsidRDefault="008F1A6E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A30119" w:rsidRDefault="007D4A29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</w:t>
            </w:r>
            <w:r w:rsidR="008F1A6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) Atypické sezení z dřevěných palet</w:t>
            </w:r>
          </w:p>
          <w:p w:rsidR="00A30119" w:rsidRDefault="008F1A6E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 přeměření</w:t>
            </w:r>
            <w:r w:rsidR="0042290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bylo zjištěno, že 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>některé palety musí</w:t>
            </w:r>
            <w:r w:rsidR="0042290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mít jiný rozměr, aby se daly umístit mezi dřevěné trámy</w:t>
            </w:r>
            <w:r w:rsidR="009B6386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42290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viz Příloha č. </w:t>
            </w:r>
            <w:r w:rsidR="00F07B0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42290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Tyto změny jsou zohledněny v příloze č. 1 Rozpočet TLZ.</w:t>
            </w:r>
          </w:p>
          <w:p w:rsidR="00CF558C" w:rsidRDefault="00CF558C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422909" w:rsidRDefault="007D4A29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</w:t>
            </w:r>
            <w:r w:rsidR="00422909" w:rsidRPr="0042290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) Skleněné paravány</w:t>
            </w:r>
          </w:p>
          <w:p w:rsidR="00A30119" w:rsidRDefault="009B6386" w:rsidP="00A30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Původně navrhovaný systém uchycení skleněných paravánů nedostatečně zajišťuje volné konce skleněných </w:t>
            </w:r>
            <w:r w:rsidR="00F07B0F">
              <w:rPr>
                <w:rFonts w:ascii="Calibri" w:eastAsia="Times New Roman" w:hAnsi="Calibri" w:cs="Times New Roman"/>
                <w:color w:val="000000"/>
                <w:lang w:eastAsia="cs-CZ"/>
              </w:rPr>
              <w:t>paravánů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 které by se mo</w:t>
            </w:r>
            <w:r w:rsidR="00CF558C">
              <w:rPr>
                <w:rFonts w:ascii="Calibri" w:eastAsia="Times New Roman" w:hAnsi="Calibri" w:cs="Times New Roman"/>
                <w:color w:val="000000"/>
                <w:lang w:eastAsia="cs-CZ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 při zatížení roztříštit. </w:t>
            </w:r>
            <w:r w:rsidR="00422909" w:rsidRP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>Vzhledem</w:t>
            </w:r>
            <w:r w:rsidR="00A30119" w:rsidRP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 zajištění stability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bezpečnosti</w:t>
            </w:r>
            <w:r w:rsidR="00A30119" w:rsidRP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skleněných paravánů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došlo ke změnám, viz Příloha č. </w:t>
            </w:r>
            <w:r w:rsidR="00F07B0F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A64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Tyto změny jsou zohledněny v příloze č. 1 Rozpočet TLZ. V tomto rozpočtu jsou rozepsány položky plynoucí z této změny. V rámci specifikace položek týkajících se paravánů byla i upřesněna specifikace bezpečného kotvení příček. </w:t>
            </w:r>
            <w:r w:rsidR="00A3011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8F1A6E" w:rsidRDefault="008F1A6E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A30119" w:rsidRDefault="007D4A29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6</w:t>
            </w:r>
            <w:r w:rsidR="00A3011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 w:rsidR="00A3011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Kulatá židle špulka dřevo </w:t>
            </w:r>
          </w:p>
          <w:p w:rsidR="00A30119" w:rsidRPr="009B6386" w:rsidRDefault="009B6386" w:rsidP="00D04A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Dodavatel ze své zkušenosti upozornil na </w:t>
            </w:r>
            <w:r w:rsidR="00D2410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nedostatečnou šířku sedáku, která sice odpovídá minimálním požadavkům dle normy, ale nebyla by pohodlná pro delší sezení. Tato změna nemá vliv na cenu, mění se pouze rozměr, viz Příloha č. </w:t>
            </w:r>
            <w:r w:rsidR="00F07B0F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D24103">
              <w:rPr>
                <w:rFonts w:ascii="Calibri" w:eastAsia="Times New Roman" w:hAnsi="Calibri" w:cs="Times New Roman"/>
                <w:color w:val="000000"/>
                <w:lang w:eastAsia="cs-CZ"/>
              </w:rPr>
              <w:t>. Změna je zohledněna v příloze č. 1 Rozpočet TLZ.</w:t>
            </w:r>
          </w:p>
          <w:p w:rsidR="00A30119" w:rsidRPr="008E5D58" w:rsidRDefault="00A30119" w:rsidP="00D04A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  <w:p w:rsidR="00CD38E2" w:rsidRPr="00723981" w:rsidRDefault="001E3B98" w:rsidP="006B4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Tyto změny nemají zásadní vliv</w:t>
            </w:r>
            <w:r w:rsidR="006B45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prodloužení termínu.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:rsidTr="00784C54">
        <w:trPr>
          <w:trHeight w:val="96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671271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Proje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tant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zpracoval změnový </w:t>
            </w:r>
            <w:r w:rsidR="008E5D58"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  <w:r w:rsidR="00CD3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</w:t>
            </w: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 navrženou změnou souhlasí. </w:t>
            </w:r>
          </w:p>
          <w:p w:rsidR="001E3B98" w:rsidRPr="00723981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84C54">
        <w:trPr>
          <w:trHeight w:val="924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5D5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SO </w:t>
            </w:r>
            <w:r w:rsidR="006B45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01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CF4C30">
              <w:rPr>
                <w:rFonts w:ascii="Calibri" w:eastAsia="Times New Roman" w:hAnsi="Calibri" w:cs="Times New Roman"/>
                <w:color w:val="000000"/>
                <w:lang w:eastAsia="cs-CZ"/>
              </w:rPr>
              <w:t>01a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CF4C30">
              <w:rPr>
                <w:rFonts w:ascii="Calibri" w:eastAsia="Times New Roman" w:hAnsi="Calibri" w:cs="Times New Roman"/>
                <w:color w:val="000000"/>
                <w:lang w:eastAsia="cs-CZ"/>
              </w:rPr>
              <w:t>Stavební část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8E5D58" w:rsidRP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E5D5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SO </w:t>
            </w:r>
            <w:r w:rsidR="006B4529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02</w:t>
            </w:r>
          </w:p>
          <w:p w:rsidR="008E5D58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- 02 – Mobiliář</w:t>
            </w:r>
            <w:r w:rsidR="006B45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doplňky</w:t>
            </w: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E3B98" w:rsidRPr="00723981" w:rsidRDefault="001E3B9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0F" w:rsidRDefault="008E5D58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01) Rozpočet </w:t>
            </w:r>
            <w:r w:rsidR="007B5137">
              <w:rPr>
                <w:rFonts w:ascii="Calibri" w:eastAsia="Times New Roman" w:hAnsi="Calibri" w:cs="Times New Roman"/>
                <w:color w:val="000000"/>
                <w:lang w:eastAsia="cs-CZ"/>
              </w:rPr>
              <w:t>TLZ</w:t>
            </w:r>
            <w:r w:rsidR="00671271"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</w:t>
            </w:r>
          </w:p>
          <w:p w:rsidR="008E5D58" w:rsidRDefault="00F07B0F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02) Výkresová dokumentace – Atypické sezení</w:t>
            </w:r>
          </w:p>
          <w:p w:rsidR="00F07B0F" w:rsidRDefault="00F07B0F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03) Výrobní dokumentace – Skleněné paravány</w:t>
            </w:r>
          </w:p>
          <w:p w:rsidR="001E3B98" w:rsidRDefault="00F07B0F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04) Výkresová dokumentace – Kulata židle špulka dřevo</w:t>
            </w:r>
            <w:r w:rsidR="00671271"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</w:t>
            </w:r>
          </w:p>
          <w:p w:rsidR="00723981" w:rsidRPr="00723981" w:rsidRDefault="00671271" w:rsidP="008E5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723981" w:rsidRPr="00723981" w:rsidTr="0067127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CB238D">
        <w:trPr>
          <w:trHeight w:val="300"/>
        </w:trPr>
        <w:tc>
          <w:tcPr>
            <w:tcW w:w="4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6B4529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4529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6B452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6B4529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6B4529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</w:p>
        </w:tc>
      </w:tr>
      <w:tr w:rsidR="00723981" w:rsidRPr="00723981" w:rsidTr="00CB238D">
        <w:trPr>
          <w:trHeight w:val="300"/>
        </w:trPr>
        <w:tc>
          <w:tcPr>
            <w:tcW w:w="4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DB4D38" w:rsidP="00784C54">
            <w:pPr>
              <w:spacing w:after="0" w:line="240" w:lineRule="auto"/>
              <w:ind w:left="-9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353.647,98</w:t>
            </w:r>
            <w:r w:rsidR="00B61AB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DB4D38" w:rsidP="00B61A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296.686,04</w:t>
            </w:r>
            <w:r w:rsidR="00B61AB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784C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315"/>
        </w:trPr>
        <w:tc>
          <w:tcPr>
            <w:tcW w:w="4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134CAE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134CAE" w:rsidRDefault="00B61ABE" w:rsidP="00CB23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56.961,94 </w:t>
            </w:r>
            <w:r w:rsidR="00723981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</w:t>
            </w:r>
            <w:r w:rsidR="00784C54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bez DPH</w:t>
            </w:r>
            <w:r w:rsidR="00723981" w:rsidRPr="00134CA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:rsidTr="00CB238D">
        <w:trPr>
          <w:trHeight w:val="569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71271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:rsidTr="00CB238D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CB238D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723981" w:rsidRPr="00723981" w:rsidTr="00CB238D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7D5A2D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XXX </w:t>
            </w:r>
            <w:r w:rsidR="006B452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</w:p>
          <w:p w:rsidR="00723981" w:rsidRPr="00723981" w:rsidRDefault="007D5A2D" w:rsidP="007D5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D5A2D" w:rsidP="007D5A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D5A2D" w:rsidP="006B4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CB238D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D5A2D" w:rsidP="00CB2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7"/>
      <w:footerReference w:type="default" r:id="rId8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DC" w:rsidRDefault="008C07DC" w:rsidP="008D2D47">
      <w:pPr>
        <w:spacing w:after="0" w:line="240" w:lineRule="auto"/>
      </w:pPr>
      <w:r>
        <w:separator/>
      </w:r>
    </w:p>
  </w:endnote>
  <w:end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DC" w:rsidRDefault="008C07DC" w:rsidP="008D2D47">
      <w:pPr>
        <w:spacing w:after="0" w:line="240" w:lineRule="auto"/>
      </w:pPr>
      <w:r>
        <w:separator/>
      </w:r>
    </w:p>
  </w:footnote>
  <w:footnote w:type="continuationSeparator" w:id="0">
    <w:p w:rsidR="008C07DC" w:rsidRDefault="008C07DC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6A9E"/>
    <w:rsid w:val="000409A7"/>
    <w:rsid w:val="00060BF4"/>
    <w:rsid w:val="000A0392"/>
    <w:rsid w:val="000D5C62"/>
    <w:rsid w:val="000E0F58"/>
    <w:rsid w:val="000E3606"/>
    <w:rsid w:val="00114F76"/>
    <w:rsid w:val="00134CAE"/>
    <w:rsid w:val="001A0993"/>
    <w:rsid w:val="001A25B8"/>
    <w:rsid w:val="001B25A4"/>
    <w:rsid w:val="001C25EB"/>
    <w:rsid w:val="001E3B98"/>
    <w:rsid w:val="00211D25"/>
    <w:rsid w:val="002704C6"/>
    <w:rsid w:val="00301614"/>
    <w:rsid w:val="00371321"/>
    <w:rsid w:val="003D565D"/>
    <w:rsid w:val="003D5A59"/>
    <w:rsid w:val="003F6001"/>
    <w:rsid w:val="00422909"/>
    <w:rsid w:val="004B7C66"/>
    <w:rsid w:val="004E45BD"/>
    <w:rsid w:val="0055794F"/>
    <w:rsid w:val="005B684A"/>
    <w:rsid w:val="005C0C4C"/>
    <w:rsid w:val="00670266"/>
    <w:rsid w:val="00671271"/>
    <w:rsid w:val="006B4529"/>
    <w:rsid w:val="0071240A"/>
    <w:rsid w:val="00714903"/>
    <w:rsid w:val="00723981"/>
    <w:rsid w:val="00732826"/>
    <w:rsid w:val="00754CD7"/>
    <w:rsid w:val="00784C54"/>
    <w:rsid w:val="007A420E"/>
    <w:rsid w:val="007B2E26"/>
    <w:rsid w:val="007B5137"/>
    <w:rsid w:val="007D4A29"/>
    <w:rsid w:val="007D5A2D"/>
    <w:rsid w:val="007E2E4A"/>
    <w:rsid w:val="00827E3D"/>
    <w:rsid w:val="008579FB"/>
    <w:rsid w:val="008A5909"/>
    <w:rsid w:val="008C07DC"/>
    <w:rsid w:val="008D2D47"/>
    <w:rsid w:val="008E5D58"/>
    <w:rsid w:val="008F1A6E"/>
    <w:rsid w:val="008F7796"/>
    <w:rsid w:val="009B6386"/>
    <w:rsid w:val="009E47FB"/>
    <w:rsid w:val="00A121EA"/>
    <w:rsid w:val="00A30119"/>
    <w:rsid w:val="00AB18A6"/>
    <w:rsid w:val="00AB7B0D"/>
    <w:rsid w:val="00AD59A3"/>
    <w:rsid w:val="00AF37E0"/>
    <w:rsid w:val="00B075FD"/>
    <w:rsid w:val="00B320CF"/>
    <w:rsid w:val="00B61ABE"/>
    <w:rsid w:val="00BC375D"/>
    <w:rsid w:val="00BE77EA"/>
    <w:rsid w:val="00C7782D"/>
    <w:rsid w:val="00C90FB0"/>
    <w:rsid w:val="00CA411D"/>
    <w:rsid w:val="00CB238D"/>
    <w:rsid w:val="00CC3189"/>
    <w:rsid w:val="00CD38E2"/>
    <w:rsid w:val="00CE05EC"/>
    <w:rsid w:val="00CF4C30"/>
    <w:rsid w:val="00CF558C"/>
    <w:rsid w:val="00D04A62"/>
    <w:rsid w:val="00D24103"/>
    <w:rsid w:val="00D41C2F"/>
    <w:rsid w:val="00D60D82"/>
    <w:rsid w:val="00D82E03"/>
    <w:rsid w:val="00DA6473"/>
    <w:rsid w:val="00DB4D38"/>
    <w:rsid w:val="00DC050F"/>
    <w:rsid w:val="00F07B0F"/>
    <w:rsid w:val="00F7411E"/>
    <w:rsid w:val="00F84C0A"/>
    <w:rsid w:val="00F97E60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860D80B7-DBB9-42CB-891B-A1F4AA0F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793C-0E95-452A-82AA-5AC6343B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D Š</cp:lastModifiedBy>
  <cp:revision>2</cp:revision>
  <cp:lastPrinted>2019-10-08T10:53:00Z</cp:lastPrinted>
  <dcterms:created xsi:type="dcterms:W3CDTF">2019-10-08T11:13:00Z</dcterms:created>
  <dcterms:modified xsi:type="dcterms:W3CDTF">2019-10-08T11:13:00Z</dcterms:modified>
</cp:coreProperties>
</file>