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36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36"/>
          <w:szCs w:val="20"/>
          <w:lang w:eastAsia="cs-CZ"/>
        </w:rPr>
        <w:t>Smlouva o nájmu prostoru sloužícího podnikání</w:t>
      </w:r>
    </w:p>
    <w:p w:rsidR="00A02DA8" w:rsidRPr="00F653C8" w:rsidRDefault="00E32124" w:rsidP="00A02DA8">
      <w:pPr>
        <w:jc w:val="center"/>
        <w:rPr>
          <w:rFonts w:ascii="Times New Roman" w:eastAsia="Times New Roman" w:hAnsi="Times New Roman"/>
          <w:i/>
          <w:sz w:val="36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č. </w:t>
      </w:r>
      <w:r w:rsidR="00223819">
        <w:rPr>
          <w:rFonts w:ascii="Times New Roman" w:eastAsia="Times New Roman" w:hAnsi="Times New Roman"/>
          <w:i/>
          <w:sz w:val="24"/>
          <w:szCs w:val="24"/>
          <w:lang w:eastAsia="cs-CZ"/>
        </w:rPr>
        <w:t>40</w:t>
      </w:r>
      <w:r w:rsidRPr="00F653C8">
        <w:rPr>
          <w:rFonts w:ascii="Times New Roman" w:eastAsia="Times New Roman" w:hAnsi="Times New Roman"/>
          <w:i/>
          <w:sz w:val="24"/>
          <w:szCs w:val="24"/>
          <w:lang w:eastAsia="cs-CZ"/>
        </w:rPr>
        <w:t>/2018 -2019</w:t>
      </w:r>
    </w:p>
    <w:p w:rsidR="004A74F7" w:rsidRPr="00F653C8" w:rsidRDefault="004A74F7" w:rsidP="00A02DA8">
      <w:pPr>
        <w:jc w:val="center"/>
        <w:rPr>
          <w:rFonts w:ascii="Times New Roman" w:eastAsia="Times New Roman" w:hAnsi="Times New Roman"/>
          <w:i/>
          <w:sz w:val="36"/>
          <w:szCs w:val="20"/>
          <w:lang w:eastAsia="cs-CZ"/>
        </w:rPr>
      </w:pPr>
    </w:p>
    <w:p w:rsidR="004A74F7" w:rsidRPr="00F653C8" w:rsidRDefault="004A74F7" w:rsidP="00A02DA8">
      <w:pPr>
        <w:jc w:val="center"/>
        <w:rPr>
          <w:rFonts w:ascii="Times New Roman" w:eastAsia="Times New Roman" w:hAnsi="Times New Roman"/>
          <w:i/>
          <w:sz w:val="36"/>
          <w:szCs w:val="20"/>
          <w:lang w:eastAsia="cs-CZ"/>
        </w:rPr>
      </w:pPr>
    </w:p>
    <w:p w:rsidR="00E32124" w:rsidRPr="00F653C8" w:rsidRDefault="00E32124" w:rsidP="00E32124">
      <w:pPr>
        <w:jc w:val="center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Základní škola, Praha 13, Klausova 2450, 155 00 Praha 5</w:t>
      </w:r>
    </w:p>
    <w:p w:rsidR="00E32124" w:rsidRPr="00F653C8" w:rsidRDefault="00E32124" w:rsidP="00E32124">
      <w:pPr>
        <w:jc w:val="center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zastoupená ředitelem školy: Mgr. Petrem </w:t>
      </w:r>
      <w:proofErr w:type="spellStart"/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Neuvirtem</w:t>
      </w:r>
      <w:proofErr w:type="spellEnd"/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</w:t>
      </w:r>
    </w:p>
    <w:p w:rsidR="00E32124" w:rsidRPr="00F653C8" w:rsidRDefault="00E32124" w:rsidP="00E32124">
      <w:pPr>
        <w:jc w:val="center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IČO: 673 65 744</w:t>
      </w:r>
    </w:p>
    <w:p w:rsidR="00E32124" w:rsidRPr="00F653C8" w:rsidRDefault="00E32124" w:rsidP="00E32124">
      <w:pPr>
        <w:jc w:val="center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bankovní spojení: ČS a.s., Praha 5</w:t>
      </w:r>
    </w:p>
    <w:p w:rsidR="00A02DA8" w:rsidRPr="00F653C8" w:rsidRDefault="00E32124" w:rsidP="00E32124">
      <w:pPr>
        <w:jc w:val="center"/>
        <w:rPr>
          <w:rFonts w:ascii="Times New Roman" w:eastAsia="Times New Roman" w:hAnsi="Times New Roman"/>
          <w:i/>
          <w:sz w:val="36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číslo účtu: 2000880369/0800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36"/>
          <w:szCs w:val="20"/>
          <w:lang w:eastAsia="cs-CZ"/>
        </w:rPr>
        <w:t xml:space="preserve">     </w:t>
      </w: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dále jen „pronajímatel“</w:t>
      </w: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Default="00A02DA8" w:rsidP="00A02DA8">
      <w:pPr>
        <w:jc w:val="center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a</w:t>
      </w:r>
    </w:p>
    <w:p w:rsidR="00223819" w:rsidRPr="00F653C8" w:rsidRDefault="00223819" w:rsidP="00A02DA8">
      <w:pPr>
        <w:jc w:val="center"/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223819" w:rsidRPr="00223819" w:rsidRDefault="00223819" w:rsidP="00223819">
      <w:pPr>
        <w:jc w:val="center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223819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ROLINO, </w:t>
      </w:r>
      <w:proofErr w:type="spellStart"/>
      <w:proofErr w:type="gramStart"/>
      <w:r w:rsidRPr="00223819">
        <w:rPr>
          <w:rFonts w:ascii="Times New Roman" w:eastAsia="Times New Roman" w:hAnsi="Times New Roman"/>
          <w:i/>
          <w:sz w:val="24"/>
          <w:szCs w:val="20"/>
          <w:lang w:eastAsia="cs-CZ"/>
        </w:rPr>
        <w:t>spol.s</w:t>
      </w:r>
      <w:proofErr w:type="spellEnd"/>
      <w:r w:rsidRPr="00223819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r.</w:t>
      </w:r>
      <w:proofErr w:type="gramEnd"/>
      <w:r w:rsidRPr="00223819">
        <w:rPr>
          <w:rFonts w:ascii="Times New Roman" w:eastAsia="Times New Roman" w:hAnsi="Times New Roman"/>
          <w:i/>
          <w:sz w:val="24"/>
          <w:szCs w:val="20"/>
          <w:lang w:eastAsia="cs-CZ"/>
        </w:rPr>
        <w:t>o.</w:t>
      </w:r>
    </w:p>
    <w:p w:rsidR="00223819" w:rsidRPr="00223819" w:rsidRDefault="00223819" w:rsidP="00223819">
      <w:pPr>
        <w:jc w:val="center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223819">
        <w:rPr>
          <w:rFonts w:ascii="Times New Roman" w:eastAsia="Times New Roman" w:hAnsi="Times New Roman"/>
          <w:i/>
          <w:sz w:val="24"/>
          <w:szCs w:val="20"/>
          <w:lang w:eastAsia="cs-CZ"/>
        </w:rPr>
        <w:t>zastoupená: Ing. Romanem Novotným</w:t>
      </w:r>
    </w:p>
    <w:p w:rsidR="00223819" w:rsidRPr="00223819" w:rsidRDefault="00223819" w:rsidP="00223819">
      <w:pPr>
        <w:jc w:val="center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223819">
        <w:rPr>
          <w:rFonts w:ascii="Times New Roman" w:eastAsia="Times New Roman" w:hAnsi="Times New Roman"/>
          <w:i/>
          <w:sz w:val="24"/>
          <w:szCs w:val="20"/>
          <w:lang w:eastAsia="cs-CZ"/>
        </w:rPr>
        <w:t>Bratří Čapků 1884/10, Vinohrady, 101 00 Praha 10</w:t>
      </w:r>
    </w:p>
    <w:p w:rsidR="006B15BF" w:rsidRPr="00F653C8" w:rsidRDefault="00223819" w:rsidP="00223819">
      <w:pPr>
        <w:jc w:val="center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223819">
        <w:rPr>
          <w:rFonts w:ascii="Times New Roman" w:eastAsia="Times New Roman" w:hAnsi="Times New Roman"/>
          <w:i/>
          <w:sz w:val="24"/>
          <w:szCs w:val="20"/>
          <w:lang w:eastAsia="cs-CZ"/>
        </w:rPr>
        <w:t>IČO :471 23 605</w:t>
      </w:r>
    </w:p>
    <w:p w:rsidR="00782208" w:rsidRPr="00F653C8" w:rsidRDefault="00782208" w:rsidP="00782208">
      <w:pPr>
        <w:jc w:val="center"/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Pr="00F653C8" w:rsidRDefault="00482758" w:rsidP="00482758">
      <w:pPr>
        <w:tabs>
          <w:tab w:val="left" w:pos="1380"/>
          <w:tab w:val="center" w:pos="4536"/>
        </w:tabs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ab/>
      </w: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ab/>
      </w:r>
      <w:r w:rsidR="00A02DA8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dále jen „nájemce“</w:t>
      </w: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uzavírají podle § 2302 a </w:t>
      </w:r>
      <w:proofErr w:type="spellStart"/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násl</w:t>
      </w:r>
      <w:proofErr w:type="spellEnd"/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. zákona č. 89/2012 Sb. NOZ v platném znění tuto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b/>
          <w:i/>
          <w:sz w:val="32"/>
          <w:szCs w:val="32"/>
          <w:lang w:eastAsia="cs-CZ"/>
        </w:rPr>
      </w:pPr>
      <w:r w:rsidRPr="00F653C8">
        <w:rPr>
          <w:rFonts w:ascii="Times New Roman" w:eastAsia="Times New Roman" w:hAnsi="Times New Roman"/>
          <w:b/>
          <w:i/>
          <w:sz w:val="32"/>
          <w:szCs w:val="32"/>
          <w:lang w:eastAsia="cs-CZ"/>
        </w:rPr>
        <w:t>smlouvu o nájmu prostoru sloužícího k podnikání</w:t>
      </w: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8"/>
          <w:szCs w:val="20"/>
          <w:lang w:eastAsia="cs-CZ"/>
        </w:rPr>
        <w:t>Čl. I.</w:t>
      </w:r>
    </w:p>
    <w:p w:rsidR="00A02DA8" w:rsidRPr="00F653C8" w:rsidRDefault="00352A8E" w:rsidP="00352A8E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Pronajímatel prohlašuje, že je oprávněn tuto smlouvu uzavřít, neboť na základě  Zřizovací listiny a Smlouvy o výpůjčce ze dne 1.6.2001 uzavřené mezi Městskou částí Praha 13 a pronajímatelem, je uživatelem následující nemovitosti: budova </w:t>
      </w:r>
      <w:proofErr w:type="spellStart"/>
      <w:proofErr w:type="gramStart"/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č.p</w:t>
      </w:r>
      <w:proofErr w:type="spellEnd"/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2450</w:t>
      </w:r>
      <w:proofErr w:type="gramEnd"/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s přilehlými pozemky na parcele č. 2342/200 na listu vlastnictví 1696 pro katastrální území Stodůlky u Katastrálního úřadu Praha-město.</w:t>
      </w:r>
    </w:p>
    <w:p w:rsidR="00352A8E" w:rsidRPr="00F653C8" w:rsidRDefault="00352A8E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Pronajímatel přenechává nájemci k užívání prostor k podnikání ve výše uvedené budově: 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223819" w:rsidRPr="00223819" w:rsidRDefault="00223819" w:rsidP="00223819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223819">
        <w:rPr>
          <w:rFonts w:ascii="Times New Roman" w:eastAsia="Times New Roman" w:hAnsi="Times New Roman"/>
          <w:i/>
          <w:sz w:val="24"/>
          <w:szCs w:val="20"/>
          <w:lang w:eastAsia="cs-CZ"/>
        </w:rPr>
        <w:t>druh prostoru: učebna C003</w:t>
      </w:r>
    </w:p>
    <w:p w:rsidR="00223819" w:rsidRPr="00223819" w:rsidRDefault="00223819" w:rsidP="00223819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223819" w:rsidRPr="00223819" w:rsidRDefault="00223819" w:rsidP="00223819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223819">
        <w:rPr>
          <w:rFonts w:ascii="Times New Roman" w:eastAsia="Times New Roman" w:hAnsi="Times New Roman"/>
          <w:i/>
          <w:sz w:val="24"/>
          <w:szCs w:val="20"/>
          <w:lang w:eastAsia="cs-CZ"/>
        </w:rPr>
        <w:t>celková výměra: 67,78 m2</w:t>
      </w:r>
    </w:p>
    <w:p w:rsidR="00223819" w:rsidRPr="00223819" w:rsidRDefault="00223819" w:rsidP="00223819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223819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</w:t>
      </w:r>
    </w:p>
    <w:p w:rsidR="00A02DA8" w:rsidRPr="00F653C8" w:rsidRDefault="00223819" w:rsidP="00223819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223819">
        <w:rPr>
          <w:rFonts w:ascii="Times New Roman" w:eastAsia="Times New Roman" w:hAnsi="Times New Roman"/>
          <w:i/>
          <w:sz w:val="24"/>
          <w:szCs w:val="20"/>
          <w:lang w:eastAsia="cs-CZ"/>
        </w:rPr>
        <w:t>Prostor sloužící k podnikání se pronajímá pro účely: výuka cizích jazyků</w:t>
      </w:r>
      <w:r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– dětský tábor</w:t>
      </w:r>
    </w:p>
    <w:p w:rsidR="00A02DA8" w:rsidRPr="00F653C8" w:rsidRDefault="00223819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  <w:r>
        <w:rPr>
          <w:rFonts w:ascii="Times New Roman" w:eastAsia="Times New Roman" w:hAnsi="Times New Roman"/>
          <w:i/>
          <w:sz w:val="28"/>
          <w:szCs w:val="20"/>
          <w:lang w:eastAsia="cs-CZ"/>
        </w:rPr>
        <w:br w:type="page"/>
      </w:r>
      <w:r w:rsidR="00A02DA8" w:rsidRPr="00F653C8">
        <w:rPr>
          <w:rFonts w:ascii="Times New Roman" w:eastAsia="Times New Roman" w:hAnsi="Times New Roman"/>
          <w:i/>
          <w:sz w:val="28"/>
          <w:szCs w:val="20"/>
          <w:lang w:eastAsia="cs-CZ"/>
        </w:rPr>
        <w:lastRenderedPageBreak/>
        <w:t>Čl. II.</w:t>
      </w: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Prostor se pronajímá na dobu: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</w:t>
      </w:r>
    </w:p>
    <w:p w:rsidR="00A02DA8" w:rsidRPr="00F653C8" w:rsidRDefault="00A02DA8" w:rsidP="00A02DA8">
      <w:pPr>
        <w:rPr>
          <w:rFonts w:ascii="Times New Roman" w:eastAsia="Times New Roman" w:hAnsi="Times New Roman"/>
          <w:b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 xml:space="preserve">-určitou od </w:t>
      </w:r>
      <w:r w:rsidR="00223819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26</w:t>
      </w:r>
      <w:r w:rsidR="00E32124"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.</w:t>
      </w:r>
      <w:r w:rsidR="00223819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08</w:t>
      </w:r>
      <w:r w:rsidR="00E32124"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.201</w:t>
      </w:r>
      <w:r w:rsidR="00B64853"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9</w:t>
      </w:r>
      <w:r w:rsidR="00145087"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 xml:space="preserve"> </w:t>
      </w:r>
      <w:r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 xml:space="preserve"> do </w:t>
      </w:r>
      <w:proofErr w:type="gramStart"/>
      <w:r w:rsidR="00223819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30</w:t>
      </w:r>
      <w:r w:rsidR="00145087"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.</w:t>
      </w:r>
      <w:r w:rsidR="00227B00"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0</w:t>
      </w:r>
      <w:r w:rsidR="00223819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8</w:t>
      </w:r>
      <w:r w:rsidR="00145087"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.2019</w:t>
      </w:r>
      <w:proofErr w:type="gramEnd"/>
      <w:r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 xml:space="preserve"> 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- v </w:t>
      </w:r>
      <w:r w:rsidR="00E56A51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termínu (den</w:t>
      </w: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, </w:t>
      </w:r>
      <w:proofErr w:type="gramStart"/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od-do):  </w:t>
      </w:r>
      <w:r w:rsidR="00352A8E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pondělí</w:t>
      </w:r>
      <w:proofErr w:type="gramEnd"/>
      <w:r w:rsidR="00352A8E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až pátek</w:t>
      </w:r>
      <w:r w:rsidR="00782208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</w:t>
      </w:r>
      <w:r w:rsidR="006B15BF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08</w:t>
      </w:r>
      <w:r w:rsidR="00782208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:00</w:t>
      </w:r>
      <w:r w:rsidR="006B15BF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– </w:t>
      </w:r>
      <w:r w:rsidR="00227B00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pátek</w:t>
      </w:r>
      <w:r w:rsidR="006B15BF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</w:t>
      </w:r>
      <w:r w:rsidR="00227B00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1</w:t>
      </w:r>
      <w:r w:rsidR="00352A8E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7</w:t>
      </w:r>
      <w:r w:rsidR="00782208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:00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Nájemce prohlašuje, že byl seznámen se stavem pronajímaného prostoru a jeho vybavením. V případě, že dojde k poškození vybavení popř. příslušenství, nahlásí tuto skutečnost neprodleně pověřenému pracovníkovi pronajímatele. Taktéž nahlásí zjištěné závady, i když k nim nedošlo v průběhu sjednaného pronájmu.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8"/>
          <w:szCs w:val="20"/>
          <w:lang w:eastAsia="cs-CZ"/>
        </w:rPr>
        <w:t>Čl.</w:t>
      </w:r>
      <w:r w:rsidR="0045255C" w:rsidRPr="00F653C8">
        <w:rPr>
          <w:rFonts w:ascii="Times New Roman" w:eastAsia="Times New Roman" w:hAnsi="Times New Roman"/>
          <w:i/>
          <w:sz w:val="28"/>
          <w:szCs w:val="20"/>
          <w:lang w:eastAsia="cs-CZ"/>
        </w:rPr>
        <w:t xml:space="preserve"> </w:t>
      </w:r>
      <w:r w:rsidRPr="00F653C8">
        <w:rPr>
          <w:rFonts w:ascii="Times New Roman" w:eastAsia="Times New Roman" w:hAnsi="Times New Roman"/>
          <w:i/>
          <w:sz w:val="28"/>
          <w:szCs w:val="20"/>
          <w:lang w:eastAsia="cs-CZ"/>
        </w:rPr>
        <w:t>III.</w:t>
      </w: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Výše nájemného se sjednává dohodou smluvních stran takto: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Pr="00F653C8" w:rsidRDefault="00E87343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Pronájem celkem</w:t>
      </w:r>
      <w:r w:rsidR="00A02DA8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:   </w:t>
      </w:r>
      <w:r w:rsidR="00223819">
        <w:rPr>
          <w:rFonts w:ascii="Times New Roman" w:eastAsia="Times New Roman" w:hAnsi="Times New Roman"/>
          <w:i/>
          <w:sz w:val="24"/>
          <w:szCs w:val="20"/>
          <w:lang w:eastAsia="cs-CZ"/>
        </w:rPr>
        <w:t>4</w:t>
      </w:r>
      <w:r w:rsidR="00352A8E"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 xml:space="preserve"> 000</w:t>
      </w:r>
      <w:r w:rsidR="00C90F95"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,- Kč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Paušální poplatek za energie celkem:  </w:t>
      </w:r>
      <w:r w:rsidR="00223819" w:rsidRPr="00223819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 xml:space="preserve">2 </w:t>
      </w:r>
      <w:r w:rsidR="00223819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0</w:t>
      </w:r>
      <w:r w:rsidR="006B15BF"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00</w:t>
      </w:r>
      <w:r w:rsidR="00C90F95"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,- Kč</w:t>
      </w:r>
      <w:r w:rsidR="00C90F95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:rsidR="00B64853" w:rsidRPr="00F653C8" w:rsidRDefault="00B64853" w:rsidP="00A02DA8">
      <w:pPr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32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8"/>
          <w:szCs w:val="20"/>
          <w:lang w:eastAsia="cs-CZ"/>
        </w:rPr>
        <w:t xml:space="preserve">Úhrada za smluvní dobu činí celkem:    </w:t>
      </w:r>
      <w:r w:rsidR="00223819">
        <w:rPr>
          <w:rFonts w:ascii="Times New Roman" w:eastAsia="Times New Roman" w:hAnsi="Times New Roman"/>
          <w:b/>
          <w:i/>
          <w:sz w:val="28"/>
          <w:szCs w:val="20"/>
          <w:lang w:eastAsia="cs-CZ"/>
        </w:rPr>
        <w:t>6 000</w:t>
      </w:r>
      <w:r w:rsidR="00C90F95"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,- Kč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8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8"/>
          <w:szCs w:val="20"/>
          <w:lang w:eastAsia="cs-CZ"/>
        </w:rPr>
        <w:t>___________________________________________________________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Na zaplacení této částky nemají vliv okolnosti na straně nájemce, jejichž následkem se neuskuteční činnost nájemce provedená v čl. I. této smlouvy.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 w:rsidRPr="00F653C8">
        <w:rPr>
          <w:rFonts w:ascii="Times New Roman" w:eastAsia="Times New Roman" w:hAnsi="Times New Roman"/>
          <w:i/>
          <w:sz w:val="28"/>
          <w:szCs w:val="28"/>
          <w:lang w:eastAsia="cs-CZ"/>
        </w:rPr>
        <w:t>Čl. IV.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Platby nájemného a úhrad za služby budou prováděny: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1D1CA4" w:rsidRPr="00F653C8" w:rsidRDefault="001D1CA4" w:rsidP="001D1CA4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- bankovním převodem </w:t>
      </w:r>
      <w:proofErr w:type="gramStart"/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do</w:t>
      </w:r>
      <w:proofErr w:type="gramEnd"/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: </w:t>
      </w:r>
      <w:proofErr w:type="gramStart"/>
      <w:r w:rsidR="00223819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30</w:t>
      </w:r>
      <w:r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.</w:t>
      </w:r>
      <w:r w:rsidR="00B64853"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0</w:t>
      </w:r>
      <w:r w:rsidR="00223819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9</w:t>
      </w:r>
      <w:r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.201</w:t>
      </w:r>
      <w:r w:rsidR="00B64853" w:rsidRPr="00F653C8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9</w:t>
      </w:r>
      <w:proofErr w:type="gramEnd"/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Nájemné, jakož i úhrada za služby jsou splatné předem, a to za celé smluvní období.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Pronajímatel a nájemce se dohodli, že nedoplatky nebo přeplatky jsou splatné do 5 dnů po doručení vyúčtování nájemci.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Nezaplatí-li nájemce nájemné a úhrady za služby nebo jejich doplatky podle vyúčtování do 5 dnů po jejich splatnosti, je povinen zaplatit pronajímateli zákonný úrok z prodlení dle platných právních předpisů.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Při změně cenových předpisů nebo okolností rozhodných pro výši úhrad za služby, pronajímatel stanoví novou výši úhrad za služby a tuto písemně sdělí nájemci. 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Nájemce je seznámen se stavem pronajímaných místností a tomto stavu je bude využívat. Nájemce se zavazuje udržovat pronajatý prostor v dobrém a uživatelném stavu. Rovněž se zavazuje neprovádět bez písemného předchozího souhlasu pronajímatele žádné stavební nebo jiné podstatné změny prostoru a umisťovat v něm reklamy, vývěsní štíty, osvětlení apod.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Pokud tyto své závazky poruší, bere na vědomí, že pronajímatel je oprávněn na něm požadovat neprodlené odstranění takových úprav, případně tuto smlouvu vypovědět.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Všechny případné opravy a úpravy předmětného prostoru nájemce provede na vlastní náklady. Nájemce je povinen hradit z vlastních prostředků náklady spojené s obvyklým</w:t>
      </w:r>
      <w:r w:rsidR="00023565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udržováním pronajatého </w:t>
      </w:r>
      <w:r w:rsidR="0036111F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prostor v případě</w:t>
      </w:r>
      <w:r w:rsidR="002F7E98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, že je po dobu pronájmu výhradním uživatelem pronajatých prostor</w:t>
      </w:r>
      <w:r w:rsidR="003D7C85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.</w:t>
      </w:r>
    </w:p>
    <w:p w:rsidR="00A02DA8" w:rsidRPr="00F653C8" w:rsidRDefault="00B64853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8"/>
          <w:szCs w:val="20"/>
          <w:lang w:eastAsia="cs-CZ"/>
        </w:rPr>
        <w:br w:type="page"/>
      </w:r>
      <w:r w:rsidR="00A02DA8" w:rsidRPr="00F653C8">
        <w:rPr>
          <w:rFonts w:ascii="Times New Roman" w:eastAsia="Times New Roman" w:hAnsi="Times New Roman"/>
          <w:i/>
          <w:sz w:val="28"/>
          <w:szCs w:val="20"/>
          <w:lang w:eastAsia="cs-CZ"/>
        </w:rPr>
        <w:lastRenderedPageBreak/>
        <w:t>Čl. V.</w:t>
      </w: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:rsidR="00A02DA8" w:rsidRPr="00F653C8" w:rsidRDefault="00A02DA8" w:rsidP="00184B24">
      <w:pPr>
        <w:numPr>
          <w:ilvl w:val="0"/>
          <w:numId w:val="9"/>
        </w:numPr>
        <w:tabs>
          <w:tab w:val="left" w:pos="0"/>
        </w:tabs>
        <w:ind w:left="426" w:hanging="426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Nájemce nesmí obtěžovat ostatní uživatele budovy nadměrným hlukem, prachem, výpary</w:t>
      </w:r>
      <w:r w:rsidR="00184B24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</w:t>
      </w:r>
      <w:r w:rsidR="00E56A51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atp. pramenícími</w:t>
      </w: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z jeho činnosti.</w:t>
      </w:r>
    </w:p>
    <w:p w:rsidR="00A02DA8" w:rsidRPr="00F653C8" w:rsidRDefault="00A02DA8" w:rsidP="00184B24">
      <w:pPr>
        <w:numPr>
          <w:ilvl w:val="0"/>
          <w:numId w:val="9"/>
        </w:numPr>
        <w:tabs>
          <w:tab w:val="left" w:pos="0"/>
        </w:tabs>
        <w:ind w:left="426" w:hanging="426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Pro skončení nájmu platí příslušná ustanovení zákona č. 89/2012 Sb. NOZ v</w:t>
      </w:r>
      <w:r w:rsidR="00184B24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 </w:t>
      </w: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platném</w:t>
      </w:r>
      <w:r w:rsidR="00184B24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</w:t>
      </w: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znění.</w:t>
      </w:r>
    </w:p>
    <w:p w:rsidR="00A02DA8" w:rsidRPr="00F653C8" w:rsidRDefault="00A02DA8" w:rsidP="00184B24">
      <w:pPr>
        <w:numPr>
          <w:ilvl w:val="0"/>
          <w:numId w:val="9"/>
        </w:numPr>
        <w:tabs>
          <w:tab w:val="left" w:pos="0"/>
        </w:tabs>
        <w:ind w:left="426" w:hanging="426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Při skončení nájmu nájemce vrátí pronajatý prosto</w:t>
      </w:r>
      <w:r w:rsidR="00184B24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r ve stavu, v jakém jej převzal </w:t>
      </w: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s přihlédnutím k obvyklému opotřebení (pokud nebyl jinak zhodnocen a pronajímatel</w:t>
      </w:r>
      <w:r w:rsidR="00184B24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</w:t>
      </w: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na této podmínce trval).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8"/>
          <w:szCs w:val="20"/>
          <w:lang w:eastAsia="cs-CZ"/>
        </w:rPr>
        <w:t>Čl. VI.</w:t>
      </w: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Nájemce se zavazuje dodržovat sjednaný rozsah pronájmu. Překročí-li sjednanou hodinu, uhradí pronajímateli hodinovou sazbu za každou další započatou hodinu.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Pronajímatel a nájemce se dohodli, že nepředá-li nájemce pronajímateli pronajatý prostor nejpozději do 3 dnů po vypršení nájemní lhůty, bude do předání prostoru platit nájemné v desetinásobné výši.</w:t>
      </w:r>
      <w:r w:rsidR="00C90F95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Při ztrátě klíčů je nájemce povinen vyměnit všechny zámky a nechat vyrobit klíče a to vše na vlastní náklady.</w:t>
      </w: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8"/>
          <w:szCs w:val="20"/>
          <w:lang w:eastAsia="cs-CZ"/>
        </w:rPr>
        <w:t>Čl. VII.</w:t>
      </w: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Ostatní vztahy mezi pronajímatelem a nájemcem touto smlouvou neupravené se řídí příslušnými ustanoveními zákona č. 89/2012 Sb. NOZ  a dalšími příslušnými platnými právními předpisy.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8"/>
          <w:szCs w:val="20"/>
          <w:lang w:eastAsia="cs-CZ"/>
        </w:rPr>
        <w:t>Čl. VIII.</w:t>
      </w: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Smlouva je sepsána ve </w:t>
      </w:r>
      <w:r w:rsidR="00184B24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3</w:t>
      </w: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vyhotoveních, z nichž 1 ks si ponechá pronajímatel, 1 ks nájemce</w:t>
      </w:r>
      <w:r w:rsidR="00184B24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a 1 ks zřizovatel</w:t>
      </w:r>
      <w:r w:rsidR="00023565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. </w:t>
      </w: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8"/>
          <w:szCs w:val="20"/>
          <w:lang w:eastAsia="cs-CZ"/>
        </w:rPr>
        <w:t>Čl. IX.</w:t>
      </w: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Smlouva nabývá účinnosti dnem stanoveným ve smlouvě, avšak až po předchozím p</w:t>
      </w:r>
      <w:r w:rsidR="00184B24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odpisu zástupci smluvních stran a parafování zřizovatelem.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8"/>
          <w:szCs w:val="20"/>
          <w:lang w:eastAsia="cs-CZ"/>
        </w:rPr>
        <w:t>Čl. X.</w:t>
      </w:r>
    </w:p>
    <w:p w:rsidR="00A02DA8" w:rsidRPr="00F653C8" w:rsidRDefault="00A02DA8" w:rsidP="00A02DA8">
      <w:pPr>
        <w:jc w:val="center"/>
        <w:rPr>
          <w:rFonts w:ascii="Times New Roman" w:eastAsia="Times New Roman" w:hAnsi="Times New Roman"/>
          <w:i/>
          <w:sz w:val="28"/>
          <w:szCs w:val="20"/>
          <w:lang w:eastAsia="cs-CZ"/>
        </w:rPr>
      </w:pP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Jiná závazná ustanovení: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184B24" w:rsidRPr="00F653C8" w:rsidRDefault="00184B24" w:rsidP="00184B24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v případě splnění podmínek pro zveřejnění smlouvy systému ISRS toto provede pronajímatel, není-li dohodnuto jinak.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24310F" w:rsidRPr="00F653C8" w:rsidRDefault="0024310F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24310F" w:rsidRPr="00F653C8" w:rsidRDefault="0024310F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V Praze dne:</w:t>
      </w:r>
      <w:r w:rsid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</w:t>
      </w:r>
      <w:r w:rsidR="00223819">
        <w:rPr>
          <w:rFonts w:ascii="Times New Roman" w:eastAsia="Times New Roman" w:hAnsi="Times New Roman"/>
          <w:i/>
          <w:sz w:val="24"/>
          <w:szCs w:val="20"/>
          <w:lang w:eastAsia="cs-CZ"/>
        </w:rPr>
        <w:t>23</w:t>
      </w:r>
      <w:r w:rsidR="00F653C8">
        <w:rPr>
          <w:rFonts w:ascii="Times New Roman" w:eastAsia="Times New Roman" w:hAnsi="Times New Roman"/>
          <w:i/>
          <w:sz w:val="24"/>
          <w:szCs w:val="20"/>
          <w:lang w:eastAsia="cs-CZ"/>
        </w:rPr>
        <w:t>/</w:t>
      </w:r>
      <w:r w:rsidR="00223819">
        <w:rPr>
          <w:rFonts w:ascii="Times New Roman" w:eastAsia="Times New Roman" w:hAnsi="Times New Roman"/>
          <w:i/>
          <w:sz w:val="24"/>
          <w:szCs w:val="20"/>
          <w:lang w:eastAsia="cs-CZ"/>
        </w:rPr>
        <w:t>8</w:t>
      </w:r>
      <w:r w:rsidR="00F653C8">
        <w:rPr>
          <w:rFonts w:ascii="Times New Roman" w:eastAsia="Times New Roman" w:hAnsi="Times New Roman"/>
          <w:i/>
          <w:sz w:val="24"/>
          <w:szCs w:val="20"/>
          <w:lang w:eastAsia="cs-CZ"/>
        </w:rPr>
        <w:t>/2019</w:t>
      </w: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Pr="00F653C8" w:rsidRDefault="00A02DA8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227B00" w:rsidRPr="00F653C8" w:rsidRDefault="00227B00" w:rsidP="00A02DA8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A02DA8" w:rsidRPr="00F653C8" w:rsidRDefault="00A02DA8" w:rsidP="00DE751F">
      <w:pPr>
        <w:tabs>
          <w:tab w:val="right" w:leader="dot" w:pos="3119"/>
          <w:tab w:val="right" w:leader="dot" w:pos="8364"/>
        </w:tabs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     </w:t>
      </w:r>
      <w:r w:rsidR="00DE751F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ab/>
        <w:t xml:space="preserve">                                          </w:t>
      </w:r>
      <w:r w:rsidR="00DE751F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ab/>
      </w: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                                                   </w:t>
      </w:r>
    </w:p>
    <w:p w:rsidR="00A02DA8" w:rsidRPr="00227B00" w:rsidRDefault="00A02DA8" w:rsidP="00C90F95">
      <w:pPr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         </w:t>
      </w:r>
      <w:r w:rsidR="00DE751F"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   </w:t>
      </w:r>
      <w:proofErr w:type="gramStart"/>
      <w:r w:rsidRPr="00F653C8">
        <w:rPr>
          <w:rFonts w:ascii="Times New Roman" w:eastAsia="Times New Roman" w:hAnsi="Times New Roman"/>
          <w:i/>
          <w:sz w:val="24"/>
          <w:szCs w:val="20"/>
          <w:lang w:eastAsia="cs-CZ"/>
        </w:rPr>
        <w:t>nájemce                                                                              pronajímatel</w:t>
      </w:r>
      <w:proofErr w:type="gramEnd"/>
    </w:p>
    <w:sectPr w:rsidR="00A02DA8" w:rsidRPr="00227B00" w:rsidSect="0007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32" w:rsidRDefault="00A40832" w:rsidP="00482758">
      <w:r>
        <w:separator/>
      </w:r>
    </w:p>
  </w:endnote>
  <w:endnote w:type="continuationSeparator" w:id="0">
    <w:p w:rsidR="00A40832" w:rsidRDefault="00A40832" w:rsidP="0048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32" w:rsidRDefault="00A40832" w:rsidP="00482758">
      <w:r>
        <w:separator/>
      </w:r>
    </w:p>
  </w:footnote>
  <w:footnote w:type="continuationSeparator" w:id="0">
    <w:p w:rsidR="00A40832" w:rsidRDefault="00A40832" w:rsidP="00482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563"/>
    <w:multiLevelType w:val="hybridMultilevel"/>
    <w:tmpl w:val="909054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601D6F"/>
    <w:multiLevelType w:val="hybridMultilevel"/>
    <w:tmpl w:val="B498A8DC"/>
    <w:lvl w:ilvl="0" w:tplc="CA6A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19AB"/>
    <w:multiLevelType w:val="hybridMultilevel"/>
    <w:tmpl w:val="01766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D4449"/>
    <w:multiLevelType w:val="hybridMultilevel"/>
    <w:tmpl w:val="CB2E1DC0"/>
    <w:lvl w:ilvl="0" w:tplc="0D84C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031"/>
    <w:multiLevelType w:val="hybridMultilevel"/>
    <w:tmpl w:val="9C96B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10B75"/>
    <w:multiLevelType w:val="hybridMultilevel"/>
    <w:tmpl w:val="5394DD9C"/>
    <w:lvl w:ilvl="0" w:tplc="8CDE8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00AFD"/>
    <w:multiLevelType w:val="hybridMultilevel"/>
    <w:tmpl w:val="6FBCE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B216B"/>
    <w:multiLevelType w:val="hybridMultilevel"/>
    <w:tmpl w:val="701669EA"/>
    <w:lvl w:ilvl="0" w:tplc="603EA4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206BE"/>
    <w:multiLevelType w:val="hybridMultilevel"/>
    <w:tmpl w:val="CC28C4EA"/>
    <w:lvl w:ilvl="0" w:tplc="B0286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4378E"/>
    <w:multiLevelType w:val="hybridMultilevel"/>
    <w:tmpl w:val="F68CF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64A87"/>
    <w:multiLevelType w:val="hybridMultilevel"/>
    <w:tmpl w:val="1FB27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63285"/>
    <w:multiLevelType w:val="hybridMultilevel"/>
    <w:tmpl w:val="892CE58C"/>
    <w:lvl w:ilvl="0" w:tplc="77DA5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467C2"/>
    <w:multiLevelType w:val="hybridMultilevel"/>
    <w:tmpl w:val="80584B28"/>
    <w:lvl w:ilvl="0" w:tplc="D500E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144"/>
    <w:rsid w:val="00023565"/>
    <w:rsid w:val="00030E8B"/>
    <w:rsid w:val="00074AEF"/>
    <w:rsid w:val="000B02B2"/>
    <w:rsid w:val="001411D7"/>
    <w:rsid w:val="00145087"/>
    <w:rsid w:val="00157A46"/>
    <w:rsid w:val="00172A43"/>
    <w:rsid w:val="00184B24"/>
    <w:rsid w:val="001915EF"/>
    <w:rsid w:val="001B15DA"/>
    <w:rsid w:val="001C4914"/>
    <w:rsid w:val="001D1CA4"/>
    <w:rsid w:val="00223819"/>
    <w:rsid w:val="00227B00"/>
    <w:rsid w:val="0023479C"/>
    <w:rsid w:val="0024310F"/>
    <w:rsid w:val="002618C8"/>
    <w:rsid w:val="00264309"/>
    <w:rsid w:val="00294AC0"/>
    <w:rsid w:val="002A143C"/>
    <w:rsid w:val="002C57AE"/>
    <w:rsid w:val="002F5A24"/>
    <w:rsid w:val="002F7E98"/>
    <w:rsid w:val="00300BEE"/>
    <w:rsid w:val="00352A8E"/>
    <w:rsid w:val="0036111F"/>
    <w:rsid w:val="003D2CE3"/>
    <w:rsid w:val="003D7C85"/>
    <w:rsid w:val="003E36AC"/>
    <w:rsid w:val="0045255C"/>
    <w:rsid w:val="0047505A"/>
    <w:rsid w:val="00482758"/>
    <w:rsid w:val="00491302"/>
    <w:rsid w:val="0049794B"/>
    <w:rsid w:val="004A74F7"/>
    <w:rsid w:val="004B571C"/>
    <w:rsid w:val="005136BA"/>
    <w:rsid w:val="005313A4"/>
    <w:rsid w:val="00554C06"/>
    <w:rsid w:val="00583E3E"/>
    <w:rsid w:val="005D6E43"/>
    <w:rsid w:val="005E123A"/>
    <w:rsid w:val="005E71F9"/>
    <w:rsid w:val="00606E0D"/>
    <w:rsid w:val="00641144"/>
    <w:rsid w:val="00641DF8"/>
    <w:rsid w:val="00644CC8"/>
    <w:rsid w:val="006B15BF"/>
    <w:rsid w:val="00712D3C"/>
    <w:rsid w:val="00720673"/>
    <w:rsid w:val="00740B92"/>
    <w:rsid w:val="00782208"/>
    <w:rsid w:val="00785F88"/>
    <w:rsid w:val="007D6CEA"/>
    <w:rsid w:val="007D710F"/>
    <w:rsid w:val="00855BC9"/>
    <w:rsid w:val="00875135"/>
    <w:rsid w:val="008A4459"/>
    <w:rsid w:val="008E5FD6"/>
    <w:rsid w:val="00915254"/>
    <w:rsid w:val="009360F1"/>
    <w:rsid w:val="00977D0E"/>
    <w:rsid w:val="009E1D0A"/>
    <w:rsid w:val="009F3979"/>
    <w:rsid w:val="00A0027E"/>
    <w:rsid w:val="00A02DA8"/>
    <w:rsid w:val="00A061DC"/>
    <w:rsid w:val="00A40832"/>
    <w:rsid w:val="00A66045"/>
    <w:rsid w:val="00B46228"/>
    <w:rsid w:val="00B64853"/>
    <w:rsid w:val="00BA1CD4"/>
    <w:rsid w:val="00BC37CC"/>
    <w:rsid w:val="00C07DFB"/>
    <w:rsid w:val="00C72EE6"/>
    <w:rsid w:val="00C90F95"/>
    <w:rsid w:val="00CE03E6"/>
    <w:rsid w:val="00D17115"/>
    <w:rsid w:val="00D46E96"/>
    <w:rsid w:val="00D51A1F"/>
    <w:rsid w:val="00D745D8"/>
    <w:rsid w:val="00DE751F"/>
    <w:rsid w:val="00E141B6"/>
    <w:rsid w:val="00E32124"/>
    <w:rsid w:val="00E5508B"/>
    <w:rsid w:val="00E56A51"/>
    <w:rsid w:val="00E71284"/>
    <w:rsid w:val="00E76E4C"/>
    <w:rsid w:val="00E87343"/>
    <w:rsid w:val="00EE5539"/>
    <w:rsid w:val="00F07842"/>
    <w:rsid w:val="00F161B7"/>
    <w:rsid w:val="00F32791"/>
    <w:rsid w:val="00F50B3D"/>
    <w:rsid w:val="00F653C8"/>
    <w:rsid w:val="00F655F8"/>
    <w:rsid w:val="00F67A2A"/>
    <w:rsid w:val="00F86CF4"/>
    <w:rsid w:val="00FB6BE2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AEF"/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90F95"/>
    <w:pPr>
      <w:keepNext/>
      <w:jc w:val="both"/>
      <w:outlineLvl w:val="1"/>
    </w:pPr>
    <w:rPr>
      <w:rFonts w:eastAsia="Times New Roman"/>
      <w:i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411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NzevChar">
    <w:name w:val="Název Char"/>
    <w:link w:val="Nzev"/>
    <w:uiPriority w:val="10"/>
    <w:rsid w:val="0064114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CE03E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82758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4827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82758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482758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C90F95"/>
    <w:rPr>
      <w:rFonts w:eastAsia="Times New Roman"/>
      <w:i/>
      <w:sz w:val="22"/>
    </w:rPr>
  </w:style>
  <w:style w:type="character" w:styleId="Hypertextovodkaz">
    <w:name w:val="Hyperlink"/>
    <w:basedOn w:val="Standardnpsmoodstavce"/>
    <w:uiPriority w:val="99"/>
    <w:unhideWhenUsed/>
    <w:rsid w:val="00782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SafirJ</dc:creator>
  <cp:lastModifiedBy>hospodarka</cp:lastModifiedBy>
  <cp:revision>29</cp:revision>
  <cp:lastPrinted>2019-07-18T10:17:00Z</cp:lastPrinted>
  <dcterms:created xsi:type="dcterms:W3CDTF">2018-08-20T07:43:00Z</dcterms:created>
  <dcterms:modified xsi:type="dcterms:W3CDTF">2019-09-18T12:04:00Z</dcterms:modified>
</cp:coreProperties>
</file>