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64" w:rsidRDefault="001B31F5">
      <w:pPr>
        <w:pStyle w:val="Zkladntext1"/>
        <w:shd w:val="clear" w:color="auto" w:fill="auto"/>
        <w:jc w:val="center"/>
      </w:pPr>
      <w:bookmarkStart w:id="0" w:name="_GoBack"/>
      <w:bookmarkEnd w:id="0"/>
      <w:r>
        <w:rPr>
          <w:b/>
          <w:bCs/>
          <w:color w:val="000000"/>
        </w:rPr>
        <w:t>Smlouva o spolupráci při realizaci projektu</w:t>
      </w:r>
      <w:r>
        <w:rPr>
          <w:b/>
          <w:bCs/>
          <w:color w:val="000000"/>
        </w:rPr>
        <w:br/>
        <w:t>"VAU učebna pro střední školy"</w:t>
      </w:r>
    </w:p>
    <w:p w:rsidR="00A23464" w:rsidRDefault="001B31F5">
      <w:pPr>
        <w:pStyle w:val="Zkladntext1"/>
        <w:pBdr>
          <w:bottom w:val="single" w:sz="4" w:space="0" w:color="auto"/>
        </w:pBdr>
        <w:shd w:val="clear" w:color="auto" w:fill="auto"/>
        <w:spacing w:after="300"/>
        <w:jc w:val="center"/>
      </w:pPr>
      <w:r>
        <w:rPr>
          <w:b/>
          <w:bCs/>
          <w:color w:val="000000"/>
        </w:rPr>
        <w:t>uzavřená dle § 1746 odst. 2 zákona č. 89/2012 Sb., občanský zákoník, ve znění pozdějších</w:t>
      </w:r>
      <w:r>
        <w:rPr>
          <w:b/>
          <w:bCs/>
          <w:color w:val="000000"/>
        </w:rPr>
        <w:br/>
        <w:t>předpisů („občanský zákoník“)</w:t>
      </w:r>
      <w:r>
        <w:rPr>
          <w:b/>
          <w:bCs/>
          <w:color w:val="000000"/>
        </w:rPr>
        <w:br/>
        <w:t>mezi smluvními stranami</w:t>
      </w:r>
    </w:p>
    <w:p w:rsidR="00A23464" w:rsidRDefault="001B31F5">
      <w:pPr>
        <w:pStyle w:val="Zkladntext1"/>
        <w:shd w:val="clear" w:color="auto" w:fill="auto"/>
        <w:spacing w:line="233" w:lineRule="auto"/>
        <w:ind w:firstLine="360"/>
        <w:jc w:val="both"/>
      </w:pPr>
      <w:r>
        <w:rPr>
          <w:b/>
          <w:bCs/>
          <w:color w:val="000000"/>
        </w:rPr>
        <w:t>1.</w:t>
      </w:r>
    </w:p>
    <w:p w:rsidR="00A23464" w:rsidRDefault="001B31F5">
      <w:pPr>
        <w:pStyle w:val="Zkladntext1"/>
        <w:shd w:val="clear" w:color="auto" w:fill="auto"/>
        <w:spacing w:line="233" w:lineRule="auto"/>
        <w:ind w:firstLine="360"/>
      </w:pPr>
      <w:r>
        <w:rPr>
          <w:b/>
          <w:bCs/>
        </w:rPr>
        <w:t xml:space="preserve">Samsung Electronics </w:t>
      </w:r>
      <w:r>
        <w:rPr>
          <w:b/>
          <w:bCs/>
          <w:lang w:val="en-US" w:eastAsia="en-US" w:bidi="en-US"/>
        </w:rPr>
        <w:t xml:space="preserve">Czech </w:t>
      </w:r>
      <w:r>
        <w:rPr>
          <w:b/>
          <w:bCs/>
          <w:color w:val="000000"/>
          <w:lang w:val="en-US" w:eastAsia="en-US" w:bidi="en-US"/>
        </w:rPr>
        <w:t xml:space="preserve">and </w:t>
      </w:r>
      <w:r>
        <w:rPr>
          <w:b/>
          <w:bCs/>
          <w:lang w:val="en-US" w:eastAsia="en-US" w:bidi="en-US"/>
        </w:rPr>
        <w:t xml:space="preserve">Slovak, </w:t>
      </w:r>
      <w:r>
        <w:rPr>
          <w:b/>
          <w:bCs/>
        </w:rPr>
        <w:t>s.r.o.</w:t>
      </w:r>
    </w:p>
    <w:p w:rsidR="00A23464" w:rsidRDefault="001B31F5">
      <w:pPr>
        <w:pStyle w:val="Zkladntext1"/>
        <w:shd w:val="clear" w:color="auto" w:fill="auto"/>
        <w:spacing w:line="233" w:lineRule="auto"/>
        <w:ind w:firstLine="360"/>
      </w:pPr>
      <w:r>
        <w:t>se sídlem V parku 2323/14, Chodov, 148 00, 148 00 Praha 4, Česká republika</w:t>
      </w:r>
    </w:p>
    <w:p w:rsidR="00A23464" w:rsidRDefault="001B31F5">
      <w:pPr>
        <w:pStyle w:val="Zkladntext1"/>
        <w:shd w:val="clear" w:color="auto" w:fill="auto"/>
        <w:spacing w:line="233" w:lineRule="auto"/>
        <w:ind w:firstLine="360"/>
      </w:pPr>
      <w:r>
        <w:t>IČO: 28987322</w:t>
      </w:r>
    </w:p>
    <w:p w:rsidR="00A23464" w:rsidRDefault="001B31F5">
      <w:pPr>
        <w:pStyle w:val="Zkladntext1"/>
        <w:shd w:val="clear" w:color="auto" w:fill="auto"/>
        <w:spacing w:line="233" w:lineRule="auto"/>
        <w:ind w:firstLine="360"/>
      </w:pPr>
      <w:r>
        <w:t>DIČ: CZ28987322</w:t>
      </w:r>
    </w:p>
    <w:p w:rsidR="00A23464" w:rsidRDefault="001B31F5">
      <w:pPr>
        <w:pStyle w:val="Zkladntext1"/>
        <w:shd w:val="clear" w:color="auto" w:fill="auto"/>
        <w:spacing w:line="233" w:lineRule="auto"/>
        <w:ind w:left="360" w:firstLine="20"/>
      </w:pPr>
      <w:r>
        <w:t xml:space="preserve">zapsaná </w:t>
      </w:r>
      <w:r>
        <w:rPr>
          <w:color w:val="373737"/>
        </w:rPr>
        <w:t xml:space="preserve">v </w:t>
      </w:r>
      <w:r>
        <w:t xml:space="preserve">obchodním rejstříku vedeném Městským soudem v Praze, sp. zn. Cl58046 zastoupená: </w:t>
      </w:r>
      <w:r>
        <w:rPr>
          <w:lang w:val="en-US" w:eastAsia="en-US" w:bidi="en-US"/>
        </w:rPr>
        <w:t xml:space="preserve">Seung Joo Shin/ </w:t>
      </w:r>
      <w:r>
        <w:t xml:space="preserve">Hun </w:t>
      </w:r>
      <w:r>
        <w:rPr>
          <w:lang w:val="en-US" w:eastAsia="en-US" w:bidi="en-US"/>
        </w:rPr>
        <w:t xml:space="preserve">Sang Kim, </w:t>
      </w:r>
      <w:r>
        <w:t>jednatel</w:t>
      </w:r>
    </w:p>
    <w:p w:rsidR="00A23464" w:rsidRDefault="001B31F5">
      <w:pPr>
        <w:pStyle w:val="Zkladntext1"/>
        <w:shd w:val="clear" w:color="auto" w:fill="auto"/>
        <w:spacing w:after="260" w:line="233" w:lineRule="auto"/>
        <w:ind w:firstLine="360"/>
      </w:pPr>
      <w:r>
        <w:t xml:space="preserve">(dále jen </w:t>
      </w:r>
      <w:r>
        <w:rPr>
          <w:b/>
          <w:bCs/>
        </w:rPr>
        <w:t>„Samsung“)</w:t>
      </w:r>
    </w:p>
    <w:p w:rsidR="00A23464" w:rsidRDefault="001B31F5">
      <w:pPr>
        <w:pStyle w:val="Zkladntext1"/>
        <w:shd w:val="clear" w:color="auto" w:fill="auto"/>
        <w:ind w:firstLine="360"/>
      </w:pPr>
      <w:r>
        <w:rPr>
          <w:b/>
          <w:bCs/>
          <w:color w:val="000000"/>
        </w:rPr>
        <w:t>2.</w:t>
      </w:r>
    </w:p>
    <w:p w:rsidR="00A23464" w:rsidRDefault="001B31F5">
      <w:pPr>
        <w:pStyle w:val="Zkladntext1"/>
        <w:shd w:val="clear" w:color="auto" w:fill="auto"/>
        <w:ind w:firstLine="360"/>
      </w:pPr>
      <w:r>
        <w:rPr>
          <w:b/>
          <w:bCs/>
          <w:color w:val="000000"/>
          <w:lang w:val="en-US" w:eastAsia="en-US" w:bidi="en-US"/>
        </w:rPr>
        <w:t xml:space="preserve">Penta Hospitals </w:t>
      </w:r>
      <w:r>
        <w:rPr>
          <w:b/>
          <w:bCs/>
        </w:rPr>
        <w:t>CZ, s.r.o.</w:t>
      </w:r>
    </w:p>
    <w:p w:rsidR="00A23464" w:rsidRDefault="001B31F5">
      <w:pPr>
        <w:pStyle w:val="Zkladntext1"/>
        <w:shd w:val="clear" w:color="auto" w:fill="auto"/>
        <w:ind w:firstLine="360"/>
      </w:pPr>
      <w:r>
        <w:t xml:space="preserve">se sídlem Na Florenci 2116/15, Nové Město, 110 00 Praha </w:t>
      </w:r>
      <w:r>
        <w:rPr>
          <w:color w:val="373737"/>
        </w:rPr>
        <w:t>1</w:t>
      </w:r>
    </w:p>
    <w:p w:rsidR="00A23464" w:rsidRDefault="001B31F5">
      <w:pPr>
        <w:pStyle w:val="Zkladntext1"/>
        <w:shd w:val="clear" w:color="auto" w:fill="auto"/>
        <w:ind w:firstLine="360"/>
      </w:pPr>
      <w:r>
        <w:t>IČO: 041 16 364</w:t>
      </w:r>
    </w:p>
    <w:p w:rsidR="00A23464" w:rsidRDefault="001B31F5">
      <w:pPr>
        <w:pStyle w:val="Zkladntext1"/>
        <w:shd w:val="clear" w:color="auto" w:fill="auto"/>
        <w:ind w:firstLine="360"/>
      </w:pPr>
      <w:r>
        <w:t>DIČ: CZ04116364</w:t>
      </w:r>
    </w:p>
    <w:p w:rsidR="00A23464" w:rsidRDefault="001B31F5">
      <w:pPr>
        <w:pStyle w:val="Zkladntext1"/>
        <w:shd w:val="clear" w:color="auto" w:fill="auto"/>
        <w:ind w:left="360" w:firstLine="20"/>
      </w:pPr>
      <w:r>
        <w:t xml:space="preserve">zapsaná v obchodním rejstříku vedeném Městským soudem v Praze, sp. zn. C 242808 zastoupená: Mgr. Barbora </w:t>
      </w:r>
      <w:r>
        <w:t>Vaculíková, MHA aMUDr. Václav Jirků, jednatelé</w:t>
      </w:r>
    </w:p>
    <w:p w:rsidR="00A23464" w:rsidRDefault="001B31F5">
      <w:pPr>
        <w:pStyle w:val="Zkladntext1"/>
        <w:shd w:val="clear" w:color="auto" w:fill="auto"/>
        <w:spacing w:after="260"/>
        <w:ind w:firstLine="360"/>
      </w:pPr>
      <w:r>
        <w:t xml:space="preserve">(dále jen </w:t>
      </w:r>
      <w:r>
        <w:rPr>
          <w:b/>
          <w:bCs/>
          <w:lang w:val="en-US" w:eastAsia="en-US" w:bidi="en-US"/>
        </w:rPr>
        <w:t xml:space="preserve">„Penta </w:t>
      </w:r>
      <w:r>
        <w:rPr>
          <w:b/>
          <w:bCs/>
          <w:color w:val="000000"/>
          <w:lang w:val="en-US" w:eastAsia="en-US" w:bidi="en-US"/>
        </w:rPr>
        <w:t xml:space="preserve">Hospitals </w:t>
      </w:r>
      <w:r>
        <w:rPr>
          <w:b/>
          <w:bCs/>
        </w:rPr>
        <w:t>CZ“)</w:t>
      </w:r>
    </w:p>
    <w:p w:rsidR="00A23464" w:rsidRDefault="001B31F5">
      <w:pPr>
        <w:pStyle w:val="Zkladntext1"/>
        <w:shd w:val="clear" w:color="auto" w:fill="auto"/>
        <w:ind w:firstLine="360"/>
        <w:jc w:val="both"/>
      </w:pPr>
      <w:r>
        <w:rPr>
          <w:b/>
          <w:bCs/>
        </w:rPr>
        <w:t>3.</w:t>
      </w:r>
    </w:p>
    <w:p w:rsidR="00A23464" w:rsidRDefault="001B31F5">
      <w:pPr>
        <w:pStyle w:val="Zkladntext1"/>
        <w:shd w:val="clear" w:color="auto" w:fill="auto"/>
        <w:ind w:firstLine="360"/>
      </w:pPr>
      <w:r>
        <w:rPr>
          <w:b/>
          <w:bCs/>
        </w:rPr>
        <w:t xml:space="preserve">Virtual </w:t>
      </w:r>
      <w:r>
        <w:rPr>
          <w:b/>
          <w:bCs/>
          <w:lang w:val="en-US" w:eastAsia="en-US" w:bidi="en-US"/>
        </w:rPr>
        <w:t xml:space="preserve">Medicine, </w:t>
      </w:r>
      <w:r>
        <w:rPr>
          <w:b/>
          <w:bCs/>
        </w:rPr>
        <w:t>s.r.o.</w:t>
      </w:r>
    </w:p>
    <w:p w:rsidR="00A23464" w:rsidRDefault="001B31F5">
      <w:pPr>
        <w:pStyle w:val="Zkladntext1"/>
        <w:shd w:val="clear" w:color="auto" w:fill="auto"/>
        <w:ind w:firstLine="360"/>
      </w:pPr>
      <w:r>
        <w:t xml:space="preserve">se sídlem Digital </w:t>
      </w:r>
      <w:r>
        <w:rPr>
          <w:lang w:val="en-US" w:eastAsia="en-US" w:bidi="en-US"/>
        </w:rPr>
        <w:t xml:space="preserve">Park </w:t>
      </w:r>
      <w:r>
        <w:t>II, Einsteinova 25, 851 01 Bratislava, Slovenská republika</w:t>
      </w:r>
    </w:p>
    <w:p w:rsidR="00A23464" w:rsidRDefault="001B31F5">
      <w:pPr>
        <w:pStyle w:val="Zkladntext1"/>
        <w:shd w:val="clear" w:color="auto" w:fill="auto"/>
        <w:ind w:firstLine="360"/>
      </w:pPr>
      <w:r>
        <w:t>IČO: 50 425 749</w:t>
      </w:r>
    </w:p>
    <w:p w:rsidR="00A23464" w:rsidRDefault="001B31F5">
      <w:pPr>
        <w:pStyle w:val="Zkladntext1"/>
        <w:shd w:val="clear" w:color="auto" w:fill="auto"/>
        <w:ind w:firstLine="360"/>
      </w:pPr>
      <w:r>
        <w:t>DIČ; 2120345282, neplátce DPH</w:t>
      </w:r>
    </w:p>
    <w:p w:rsidR="00A23464" w:rsidRDefault="001B31F5">
      <w:pPr>
        <w:pStyle w:val="Zkladntext1"/>
        <w:shd w:val="clear" w:color="auto" w:fill="auto"/>
        <w:ind w:left="360" w:firstLine="20"/>
      </w:pPr>
      <w:r>
        <w:t xml:space="preserve">zapsaná v obchodním rejstříku vedeném Okresným súdom Bratislava </w:t>
      </w:r>
      <w:r>
        <w:rPr>
          <w:lang w:val="en-US" w:eastAsia="en-US" w:bidi="en-US"/>
        </w:rPr>
        <w:t xml:space="preserve">I, odd. </w:t>
      </w:r>
      <w:r>
        <w:t>Sro, vložka č. 113067/B</w:t>
      </w:r>
    </w:p>
    <w:p w:rsidR="00A23464" w:rsidRDefault="001B31F5">
      <w:pPr>
        <w:pStyle w:val="Zkladntext1"/>
        <w:shd w:val="clear" w:color="auto" w:fill="auto"/>
        <w:ind w:firstLine="360"/>
      </w:pPr>
      <w:r>
        <w:t xml:space="preserve">zastoupena: MUDr. Tomáš Bmgál </w:t>
      </w:r>
      <w:r>
        <w:rPr>
          <w:color w:val="373737"/>
        </w:rPr>
        <w:t xml:space="preserve">/ </w:t>
      </w:r>
      <w:r>
        <w:t>Bc. Miloš Svrček a Mgr. Dávid Švec - jednatelé</w:t>
      </w:r>
    </w:p>
    <w:p w:rsidR="00A23464" w:rsidRDefault="001B31F5">
      <w:pPr>
        <w:pStyle w:val="Zkladntext1"/>
        <w:shd w:val="clear" w:color="auto" w:fill="auto"/>
        <w:spacing w:after="260"/>
        <w:ind w:firstLine="360"/>
      </w:pPr>
      <w:r>
        <w:t xml:space="preserve">(dále jen </w:t>
      </w:r>
      <w:r>
        <w:rPr>
          <w:b/>
          <w:bCs/>
          <w:color w:val="000000"/>
        </w:rPr>
        <w:t xml:space="preserve">„Virtual </w:t>
      </w:r>
      <w:r>
        <w:rPr>
          <w:b/>
          <w:bCs/>
          <w:lang w:val="en-US" w:eastAsia="en-US" w:bidi="en-US"/>
        </w:rPr>
        <w:t>Medicine“)</w:t>
      </w:r>
    </w:p>
    <w:p w:rsidR="00A23464" w:rsidRDefault="001B31F5">
      <w:pPr>
        <w:pStyle w:val="Zkladntext1"/>
        <w:shd w:val="clear" w:color="auto" w:fill="auto"/>
        <w:ind w:firstLine="360"/>
        <w:jc w:val="both"/>
      </w:pPr>
      <w:r>
        <w:rPr>
          <w:b/>
          <w:bCs/>
        </w:rPr>
        <w:t>4.</w:t>
      </w:r>
    </w:p>
    <w:p w:rsidR="00A23464" w:rsidRDefault="001B31F5">
      <w:pPr>
        <w:pStyle w:val="Zkladntext1"/>
        <w:shd w:val="clear" w:color="auto" w:fill="auto"/>
        <w:ind w:left="360" w:firstLine="20"/>
      </w:pPr>
      <w:r>
        <w:rPr>
          <w:b/>
          <w:bCs/>
          <w:color w:val="000000"/>
        </w:rPr>
        <w:t xml:space="preserve">Střední zdravotnická škola a </w:t>
      </w:r>
      <w:r>
        <w:rPr>
          <w:b/>
          <w:bCs/>
        </w:rPr>
        <w:t>vyšší odborná škola</w:t>
      </w:r>
      <w:r>
        <w:rPr>
          <w:b/>
          <w:bCs/>
        </w:rPr>
        <w:t xml:space="preserve"> zdravotnická Karlovy Vary, příspěvková organizace</w:t>
      </w:r>
    </w:p>
    <w:p w:rsidR="00A23464" w:rsidRDefault="001B31F5">
      <w:pPr>
        <w:pStyle w:val="Zkladntext1"/>
        <w:shd w:val="clear" w:color="auto" w:fill="auto"/>
        <w:ind w:left="360" w:firstLine="20"/>
      </w:pPr>
      <w:r>
        <w:t>se sídlem Poděbradská 1247/2, 360 01 Karlovy Vary</w:t>
      </w:r>
    </w:p>
    <w:p w:rsidR="00A23464" w:rsidRDefault="001B31F5">
      <w:pPr>
        <w:pStyle w:val="Zkladntext1"/>
        <w:shd w:val="clear" w:color="auto" w:fill="auto"/>
        <w:ind w:left="360" w:firstLine="20"/>
      </w:pPr>
      <w:r>
        <w:t>IČO: 00 669 709 RED1ZO: 600 019 641 zastoupená: Mgr. Hana Švejstilová, ředitelka</w:t>
      </w:r>
    </w:p>
    <w:p w:rsidR="00A23464" w:rsidRDefault="001B31F5">
      <w:pPr>
        <w:pStyle w:val="Zkladntext1"/>
        <w:shd w:val="clear" w:color="auto" w:fill="auto"/>
        <w:spacing w:after="260"/>
        <w:ind w:firstLine="360"/>
      </w:pPr>
      <w:r>
        <w:t xml:space="preserve">(dále jen </w:t>
      </w:r>
      <w:r>
        <w:rPr>
          <w:b/>
          <w:bCs/>
        </w:rPr>
        <w:t>„Škola“)</w:t>
      </w:r>
    </w:p>
    <w:p w:rsidR="00A23464" w:rsidRDefault="001B31F5">
      <w:pPr>
        <w:pStyle w:val="Zkladntext1"/>
        <w:shd w:val="clear" w:color="auto" w:fill="auto"/>
        <w:spacing w:after="540" w:line="233" w:lineRule="auto"/>
      </w:pPr>
      <w:r>
        <w:t xml:space="preserve">(Samsung, </w:t>
      </w:r>
      <w:r>
        <w:rPr>
          <w:lang w:val="en-US" w:eastAsia="en-US" w:bidi="en-US"/>
        </w:rPr>
        <w:t xml:space="preserve">Penta Hospitals </w:t>
      </w:r>
      <w:r>
        <w:t xml:space="preserve">CZ, Virtual </w:t>
      </w:r>
      <w:r>
        <w:rPr>
          <w:lang w:val="en-US" w:eastAsia="en-US" w:bidi="en-US"/>
        </w:rPr>
        <w:t xml:space="preserve">Medicine </w:t>
      </w:r>
      <w:r>
        <w:t xml:space="preserve">a Škola dále společně jen jako </w:t>
      </w:r>
      <w:r>
        <w:rPr>
          <w:b/>
          <w:bCs/>
        </w:rPr>
        <w:t xml:space="preserve">„smluvní strany“ </w:t>
      </w:r>
      <w:r>
        <w:t xml:space="preserve">nebo jednotlivě </w:t>
      </w:r>
      <w:r>
        <w:rPr>
          <w:b/>
          <w:bCs/>
        </w:rPr>
        <w:t>„strana“)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0"/>
        </w:tabs>
      </w:pPr>
      <w:bookmarkStart w:id="1" w:name="bookmark0"/>
      <w:bookmarkStart w:id="2" w:name="bookmark1"/>
      <w:r>
        <w:rPr>
          <w:color w:val="171717"/>
        </w:rPr>
        <w:t>PŘEDMĚT SMLOUVY</w:t>
      </w:r>
      <w:bookmarkEnd w:id="1"/>
      <w:bookmarkEnd w:id="2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02"/>
        </w:tabs>
        <w:ind w:left="820" w:hanging="440"/>
      </w:pPr>
      <w:r>
        <w:t xml:space="preserve">Předmětem této smlouvy je vytvořit právní základ prospěšné a výhodné spolupráce smluvních stran při realizaci projektu "VAU Virtuální anatomická učebna pro střední </w:t>
      </w:r>
      <w:r>
        <w:t xml:space="preserve">školy", ve zkratce "VAU učebna" (dále jen </w:t>
      </w:r>
      <w:r>
        <w:rPr>
          <w:b/>
          <w:bCs/>
        </w:rPr>
        <w:t xml:space="preserve">„projekt“) </w:t>
      </w:r>
      <w:r>
        <w:t xml:space="preserve">s vymezením práv a povinností </w:t>
      </w:r>
      <w:r>
        <w:lastRenderedPageBreak/>
        <w:t>smluvních stran.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4"/>
        </w:tabs>
        <w:spacing w:after="240"/>
        <w:ind w:left="720" w:hanging="380"/>
        <w:jc w:val="both"/>
      </w:pPr>
      <w:r>
        <w:t>Spolupráce se uskutečňuje na základe demokratických principů a zásady dodržování platných právních předpisů, které se vztahují na předmět spolupráce.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spacing w:after="240"/>
      </w:pPr>
      <w:bookmarkStart w:id="3" w:name="bookmark2"/>
      <w:bookmarkStart w:id="4" w:name="bookmark3"/>
      <w:r>
        <w:rPr>
          <w:color w:val="171717"/>
        </w:rPr>
        <w:t xml:space="preserve">ÚČEL </w:t>
      </w:r>
      <w:r>
        <w:t>A</w:t>
      </w:r>
      <w:r>
        <w:t xml:space="preserve"> POSLÁNÍ SMLOUVY</w:t>
      </w:r>
      <w:bookmarkEnd w:id="3"/>
      <w:bookmarkEnd w:id="4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61"/>
        </w:tabs>
        <w:spacing w:after="240"/>
        <w:ind w:left="720" w:hanging="380"/>
        <w:jc w:val="both"/>
      </w:pPr>
      <w:r>
        <w:t xml:space="preserve">Projekt vznikl ve spolupráci společností Samsung a Virtual </w:t>
      </w:r>
      <w:r>
        <w:rPr>
          <w:lang w:val="en-US" w:eastAsia="en-US" w:bidi="en-US"/>
        </w:rPr>
        <w:t xml:space="preserve">Medicine, </w:t>
      </w:r>
      <w:r>
        <w:t xml:space="preserve">jako iniciátorů projektu, s partnerskou účastí </w:t>
      </w:r>
      <w:r>
        <w:rPr>
          <w:lang w:val="en-US" w:eastAsia="en-US" w:bidi="en-US"/>
        </w:rPr>
        <w:t xml:space="preserve">Penta Hospitals </w:t>
      </w:r>
      <w:r>
        <w:t xml:space="preserve">CZ. Jeho primárním cílem je nasazení moderních a inovativních technologií </w:t>
      </w:r>
      <w:r>
        <w:rPr>
          <w:color w:val="000000"/>
        </w:rPr>
        <w:t xml:space="preserve">do </w:t>
      </w:r>
      <w:r>
        <w:t xml:space="preserve">procesu </w:t>
      </w:r>
      <w:r>
        <w:rPr>
          <w:color w:val="000000"/>
        </w:rPr>
        <w:t xml:space="preserve">výuky na </w:t>
      </w:r>
      <w:r>
        <w:t>středních zdr</w:t>
      </w:r>
      <w:r>
        <w:t>avotnických školách v České republice ve snaze přispět ke zvýšení kvality přípravy studentů na budoucí povolání a také ke zvýšení atraktivity samotného studia. Druhotným cílem projektu je ukázat přínos technologií a inovací v novém prostředí, jako je virtu</w:t>
      </w:r>
      <w:r>
        <w:t xml:space="preserve">ální realita </w:t>
      </w:r>
      <w:r>
        <w:rPr>
          <w:color w:val="000000"/>
        </w:rPr>
        <w:t xml:space="preserve">v </w:t>
      </w:r>
      <w:r>
        <w:t xml:space="preserve">prostředí školy </w:t>
      </w:r>
      <w:r>
        <w:rPr>
          <w:color w:val="000000"/>
        </w:rPr>
        <w:t xml:space="preserve">a </w:t>
      </w:r>
      <w:r>
        <w:t>vyučování.</w:t>
      </w:r>
    </w:p>
    <w:p w:rsidR="00A23464" w:rsidRDefault="001B31F5">
      <w:pPr>
        <w:pStyle w:val="Zkladntext1"/>
        <w:shd w:val="clear" w:color="auto" w:fill="auto"/>
        <w:ind w:left="720" w:firstLine="40"/>
        <w:jc w:val="both"/>
      </w:pPr>
      <w:r>
        <w:rPr>
          <w:b/>
          <w:bCs/>
        </w:rPr>
        <w:t xml:space="preserve">Samsung </w:t>
      </w:r>
      <w:r>
        <w:t>je iniciátorem a hlavním realizátorem projektu v České republice a jako světový lídr v oblasti digitálních technologií poskytne technickou podporu při realizaci projektu.</w:t>
      </w:r>
    </w:p>
    <w:p w:rsidR="00A23464" w:rsidRDefault="001B31F5">
      <w:pPr>
        <w:pStyle w:val="Zkladntext1"/>
        <w:shd w:val="clear" w:color="auto" w:fill="auto"/>
        <w:ind w:left="720" w:firstLine="40"/>
        <w:jc w:val="both"/>
      </w:pPr>
      <w:r>
        <w:rPr>
          <w:b/>
          <w:bCs/>
          <w:color w:val="000000"/>
        </w:rPr>
        <w:t xml:space="preserve">Virtual </w:t>
      </w:r>
      <w:r>
        <w:rPr>
          <w:b/>
          <w:bCs/>
          <w:color w:val="000000"/>
          <w:lang w:val="en-US" w:eastAsia="en-US" w:bidi="en-US"/>
        </w:rPr>
        <w:t xml:space="preserve">Medicine </w:t>
      </w:r>
      <w:r>
        <w:rPr>
          <w:color w:val="000000"/>
        </w:rPr>
        <w:t xml:space="preserve">je </w:t>
      </w:r>
      <w:r>
        <w:t xml:space="preserve">autorem aplikace Virtuální medicína pro </w:t>
      </w:r>
      <w:r>
        <w:rPr>
          <w:color w:val="000000"/>
        </w:rPr>
        <w:t xml:space="preserve">střední </w:t>
      </w:r>
      <w:r>
        <w:t xml:space="preserve">školy </w:t>
      </w:r>
      <w:r>
        <w:rPr>
          <w:color w:val="000000"/>
        </w:rPr>
        <w:t xml:space="preserve">v </w:t>
      </w:r>
      <w:r>
        <w:t xml:space="preserve">českém jazyce tj. aplikace VAU pro střední školy </w:t>
      </w:r>
      <w:r>
        <w:rPr>
          <w:b/>
          <w:bCs/>
        </w:rPr>
        <w:t xml:space="preserve">(„Aplikace“), </w:t>
      </w:r>
      <w:r>
        <w:t>jejíž licence poskytne pro účely projektu školám.</w:t>
      </w:r>
    </w:p>
    <w:p w:rsidR="00A23464" w:rsidRDefault="001B31F5">
      <w:pPr>
        <w:pStyle w:val="Zkladntext1"/>
        <w:shd w:val="clear" w:color="auto" w:fill="auto"/>
        <w:ind w:left="720" w:firstLine="40"/>
        <w:jc w:val="both"/>
      </w:pPr>
      <w:r>
        <w:rPr>
          <w:b/>
          <w:bCs/>
          <w:color w:val="000000"/>
          <w:lang w:val="en-US" w:eastAsia="en-US" w:bidi="en-US"/>
        </w:rPr>
        <w:t xml:space="preserve">Penta Hospitals </w:t>
      </w:r>
      <w:r>
        <w:rPr>
          <w:b/>
          <w:bCs/>
          <w:color w:val="000000"/>
        </w:rPr>
        <w:t xml:space="preserve">CZ </w:t>
      </w:r>
      <w:r>
        <w:t xml:space="preserve">jako provozovatel sítě regionálních nemocnic majíc eminentní zájem </w:t>
      </w:r>
      <w:r>
        <w:rPr>
          <w:color w:val="000000"/>
        </w:rPr>
        <w:t>n</w:t>
      </w:r>
      <w:r>
        <w:rPr>
          <w:color w:val="000000"/>
        </w:rPr>
        <w:t xml:space="preserve">a </w:t>
      </w:r>
      <w:r>
        <w:t>udržování a zvyšování kvality vzdělávání zdravotnických pracovníků je partnerem celého projektu v České republice.</w:t>
      </w:r>
    </w:p>
    <w:p w:rsidR="00A23464" w:rsidRDefault="001B31F5">
      <w:pPr>
        <w:pStyle w:val="Zkladntext1"/>
        <w:shd w:val="clear" w:color="auto" w:fill="auto"/>
        <w:spacing w:after="240"/>
        <w:ind w:left="720" w:firstLine="40"/>
        <w:jc w:val="both"/>
      </w:pPr>
      <w:r>
        <w:rPr>
          <w:b/>
          <w:bCs/>
        </w:rPr>
        <w:t xml:space="preserve">Škola </w:t>
      </w:r>
      <w:r>
        <w:t>byla ze středních zdravotnických škol v České republice vybrána pro realizaci projektu ve školním roce 2019/2020.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44"/>
        </w:tabs>
        <w:spacing w:after="240"/>
        <w:ind w:firstLine="240"/>
        <w:jc w:val="left"/>
      </w:pPr>
      <w:bookmarkStart w:id="5" w:name="bookmark4"/>
      <w:bookmarkStart w:id="6" w:name="bookmark5"/>
      <w:r>
        <w:t xml:space="preserve">VYBAVENÍ </w:t>
      </w:r>
      <w:r>
        <w:rPr>
          <w:color w:val="171717"/>
        </w:rPr>
        <w:t xml:space="preserve">NA </w:t>
      </w:r>
      <w:r>
        <w:t>REALIZACI PROJEKTU; HARMONOGRAM PROJEKTU</w:t>
      </w:r>
      <w:bookmarkEnd w:id="5"/>
      <w:bookmarkEnd w:id="6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4"/>
        </w:tabs>
        <w:ind w:firstLine="300"/>
      </w:pPr>
      <w:r>
        <w:t>Pro realizaci projektu je třeba technologického vybavení a Aplikace.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52"/>
        </w:tabs>
        <w:ind w:left="920" w:hanging="580"/>
        <w:jc w:val="both"/>
      </w:pPr>
      <w:r>
        <w:t>Společnost Samsung se zavazuje Škole dodat technologické vybavení specifikované níže v tomto článku smlouvy a Škola se zavazuje k řádnému plnění v</w:t>
      </w:r>
      <w:r>
        <w:t>šech svých níže specifikovaných závazků. Technologické vybavení se sestává z: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firstLine="620"/>
      </w:pPr>
      <w:r>
        <w:t>1 obrazovky s úhlopříčkou 55 palců (UE55JU6400WXXH)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firstLine="620"/>
      </w:pPr>
      <w:r>
        <w:t xml:space="preserve">16 Samsung </w:t>
      </w:r>
      <w:r>
        <w:rPr>
          <w:lang w:val="en-US" w:eastAsia="en-US" w:bidi="en-US"/>
        </w:rPr>
        <w:t xml:space="preserve">Gear </w:t>
      </w:r>
      <w:r>
        <w:t>VR (SM-R325NZVDXEZ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1"/>
        </w:tabs>
        <w:ind w:firstLine="620"/>
      </w:pPr>
      <w:r>
        <w:rPr>
          <w:color w:val="000000"/>
        </w:rPr>
        <w:t xml:space="preserve">1 </w:t>
      </w:r>
      <w:r>
        <w:rPr>
          <w:lang w:val="en-US" w:eastAsia="en-US" w:bidi="en-US"/>
        </w:rPr>
        <w:t>Google chrome cast.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52"/>
        </w:tabs>
        <w:ind w:left="920" w:hanging="580"/>
        <w:jc w:val="both"/>
      </w:pPr>
      <w:r>
        <w:t xml:space="preserve">Společnost </w:t>
      </w:r>
      <w:r>
        <w:rPr>
          <w:lang w:val="en-US" w:eastAsia="en-US" w:bidi="en-US"/>
        </w:rPr>
        <w:t xml:space="preserve">Penta Hospitals CZ </w:t>
      </w:r>
      <w:r>
        <w:t xml:space="preserve">poskytne Škole jako prostředek </w:t>
      </w:r>
      <w:r>
        <w:rPr>
          <w:color w:val="000000"/>
        </w:rPr>
        <w:t xml:space="preserve">k </w:t>
      </w:r>
      <w:r>
        <w:t xml:space="preserve">plnění projektu </w:t>
      </w:r>
      <w:r>
        <w:rPr>
          <w:color w:val="000000"/>
        </w:rPr>
        <w:t>1</w:t>
      </w:r>
      <w:r>
        <w:t xml:space="preserve">6 kusů telefonů Samsung </w:t>
      </w:r>
      <w:r>
        <w:rPr>
          <w:lang w:val="en-US" w:eastAsia="en-US" w:bidi="en-US"/>
        </w:rPr>
        <w:t xml:space="preserve">Galaxy </w:t>
      </w:r>
      <w:r>
        <w:t>S9 (SM-G960FZKDXEZ).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52"/>
        </w:tabs>
        <w:ind w:left="920" w:hanging="580"/>
        <w:jc w:val="both"/>
      </w:pPr>
      <w:r>
        <w:t xml:space="preserve">Škola získává </w:t>
      </w:r>
      <w:r>
        <w:rPr>
          <w:color w:val="000000"/>
        </w:rPr>
        <w:t xml:space="preserve">od </w:t>
      </w:r>
      <w:r>
        <w:t xml:space="preserve">společnosti Virtual </w:t>
      </w:r>
      <w:r>
        <w:rPr>
          <w:lang w:val="en-US" w:eastAsia="en-US" w:bidi="en-US"/>
        </w:rPr>
        <w:t xml:space="preserve">Medicine </w:t>
      </w:r>
      <w:r>
        <w:t xml:space="preserve">bezúplatnou licenci na Aplikaci pro střední školy na každé dodané zařízení Samsung </w:t>
      </w:r>
      <w:r>
        <w:rPr>
          <w:color w:val="000000"/>
          <w:lang w:val="en-US" w:eastAsia="en-US" w:bidi="en-US"/>
        </w:rPr>
        <w:t xml:space="preserve">Gear </w:t>
      </w:r>
      <w:r>
        <w:t xml:space="preserve">VR, </w:t>
      </w:r>
      <w:r>
        <w:rPr>
          <w:color w:val="000000"/>
        </w:rPr>
        <w:t xml:space="preserve">tj. </w:t>
      </w:r>
      <w:r>
        <w:t>v počtu 16 kusů.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4"/>
        </w:tabs>
        <w:spacing w:after="540"/>
        <w:ind w:firstLine="300"/>
      </w:pPr>
      <w:r>
        <w:t>Harmonogram realizace projek</w:t>
      </w:r>
      <w:r>
        <w:t>tu tvoří Přílohu č. I této smlouvy.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7"/>
        </w:tabs>
        <w:spacing w:after="240"/>
      </w:pPr>
      <w:bookmarkStart w:id="7" w:name="bookmark6"/>
      <w:bookmarkStart w:id="8" w:name="bookmark7"/>
      <w:r>
        <w:t>POVINNOSTI ŠKOLY</w:t>
      </w:r>
      <w:bookmarkEnd w:id="7"/>
      <w:bookmarkEnd w:id="8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4"/>
        </w:tabs>
        <w:ind w:firstLine="300"/>
      </w:pPr>
      <w:r>
        <w:t xml:space="preserve">Škola je povinna zapracovat projekt a jeho využití do výuky </w:t>
      </w:r>
      <w:r>
        <w:rPr>
          <w:color w:val="000000"/>
        </w:rPr>
        <w:t xml:space="preserve">a </w:t>
      </w:r>
      <w:r>
        <w:t>osnov.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66"/>
        </w:tabs>
        <w:spacing w:after="240"/>
        <w:ind w:left="920" w:hanging="580"/>
        <w:jc w:val="both"/>
      </w:pPr>
      <w:r>
        <w:t xml:space="preserve">Škola </w:t>
      </w:r>
      <w:r>
        <w:rPr>
          <w:color w:val="000000"/>
        </w:rPr>
        <w:t xml:space="preserve">je </w:t>
      </w:r>
      <w:r>
        <w:t xml:space="preserve">povinna vytvářet metodické pokyny - popis procesu výuky učitelem, a to </w:t>
      </w:r>
      <w:r>
        <w:rPr>
          <w:color w:val="000000"/>
        </w:rPr>
        <w:t xml:space="preserve">lx za </w:t>
      </w:r>
      <w:r>
        <w:t xml:space="preserve">čtvrtletí v minimálním rozsahu 1 x A4 textu </w:t>
      </w:r>
      <w:r>
        <w:rPr>
          <w:color w:val="373737"/>
        </w:rPr>
        <w:t xml:space="preserve">+ </w:t>
      </w:r>
      <w:r>
        <w:t xml:space="preserve">přílohy, ukázky, testy, fotografie atd. Metodika by měla obsahovat i přínosy, příp. </w:t>
      </w:r>
      <w:r>
        <w:rPr>
          <w:color w:val="000000"/>
        </w:rPr>
        <w:t xml:space="preserve">i </w:t>
      </w:r>
      <w:r>
        <w:t>nevýhody dané metody.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Škola je povinna aktivně se účastnit průzkumu a sběru dat dle požadavků ostatních smluvních stran, minimálně na začátku a na konci projektu.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lastRenderedPageBreak/>
        <w:t>Škola j</w:t>
      </w:r>
      <w:r>
        <w:rPr>
          <w:color w:val="000000"/>
        </w:rPr>
        <w:t>e povinna zorganizovat lx do roka den otevřených dveří zaměřený na propagaci projektu.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Škola je povinna zaslat minimálně dvakrát v době konání projektu kontaktní osobě společnosti Samsung zpětnou vazbu, přičemž informace budou obsahovat: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421"/>
        </w:tabs>
        <w:ind w:left="1380" w:hanging="260"/>
        <w:jc w:val="both"/>
      </w:pPr>
      <w:r>
        <w:rPr>
          <w:color w:val="000000"/>
        </w:rPr>
        <w:t xml:space="preserve">Fotodokumentaci </w:t>
      </w:r>
      <w:r>
        <w:rPr>
          <w:color w:val="000000"/>
        </w:rPr>
        <w:t>využití vybavení specifikovaného v čl. 3.2., 3.3. a 3.4 této smlouvy;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421"/>
        </w:tabs>
        <w:ind w:left="1120"/>
        <w:jc w:val="both"/>
      </w:pPr>
      <w:r>
        <w:rPr>
          <w:color w:val="000000"/>
        </w:rPr>
        <w:t>Stručný popis aktivity se studenty;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421"/>
        </w:tabs>
        <w:ind w:left="1380" w:hanging="260"/>
        <w:jc w:val="both"/>
      </w:pPr>
      <w:r>
        <w:rPr>
          <w:color w:val="000000"/>
        </w:rPr>
        <w:t xml:space="preserve">Ukázky propagace učebny (zejména </w:t>
      </w:r>
      <w:r>
        <w:rPr>
          <w:color w:val="000000"/>
          <w:lang w:val="en-US" w:eastAsia="en-US" w:bidi="en-US"/>
        </w:rPr>
        <w:t xml:space="preserve">facebook </w:t>
      </w:r>
      <w:r>
        <w:rPr>
          <w:color w:val="000000"/>
        </w:rPr>
        <w:t>příspěvky, plakáty atd.) směrem k veřejnosti a potenciálním studentům.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Škola je povinna být nápomocná a zapů</w:t>
      </w:r>
      <w:r>
        <w:rPr>
          <w:color w:val="000000"/>
        </w:rPr>
        <w:t xml:space="preserve">jčit HW na prezentace dle požadavků smluvních stran (např. DOD v partnerské nemocnici, </w:t>
      </w:r>
      <w:r>
        <w:rPr>
          <w:color w:val="000000"/>
          <w:lang w:val="en-US" w:eastAsia="en-US" w:bidi="en-US"/>
        </w:rPr>
        <w:t xml:space="preserve">promo event </w:t>
      </w:r>
      <w:r>
        <w:rPr>
          <w:color w:val="000000"/>
        </w:rPr>
        <w:t xml:space="preserve">společnosti Samsung / </w:t>
      </w:r>
      <w:r>
        <w:rPr>
          <w:color w:val="000000"/>
          <w:lang w:val="en-US" w:eastAsia="en-US" w:bidi="en-US"/>
        </w:rPr>
        <w:t xml:space="preserve">Penta hospitals </w:t>
      </w:r>
      <w:r>
        <w:rPr>
          <w:color w:val="000000"/>
        </w:rPr>
        <w:t xml:space="preserve">CZ, </w:t>
      </w:r>
      <w:r>
        <w:rPr>
          <w:color w:val="000000"/>
          <w:lang w:val="en-US" w:eastAsia="en-US" w:bidi="en-US"/>
        </w:rPr>
        <w:t>apod.).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Škola je povinna umožnit přístup do učebny během i mimo vyučování dle požadavků smluvních stran za účelem p</w:t>
      </w:r>
      <w:r>
        <w:rPr>
          <w:color w:val="000000"/>
        </w:rPr>
        <w:t>ropagace projektu.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Škola je povinna užívat vybavení specifikované v čl. 3.2, 3.3. a 3.4. této smlouvy s péčí řádného hospodáře. Škola není oprávněna umožnit používání vybavení specifikované v Čl. 3.2., 3.3. a 3.4 této smlouvy třetí osobě s výjimkou zaměstn</w:t>
      </w:r>
      <w:r>
        <w:rPr>
          <w:color w:val="000000"/>
        </w:rPr>
        <w:t>anců a studentů školy, případně osob účastnících se dnů otevřených dveří Školy a dalších propagačních aktivit souvisejících s projektem. Po ukončení projektu, tj. od 1.7,2020, bude škola povinna zajišťovat údržbu vybavení specifikované v čl. 3.2. a</w:t>
      </w:r>
    </w:p>
    <w:p w:rsidR="00A23464" w:rsidRDefault="001B31F5">
      <w:pPr>
        <w:pStyle w:val="Zkladntext1"/>
        <w:numPr>
          <w:ilvl w:val="0"/>
          <w:numId w:val="3"/>
        </w:numPr>
        <w:shd w:val="clear" w:color="auto" w:fill="auto"/>
        <w:tabs>
          <w:tab w:val="left" w:pos="1478"/>
        </w:tabs>
        <w:ind w:firstLine="960"/>
        <w:jc w:val="both"/>
      </w:pPr>
      <w:r>
        <w:rPr>
          <w:color w:val="000000"/>
        </w:rPr>
        <w:t>této sm</w:t>
      </w:r>
      <w:r>
        <w:rPr>
          <w:color w:val="000000"/>
        </w:rPr>
        <w:t>louvy a opravy na vlastní náklady.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firstLine="400"/>
        <w:jc w:val="both"/>
      </w:pPr>
      <w:r>
        <w:rPr>
          <w:color w:val="000000"/>
        </w:rPr>
        <w:t>Škola je povinna během trvání projektu splňovat tyto požadavky: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</w:rPr>
        <w:t>vysokorychlostní wifi připojení na internet, minimálně 10Mbit / s;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left="1040" w:hanging="360"/>
        <w:jc w:val="both"/>
      </w:pPr>
      <w:r>
        <w:rPr>
          <w:color w:val="000000"/>
        </w:rPr>
        <w:t>uzamykatelná skříňka na odložení vybavení specifikované v čl. 3.2. a 3.3. této smlouvy;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</w:rPr>
        <w:t>vhodné elektrické připojení;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  <w:lang w:val="en-US" w:eastAsia="en-US" w:bidi="en-US"/>
        </w:rPr>
        <w:t xml:space="preserve">IT </w:t>
      </w:r>
      <w:r>
        <w:rPr>
          <w:color w:val="000000"/>
        </w:rPr>
        <w:t>správa učebny a vybavení specifikovaného v čl. 3.2.a 3.3 této smlouvy;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</w:rPr>
        <w:t>absolvování školení o správném používání vybavení specifikovaného v čl. 3.2 a</w:t>
      </w:r>
    </w:p>
    <w:p w:rsidR="00A23464" w:rsidRDefault="001B31F5">
      <w:pPr>
        <w:pStyle w:val="Zkladntext1"/>
        <w:numPr>
          <w:ilvl w:val="0"/>
          <w:numId w:val="4"/>
        </w:numPr>
        <w:shd w:val="clear" w:color="auto" w:fill="auto"/>
        <w:tabs>
          <w:tab w:val="left" w:pos="1558"/>
        </w:tabs>
        <w:ind w:left="1040"/>
        <w:jc w:val="both"/>
      </w:pPr>
      <w:r>
        <w:rPr>
          <w:color w:val="000000"/>
        </w:rPr>
        <w:t>této smlouvy a Aplikace učiteli;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left="1040" w:hanging="360"/>
        <w:jc w:val="both"/>
      </w:pPr>
      <w:r>
        <w:rPr>
          <w:color w:val="000000"/>
        </w:rPr>
        <w:t>zabezpečení třídy, ve které bude zřízena V</w:t>
      </w:r>
      <w:r>
        <w:rPr>
          <w:color w:val="000000"/>
        </w:rPr>
        <w:t xml:space="preserve">irtuální anatomická učebna (dále jen </w:t>
      </w:r>
      <w:r>
        <w:rPr>
          <w:b/>
          <w:bCs/>
          <w:color w:val="000000"/>
        </w:rPr>
        <w:t xml:space="preserve">"třída") </w:t>
      </w:r>
      <w:r>
        <w:rPr>
          <w:color w:val="000000"/>
        </w:rPr>
        <w:t>vhodným reprezentativním nábytkem;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</w:rPr>
        <w:t>pojištění vybavení umístěného ve třídě proti poškození a odcizení;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1009"/>
        </w:tabs>
        <w:ind w:firstLine="680"/>
        <w:jc w:val="both"/>
      </w:pPr>
      <w:r>
        <w:rPr>
          <w:color w:val="000000"/>
        </w:rPr>
        <w:t>třída by měla působit čistým a upraveným dojmem.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47"/>
        </w:tabs>
        <w:spacing w:after="260"/>
        <w:ind w:left="960" w:hanging="560"/>
        <w:jc w:val="both"/>
      </w:pPr>
      <w:r>
        <w:rPr>
          <w:color w:val="000000"/>
        </w:rPr>
        <w:t>Škola je povinna zajistit souhlas se zhotovením a následným</w:t>
      </w:r>
      <w:r>
        <w:rPr>
          <w:color w:val="000000"/>
        </w:rPr>
        <w:t xml:space="preserve"> využíváním fotografií studentů a pedagogů při výuce pro účely propagace </w:t>
      </w:r>
      <w:r>
        <w:rPr>
          <w:color w:val="000000"/>
          <w:lang w:val="en-US" w:eastAsia="en-US" w:bidi="en-US"/>
        </w:rPr>
        <w:t xml:space="preserve">a PR </w:t>
      </w:r>
      <w:r>
        <w:rPr>
          <w:color w:val="000000"/>
        </w:rPr>
        <w:t>projektu a pro interní analýzy a reporty společnosti Samsung v souvislosti s projektem.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1740"/>
        </w:tabs>
        <w:ind w:left="1380"/>
        <w:jc w:val="both"/>
      </w:pPr>
      <w:bookmarkStart w:id="9" w:name="bookmark8"/>
      <w:bookmarkStart w:id="10" w:name="bookmark9"/>
      <w:r>
        <w:t xml:space="preserve">POVINNOSTI SAMSUNG!! </w:t>
      </w:r>
      <w:r>
        <w:rPr>
          <w:lang w:val="en-US" w:eastAsia="en-US" w:bidi="en-US"/>
        </w:rPr>
        <w:t xml:space="preserve">A PENTA HOSPITALS </w:t>
      </w:r>
      <w:r>
        <w:t>CZ</w:t>
      </w:r>
      <w:bookmarkEnd w:id="9"/>
      <w:bookmarkEnd w:id="10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 xml:space="preserve">Společnosti Samsung </w:t>
      </w:r>
      <w:r>
        <w:rPr>
          <w:color w:val="000000"/>
          <w:lang w:val="en-US" w:eastAsia="en-US" w:bidi="en-US"/>
        </w:rPr>
        <w:t xml:space="preserve">a Penta Hospitals </w:t>
      </w:r>
      <w:r>
        <w:rPr>
          <w:color w:val="000000"/>
        </w:rPr>
        <w:t xml:space="preserve">CZ jsou povinny ve lhůtě do plánovaného otevření VAU učebny, nejpozději však do 30.9.2019 dodat Škole vybavení specifikované včl. 3.2. (dodá Samsung) a čl. 3.3. (dodá </w:t>
      </w:r>
      <w:r>
        <w:rPr>
          <w:color w:val="000000"/>
          <w:lang w:val="en-US" w:eastAsia="en-US" w:bidi="en-US"/>
        </w:rPr>
        <w:t xml:space="preserve">Penta Hospitals </w:t>
      </w:r>
      <w:r>
        <w:rPr>
          <w:color w:val="000000"/>
        </w:rPr>
        <w:t>CZ) této smlouvy. O předání vybavení bude mezi Školou a společností Samsu</w:t>
      </w:r>
      <w:r>
        <w:rPr>
          <w:color w:val="000000"/>
        </w:rPr>
        <w:t xml:space="preserve">ng, resp. </w:t>
      </w:r>
      <w:r>
        <w:rPr>
          <w:color w:val="000000"/>
          <w:lang w:val="en-US" w:eastAsia="en-US" w:bidi="en-US"/>
        </w:rPr>
        <w:t xml:space="preserve">Penta Hospitals </w:t>
      </w:r>
      <w:r>
        <w:rPr>
          <w:color w:val="000000"/>
        </w:rPr>
        <w:t>CZ sepsán předávací protokol, který bude oběma stranami podepsán a stane se nedílnou součástí této smlouvy jako její příloha.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1009"/>
        </w:tabs>
        <w:ind w:left="960" w:hanging="560"/>
        <w:jc w:val="both"/>
      </w:pPr>
      <w:r>
        <w:rPr>
          <w:color w:val="000000"/>
        </w:rPr>
        <w:t>Společnost Samsung se zavazuje během realizace projektu, tj. do 30.6.2020, prověřit všechny oznámené por</w:t>
      </w:r>
      <w:r>
        <w:rPr>
          <w:color w:val="000000"/>
        </w:rPr>
        <w:t>uchy a vady vybavení specifikovaného včl. 3,2 a</w:t>
      </w:r>
    </w:p>
    <w:p w:rsidR="00A23464" w:rsidRDefault="001B31F5">
      <w:pPr>
        <w:pStyle w:val="Zkladntext1"/>
        <w:numPr>
          <w:ilvl w:val="0"/>
          <w:numId w:val="5"/>
        </w:numPr>
        <w:shd w:val="clear" w:color="auto" w:fill="auto"/>
        <w:tabs>
          <w:tab w:val="left" w:pos="518"/>
          <w:tab w:val="left" w:pos="566"/>
        </w:tabs>
        <w:ind w:firstLine="960"/>
        <w:jc w:val="both"/>
      </w:pPr>
      <w:r>
        <w:rPr>
          <w:color w:val="000000"/>
        </w:rPr>
        <w:t xml:space="preserve">této smlouvy v autorizovaném servisu a zajistit opravu, případně výměnu kusu </w:t>
      </w:r>
      <w:r>
        <w:t xml:space="preserve">za jiný adekvátní kus na vlastní náklady v </w:t>
      </w:r>
      <w:r>
        <w:rPr>
          <w:color w:val="000000"/>
        </w:rPr>
        <w:t xml:space="preserve">čase </w:t>
      </w:r>
      <w:r>
        <w:t xml:space="preserve">obvyklém </w:t>
      </w:r>
      <w:r>
        <w:rPr>
          <w:color w:val="000000"/>
        </w:rPr>
        <w:t xml:space="preserve">na </w:t>
      </w:r>
      <w:r>
        <w:t xml:space="preserve">nápravu a </w:t>
      </w:r>
      <w:r>
        <w:rPr>
          <w:color w:val="000000"/>
        </w:rPr>
        <w:t xml:space="preserve">tak, </w:t>
      </w:r>
      <w:r>
        <w:t>aby bylo možné pokračovat v projektu.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lastRenderedPageBreak/>
        <w:t xml:space="preserve">Společnost Samsung je oprávněna provádět průběžný sběr dat a průběžně vyhodnocovat realizaci projektu, získávat a vyhodnocovat </w:t>
      </w:r>
      <w:r>
        <w:rPr>
          <w:color w:val="000000"/>
        </w:rPr>
        <w:t xml:space="preserve">zpětné </w:t>
      </w:r>
      <w:r>
        <w:t>vazby.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 xml:space="preserve">Společnost Samsung řídí a zastřešuje projekt. Společnosti Samsung </w:t>
      </w:r>
      <w:r>
        <w:rPr>
          <w:lang w:val="en-US" w:eastAsia="en-US" w:bidi="en-US"/>
        </w:rPr>
        <w:t xml:space="preserve">a Penta Hospitals </w:t>
      </w:r>
      <w:r>
        <w:t xml:space="preserve">CZ rozhodují společně o výběru </w:t>
      </w:r>
      <w:r>
        <w:t>konkrétní školy, která bude na projektu spolupracovat a za tento výběr odpovídají. Zároveň vyjednávají s vybranou školou o podmínkách spolupráce.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spacing w:after="260"/>
        <w:ind w:left="980" w:hanging="560"/>
        <w:jc w:val="both"/>
      </w:pPr>
      <w:r>
        <w:t xml:space="preserve">Společnost Samsung, případně jí pověřená agentura, je povinna zajistit řízení tiskové konference při otevření </w:t>
      </w:r>
      <w:r>
        <w:t xml:space="preserve">každé VAU učebny v rámci projektu. Zároveň je povinna vypracovat grafické zpracování názvu projektu, nejpozději do zahájení projektu. Společnost Samsung, případněji pověřená agentura, je povinna zajistit </w:t>
      </w:r>
      <w:r>
        <w:rPr>
          <w:lang w:val="en-US" w:eastAsia="en-US" w:bidi="en-US"/>
        </w:rPr>
        <w:t xml:space="preserve">PR </w:t>
      </w:r>
      <w:r>
        <w:t>a komunikaci spojenou s projektem.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1" w:name="bookmark10"/>
      <w:bookmarkStart w:id="12" w:name="bookmark11"/>
      <w:r>
        <w:t xml:space="preserve">POVINNOSTI </w:t>
      </w:r>
      <w:r>
        <w:rPr>
          <w:lang w:val="en-US" w:eastAsia="en-US" w:bidi="en-US"/>
        </w:rPr>
        <w:t>PEN</w:t>
      </w:r>
      <w:r>
        <w:rPr>
          <w:lang w:val="en-US" w:eastAsia="en-US" w:bidi="en-US"/>
        </w:rPr>
        <w:t xml:space="preserve">TA HOSPITALS </w:t>
      </w:r>
      <w:r>
        <w:t>CZ</w:t>
      </w:r>
      <w:bookmarkEnd w:id="11"/>
      <w:bookmarkEnd w:id="12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 xml:space="preserve">Společnost </w:t>
      </w:r>
      <w:r>
        <w:rPr>
          <w:lang w:val="en-US" w:eastAsia="en-US" w:bidi="en-US"/>
        </w:rPr>
        <w:t xml:space="preserve">Penta Hospitals </w:t>
      </w:r>
      <w:r>
        <w:t xml:space="preserve">CZ jako partner projektu </w:t>
      </w:r>
      <w:r>
        <w:rPr>
          <w:color w:val="000000"/>
        </w:rPr>
        <w:t xml:space="preserve">je </w:t>
      </w:r>
      <w:r>
        <w:t xml:space="preserve">povinna dodat část technologického vybavení Škole, a sice </w:t>
      </w:r>
      <w:r>
        <w:rPr>
          <w:color w:val="000000"/>
        </w:rPr>
        <w:t xml:space="preserve">16 </w:t>
      </w:r>
      <w:r>
        <w:t xml:space="preserve">kusů telefonů Samsung </w:t>
      </w:r>
      <w:r>
        <w:rPr>
          <w:lang w:val="en-US" w:eastAsia="en-US" w:bidi="en-US"/>
        </w:rPr>
        <w:t xml:space="preserve">Galaxy </w:t>
      </w:r>
      <w:r>
        <w:rPr>
          <w:color w:val="000000"/>
        </w:rPr>
        <w:t xml:space="preserve">S9 </w:t>
      </w:r>
      <w:r>
        <w:t>(viz čl. 3.3. smlouvy).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 xml:space="preserve">Společnost </w:t>
      </w:r>
      <w:r>
        <w:rPr>
          <w:lang w:val="en-US" w:eastAsia="en-US" w:bidi="en-US"/>
        </w:rPr>
        <w:t xml:space="preserve">Penta Hospitals </w:t>
      </w:r>
      <w:r>
        <w:t>CZ se bude spolupodílet na komunikaci spo</w:t>
      </w:r>
      <w:r>
        <w:t xml:space="preserve">jené s projektem, v souladu </w:t>
      </w:r>
      <w:r>
        <w:rPr>
          <w:color w:val="000000"/>
        </w:rPr>
        <w:t xml:space="preserve">s </w:t>
      </w:r>
      <w:r>
        <w:t>komunikační strategii společnosti Samsung.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spacing w:after="260"/>
        <w:ind w:left="980" w:hanging="560"/>
        <w:jc w:val="both"/>
      </w:pPr>
      <w:r>
        <w:t xml:space="preserve">Společnost </w:t>
      </w:r>
      <w:r>
        <w:rPr>
          <w:lang w:val="en-US" w:eastAsia="en-US" w:bidi="en-US"/>
        </w:rPr>
        <w:t xml:space="preserve">Penta Hospitals </w:t>
      </w:r>
      <w:r>
        <w:t>CZ je oprávněna provádět průběžný sběr dat, průběžně vyhodnocovat realizaci projektu, získávat a vyhodnocovat zpětné vazby.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</w:pPr>
      <w:bookmarkStart w:id="13" w:name="bookmark12"/>
      <w:bookmarkStart w:id="14" w:name="bookmark13"/>
      <w:r>
        <w:rPr>
          <w:color w:val="171717"/>
        </w:rPr>
        <w:t>APLIKACE A LICENCE</w:t>
      </w:r>
      <w:bookmarkEnd w:id="13"/>
      <w:bookmarkEnd w:id="14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 xml:space="preserve">Aplikace je dílem ve smyslu zákona č. 121/2000 Sb., zákon o právu autorském, o právech souvisejících s právem autorským a o změně některých zákonů (autorský zákon), ve znění pozdějších předpisů </w:t>
      </w:r>
      <w:r>
        <w:rPr>
          <w:b/>
          <w:bCs/>
        </w:rPr>
        <w:t xml:space="preserve">(„Autorský </w:t>
      </w:r>
      <w:r>
        <w:rPr>
          <w:b/>
          <w:bCs/>
          <w:color w:val="000000"/>
        </w:rPr>
        <w:t xml:space="preserve">zákon“). </w:t>
      </w:r>
      <w:r>
        <w:t xml:space="preserve">Právo na používání Aplikace a další autorská práva k Aplikaci jsou chráněna Autorským zákonem a dalšími právními předpisy České republiky. Aplikace je autorským dílem společnosti Virtual </w:t>
      </w:r>
      <w:r>
        <w:rPr>
          <w:lang w:val="en-US" w:eastAsia="en-US" w:bidi="en-US"/>
        </w:rPr>
        <w:t>Medicine.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 xml:space="preserve">Společnost Virtual </w:t>
      </w:r>
      <w:r>
        <w:rPr>
          <w:lang w:val="en-US" w:eastAsia="en-US" w:bidi="en-US"/>
        </w:rPr>
        <w:t xml:space="preserve">Medicine </w:t>
      </w:r>
      <w:r>
        <w:t>na základě této smlouvy uděluje</w:t>
      </w:r>
      <w:r>
        <w:t xml:space="preserve"> Škole nevýhradní licenci k užití Aplikace, územně a časově omezenou trváním majetkových práv autora k Aplikaci. V </w:t>
      </w:r>
      <w:r>
        <w:rPr>
          <w:color w:val="000000"/>
        </w:rPr>
        <w:t xml:space="preserve">případě, </w:t>
      </w:r>
      <w:r>
        <w:t xml:space="preserve">že dojde k ukončení této smlouvy předčasně výpovědí </w:t>
      </w:r>
      <w:r>
        <w:rPr>
          <w:color w:val="373737"/>
        </w:rPr>
        <w:t xml:space="preserve">/ </w:t>
      </w:r>
      <w:r>
        <w:t xml:space="preserve">odstoupením </w:t>
      </w:r>
      <w:r>
        <w:rPr>
          <w:color w:val="373737"/>
        </w:rPr>
        <w:t xml:space="preserve">/ </w:t>
      </w:r>
      <w:r>
        <w:t>dohodou, zaniká oprávnění Školy používat Aplikaci. Ukončení této</w:t>
      </w:r>
      <w:r>
        <w:t xml:space="preserve"> smlouvy uplynutím doby dle čl. 10.1 nemá vliv na licenci udělenou v rozsahu tohoto článku 7.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>Licence na používání Aplikace se poskytuje Škole bezúplatně, vztahuje se na každé dodané zařízení, tj. licence se uděluje v počtu 16 kusů.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>Licence se uděluje na p</w:t>
      </w:r>
      <w:r>
        <w:t>oužívání Aplikace v souladu s jejím určením a v souladu s návodem k použití Aplikace, se kterým byla Škola seznámena.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ind w:left="980" w:hanging="560"/>
        <w:jc w:val="both"/>
      </w:pPr>
      <w:r>
        <w:t>Škola není oprávněna jakkoli zasahovat do Aplikace nebo ji měnit s výjimkou úprav, které ve smyslu donucovacích ustanovení právních předpi</w:t>
      </w:r>
      <w:r>
        <w:t xml:space="preserve">sů nelze vyloučit. Škola není oprávněna podlicencovat či postoupit licenci k Aplikaci třetí osobě bez předchozího písemného souhlasu společnosti </w:t>
      </w:r>
      <w:r>
        <w:rPr>
          <w:color w:val="000000"/>
        </w:rPr>
        <w:t xml:space="preserve">Virtual </w:t>
      </w:r>
      <w:r>
        <w:rPr>
          <w:lang w:val="en-US" w:eastAsia="en-US" w:bidi="en-US"/>
        </w:rPr>
        <w:t xml:space="preserve">Medicine. </w:t>
      </w:r>
      <w:r>
        <w:t>Porušení povinností v tomto odstavci se považuje za podstatné porušení této smlouvy.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994"/>
        </w:tabs>
        <w:spacing w:after="260"/>
        <w:ind w:left="980" w:hanging="560"/>
        <w:jc w:val="both"/>
      </w:pPr>
      <w:r>
        <w:t>Škola be</w:t>
      </w:r>
      <w:r>
        <w:t>re na vědomí, že Aplikace a její funkcionality jsou primárně určeny pro střední zdravotnické školy.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5" w:name="bookmark14"/>
      <w:bookmarkStart w:id="16" w:name="bookmark15"/>
      <w:r>
        <w:rPr>
          <w:lang w:val="en-US" w:eastAsia="en-US" w:bidi="en-US"/>
        </w:rPr>
        <w:lastRenderedPageBreak/>
        <w:t>SAL</w:t>
      </w:r>
      <w:r>
        <w:t>VÁTORSKÁ DOLOŽKA</w:t>
      </w:r>
      <w:bookmarkEnd w:id="15"/>
      <w:bookmarkEnd w:id="16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after="260"/>
        <w:ind w:left="800" w:hanging="540"/>
        <w:jc w:val="both"/>
      </w:pPr>
      <w:r>
        <w:rPr>
          <w:color w:val="000000"/>
        </w:rPr>
        <w:t xml:space="preserve">V případě, že některé ustanovení této smlouvy je nebo se z jakéhokoliv důvodu stanou neplatné, neúčinné nebo nevynutitelné (zastaralé), </w:t>
      </w:r>
      <w:r>
        <w:rPr>
          <w:color w:val="000000"/>
        </w:rPr>
        <w:t>nemá to a ani to nebude mít za následek neplatnost, neúčinnost nebo nevynutitelnost ostatních ustanovení této smlouvy. Smluvní strany jsou povinny v dobré víře jednat, aby bylo neplatné, neúčinné nebo nevynutitelné ustanovení písemně nahrazeno jiným ustano</w:t>
      </w:r>
      <w:r>
        <w:rPr>
          <w:color w:val="000000"/>
        </w:rPr>
        <w:t>vením, jehož věcný obsah bude shodný nebo co nejvíce podobný ustanovení, které je nahrazováno, přičemž účel a smysl této smlouvy musí být zachován. Do doby, než taková dohoda nebude uzavřena, stejně však i pro případ, že k ní nedojde vůbec, se na nahrazení</w:t>
      </w:r>
      <w:r>
        <w:rPr>
          <w:color w:val="000000"/>
        </w:rPr>
        <w:t xml:space="preserve"> neplatného, neúčinného nebo nevynutitelného ustanovení použijí jiná ustanovení této smlouvy a pokud taková nejsou, pak ustanovení českých právních předpisů, které odpovídají kritériím podle předchozí věty.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17" w:name="bookmark16"/>
      <w:bookmarkStart w:id="18" w:name="bookmark17"/>
      <w:r>
        <w:t>DORUČOVANÍ</w:t>
      </w:r>
      <w:bookmarkEnd w:id="17"/>
      <w:bookmarkEnd w:id="18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ind w:left="800" w:hanging="540"/>
        <w:jc w:val="both"/>
      </w:pPr>
      <w:r>
        <w:rPr>
          <w:color w:val="000000"/>
        </w:rPr>
        <w:t>Pro potřeby doručování prostřednictvím</w:t>
      </w:r>
      <w:r>
        <w:rPr>
          <w:color w:val="000000"/>
        </w:rPr>
        <w:t xml:space="preserve"> pošty nebo kurýrem se použijí adresy smluvních stran uvedené v záhlaví této smlouvy, ledaže odesílající smluvní straně adresát písemnosti písemně oznámil jinou adresu určenou pro doručování písemností. V případě jakékoliv změny adresy určené k doručování </w:t>
      </w:r>
      <w:r>
        <w:rPr>
          <w:color w:val="000000"/>
        </w:rPr>
        <w:t>písemností se příslušná strana zavazuje o změně adresy neprodleně písemně informovat ostatní smluvní strany; v takovém případě je pro doručování rozhodující nová adresa řádně oznámena straně před odesíláním písemnosti.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ind w:left="800" w:hanging="540"/>
        <w:jc w:val="both"/>
      </w:pPr>
      <w:r>
        <w:rPr>
          <w:color w:val="000000"/>
        </w:rPr>
        <w:t>Smluvní strany se dále dohodly, že po</w:t>
      </w:r>
      <w:r>
        <w:rPr>
          <w:color w:val="000000"/>
        </w:rPr>
        <w:t>kud se písemná zásilka doručována do vlastních rukou adresáta vrátí odesílateli z jakéhokoliv důvodu, považuje se tato písemná zásilka za doručenou v třetí den ode dne podání (předání) příbalové zásilky na doručování. Písemnosti si smluvní strany mohou dor</w:t>
      </w:r>
      <w:r>
        <w:rPr>
          <w:color w:val="000000"/>
        </w:rPr>
        <w:t>učovat poštou, kurýrní službou, osobně nebo šifrovaným mailem, na němž se smluvní strany dohodly.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ind w:firstLine="240"/>
      </w:pPr>
      <w:r>
        <w:rPr>
          <w:color w:val="000000"/>
        </w:rPr>
        <w:t>Smluvní strany se dohodly na následujících kontaktních osobách: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843"/>
          <w:tab w:val="left" w:pos="3011"/>
        </w:tabs>
        <w:ind w:firstLine="520"/>
        <w:jc w:val="both"/>
      </w:pPr>
      <w:r>
        <w:rPr>
          <w:color w:val="000000"/>
        </w:rPr>
        <w:t>za Samsung:</w:t>
      </w:r>
      <w:r>
        <w:rPr>
          <w:color w:val="000000"/>
        </w:rPr>
        <w:tab/>
        <w:t>Zuzana Mravík Zelenická, kontaktní email:</w:t>
      </w:r>
    </w:p>
    <w:p w:rsidR="00A23464" w:rsidRDefault="001B31F5">
      <w:pPr>
        <w:pStyle w:val="Zkladntext1"/>
        <w:shd w:val="clear" w:color="auto" w:fill="auto"/>
        <w:ind w:firstLine="900"/>
      </w:pPr>
      <w:hyperlink r:id="rId7" w:history="1">
        <w:r>
          <w:rPr>
            <w:color w:val="000000"/>
            <w:u w:val="single"/>
            <w:lang w:val="en-US" w:eastAsia="en-US" w:bidi="en-US"/>
          </w:rPr>
          <w:t>corp.citizen@samsung.com</w:t>
        </w:r>
      </w:hyperlink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843"/>
        </w:tabs>
        <w:ind w:left="900" w:hanging="360"/>
        <w:jc w:val="both"/>
      </w:pPr>
      <w:r>
        <w:rPr>
          <w:color w:val="000000"/>
        </w:rPr>
        <w:t xml:space="preserve">za </w:t>
      </w:r>
      <w:r>
        <w:rPr>
          <w:color w:val="000000"/>
          <w:lang w:val="en-US" w:eastAsia="en-US" w:bidi="en-US"/>
        </w:rPr>
        <w:t xml:space="preserve">Penta Hospitals </w:t>
      </w:r>
      <w:r>
        <w:rPr>
          <w:color w:val="000000"/>
        </w:rPr>
        <w:t xml:space="preserve">CZ: Ludmila Michálková, kontaktní email: </w:t>
      </w:r>
      <w:hyperlink r:id="rId8" w:history="1">
        <w:r>
          <w:rPr>
            <w:color w:val="000000"/>
            <w:lang w:val="en-US" w:eastAsia="en-US" w:bidi="en-US"/>
          </w:rPr>
          <w:t>ludmila.michalkova@pentahospitals.cz</w:t>
        </w:r>
      </w:hyperlink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843"/>
        </w:tabs>
        <w:ind w:firstLine="520"/>
      </w:pPr>
      <w:r>
        <w:rPr>
          <w:color w:val="000000"/>
        </w:rPr>
        <w:t xml:space="preserve">za Virtual </w:t>
      </w:r>
      <w:r>
        <w:rPr>
          <w:color w:val="000000"/>
          <w:lang w:val="en-US" w:eastAsia="en-US" w:bidi="en-US"/>
        </w:rPr>
        <w:t xml:space="preserve">Medicine: </w:t>
      </w:r>
      <w:r>
        <w:rPr>
          <w:color w:val="000000"/>
        </w:rPr>
        <w:t xml:space="preserve">Tomáš Bmgál, kontaktní email: </w:t>
      </w:r>
      <w:hyperlink r:id="rId9" w:history="1">
        <w:r>
          <w:rPr>
            <w:color w:val="000000"/>
            <w:u w:val="single"/>
            <w:lang w:val="en-US" w:eastAsia="en-US" w:bidi="en-US"/>
          </w:rPr>
          <w:t>tomas.brngal@umail.com</w:t>
        </w:r>
      </w:hyperlink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843"/>
        </w:tabs>
        <w:ind w:left="900" w:hanging="360"/>
        <w:jc w:val="both"/>
      </w:pPr>
      <w:r>
        <w:rPr>
          <w:color w:val="000000"/>
        </w:rPr>
        <w:t xml:space="preserve">za Školu: Mgr. Hana Švejstilová, ředitelka školy, kontaktní email: ředitel </w:t>
      </w:r>
      <w:hyperlink r:id="rId10" w:history="1">
        <w:r>
          <w:rPr>
            <w:color w:val="000000"/>
            <w:lang w:val="en-US" w:eastAsia="en-US" w:bidi="en-US"/>
          </w:rPr>
          <w:t>na@zdravkakv.cz</w:t>
        </w:r>
      </w:hyperlink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after="260"/>
        <w:ind w:left="800" w:hanging="540"/>
        <w:jc w:val="both"/>
      </w:pPr>
      <w:r>
        <w:rPr>
          <w:color w:val="000000"/>
        </w:rPr>
        <w:t>V případě změny kontaktních osob nebo kontaktních údajů se smluvní strany zavazu</w:t>
      </w:r>
      <w:r>
        <w:rPr>
          <w:color w:val="000000"/>
        </w:rPr>
        <w:t>jí o změně neprodleně informovat ostatní smluvní strany prostřednictvím e</w:t>
      </w:r>
      <w:r>
        <w:rPr>
          <w:color w:val="000000"/>
        </w:rPr>
        <w:softHyphen/>
        <w:t>mailu. Společně s oznámením změny kontaktní osoby nebo kontaktních údajů jsou smluvní strany povinny oznámit jméno a kontaktní údaje nové kontaktní osoby nebo nové kontaktní údaje.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</w:pPr>
      <w:bookmarkStart w:id="19" w:name="bookmark18"/>
      <w:bookmarkStart w:id="20" w:name="bookmark19"/>
      <w:r>
        <w:t>TRVÁNÍ SMLOUVY</w:t>
      </w:r>
      <w:bookmarkEnd w:id="19"/>
      <w:bookmarkEnd w:id="20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line="233" w:lineRule="auto"/>
        <w:ind w:left="800" w:hanging="540"/>
        <w:jc w:val="both"/>
      </w:pPr>
      <w:r>
        <w:rPr>
          <w:color w:val="000000"/>
        </w:rPr>
        <w:t>Tato smlouva se uzavírá na dobu určitou, a to do skončení školního roku 2019/2020, tj. do 30.6.2020.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line="233" w:lineRule="auto"/>
        <w:ind w:firstLine="240"/>
      </w:pPr>
      <w:r>
        <w:rPr>
          <w:color w:val="000000"/>
        </w:rPr>
        <w:t>Smlouvu lze předčasně ukončit dohodou, výpovědí nebo odstoupením od smlouvy.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43"/>
        </w:tabs>
        <w:spacing w:after="260" w:line="233" w:lineRule="auto"/>
        <w:ind w:firstLine="240"/>
      </w:pPr>
      <w:r>
        <w:rPr>
          <w:color w:val="000000"/>
        </w:rPr>
        <w:t>Společnost Samsung je oprávněna odstoupit od smlouvy v případě:</w:t>
      </w:r>
    </w:p>
    <w:p w:rsidR="00A23464" w:rsidRDefault="001B31F5">
      <w:pPr>
        <w:pStyle w:val="Zkladntext1"/>
        <w:shd w:val="clear" w:color="auto" w:fill="auto"/>
        <w:ind w:left="1240" w:hanging="140"/>
        <w:jc w:val="both"/>
      </w:pPr>
      <w:r>
        <w:t xml:space="preserve">-jestliže Škola nebude používat vybavení specifikované v čl. 3.2.a 3.3 této smlouvy </w:t>
      </w:r>
      <w:r>
        <w:lastRenderedPageBreak/>
        <w:t xml:space="preserve">v </w:t>
      </w:r>
      <w:r>
        <w:rPr>
          <w:color w:val="000000"/>
        </w:rPr>
        <w:t xml:space="preserve">souladu </w:t>
      </w:r>
      <w:r>
        <w:t xml:space="preserve">s projektem </w:t>
      </w:r>
      <w:r>
        <w:rPr>
          <w:color w:val="000000"/>
        </w:rPr>
        <w:t xml:space="preserve">a jeho </w:t>
      </w:r>
      <w:r>
        <w:t xml:space="preserve">myšlenkami </w:t>
      </w:r>
      <w:r>
        <w:rPr>
          <w:color w:val="000000"/>
        </w:rPr>
        <w:t xml:space="preserve">i bez </w:t>
      </w:r>
      <w:r>
        <w:t>nutnosti dokazovat neoprávněnost využití,</w:t>
      </w:r>
    </w:p>
    <w:p w:rsidR="00A23464" w:rsidRDefault="001B31F5">
      <w:pPr>
        <w:pStyle w:val="Zkladntext1"/>
        <w:shd w:val="clear" w:color="auto" w:fill="auto"/>
        <w:ind w:left="1240" w:hanging="140"/>
        <w:jc w:val="both"/>
      </w:pPr>
      <w:r>
        <w:t xml:space="preserve">-jestliže Škola nebude používat vybavení specifikované v čl. 3.2. a 3.3 této </w:t>
      </w:r>
      <w:r>
        <w:t>smlouvy řádně s péčí řádného hospodáře nebo umožní používání vybavení specifikované v čl. 3.2. a 3.3. této smlouvy třetí osobě v rozporu s čl. 4.9. této smlouvy,</w:t>
      </w:r>
    </w:p>
    <w:p w:rsidR="00A23464" w:rsidRDefault="001B31F5">
      <w:pPr>
        <w:pStyle w:val="Zkladntext1"/>
        <w:shd w:val="clear" w:color="auto" w:fill="auto"/>
        <w:ind w:left="1240" w:hanging="140"/>
        <w:jc w:val="both"/>
      </w:pPr>
      <w:r>
        <w:t xml:space="preserve">-jestliže Škola poruší alespoň </w:t>
      </w:r>
      <w:r>
        <w:rPr>
          <w:color w:val="000000"/>
        </w:rPr>
        <w:t xml:space="preserve">jednu </w:t>
      </w:r>
      <w:r>
        <w:t xml:space="preserve">z povinností stanovených </w:t>
      </w:r>
      <w:r>
        <w:rPr>
          <w:color w:val="000000"/>
        </w:rPr>
        <w:t xml:space="preserve">v </w:t>
      </w:r>
      <w:r>
        <w:t xml:space="preserve">čl. </w:t>
      </w:r>
      <w:r>
        <w:rPr>
          <w:color w:val="000000"/>
        </w:rPr>
        <w:t xml:space="preserve">4. </w:t>
      </w:r>
      <w:r>
        <w:t>této smlouvy;</w:t>
      </w:r>
    </w:p>
    <w:p w:rsidR="00A23464" w:rsidRDefault="001B31F5">
      <w:pPr>
        <w:pStyle w:val="Zkladntext1"/>
        <w:shd w:val="clear" w:color="auto" w:fill="auto"/>
        <w:ind w:left="1100"/>
      </w:pPr>
      <w:r>
        <w:rPr>
          <w:color w:val="000000"/>
        </w:rPr>
        <w:t xml:space="preserve">- </w:t>
      </w:r>
      <w:r>
        <w:t>v další</w:t>
      </w:r>
      <w:r>
        <w:t>ch případech stanovených zákonem.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2"/>
        </w:tabs>
        <w:ind w:left="780" w:hanging="520"/>
        <w:jc w:val="both"/>
      </w:pPr>
      <w:r>
        <w:t xml:space="preserve">Společnost Virtual </w:t>
      </w:r>
      <w:r>
        <w:rPr>
          <w:lang w:val="en-US" w:eastAsia="en-US" w:bidi="en-US"/>
        </w:rPr>
        <w:t xml:space="preserve">Medicine </w:t>
      </w:r>
      <w:r>
        <w:t>je oprávněna od smlouvy odstoupit, pokud Škola hrubě poruší licenční podmínky k Aplikaci, tedy když například zasáhne do Aplikace nepřípustným způsobem, příp. uzavře s třetí osobou smlouvu o udě</w:t>
      </w:r>
      <w:r>
        <w:t xml:space="preserve">lení </w:t>
      </w:r>
      <w:r>
        <w:rPr>
          <w:lang w:val="en-US" w:eastAsia="en-US" w:bidi="en-US"/>
        </w:rPr>
        <w:t xml:space="preserve">podlicence </w:t>
      </w:r>
      <w:r>
        <w:t>či postoupit licence.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2"/>
        </w:tabs>
        <w:ind w:left="780" w:hanging="520"/>
        <w:jc w:val="both"/>
      </w:pPr>
      <w:r>
        <w:t xml:space="preserve">Společnost </w:t>
      </w:r>
      <w:r>
        <w:rPr>
          <w:lang w:val="en-US" w:eastAsia="en-US" w:bidi="en-US"/>
        </w:rPr>
        <w:t xml:space="preserve">Penta Hospitals </w:t>
      </w:r>
      <w:r>
        <w:t xml:space="preserve">CZ je </w:t>
      </w:r>
      <w:r>
        <w:rPr>
          <w:color w:val="000000"/>
        </w:rPr>
        <w:t xml:space="preserve">oprávněna </w:t>
      </w:r>
      <w:r>
        <w:t xml:space="preserve">odstoupit </w:t>
      </w:r>
      <w:r>
        <w:rPr>
          <w:color w:val="000000"/>
        </w:rPr>
        <w:t xml:space="preserve">od </w:t>
      </w:r>
      <w:r>
        <w:t xml:space="preserve">této smlouvy, pokud </w:t>
      </w:r>
      <w:r>
        <w:rPr>
          <w:color w:val="000000"/>
        </w:rPr>
        <w:t xml:space="preserve">Škola </w:t>
      </w:r>
      <w:r>
        <w:t xml:space="preserve">nebude plnit povinnosti podle čl. </w:t>
      </w:r>
      <w:r>
        <w:rPr>
          <w:color w:val="000000"/>
        </w:rPr>
        <w:t>4.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2"/>
        </w:tabs>
        <w:ind w:left="780" w:hanging="520"/>
        <w:jc w:val="both"/>
      </w:pPr>
      <w:r>
        <w:t>Každá smluvní strana je oprávněna tuto smlouvu vypovědět bez udání důvodu. Výpovědní doba je 1 měsíc ode dne doručení písemné výpovědi všem smluvním stranám, přičemž strana, které byla výpověď doručena, je povinna během běhu výpovědní doby uskutečnit všech</w:t>
      </w:r>
      <w:r>
        <w:t xml:space="preserve">ny neodkladné úkony na ochranu zájmů ostatních smluvních stran, pokud neučiní jiná </w:t>
      </w:r>
      <w:r>
        <w:rPr>
          <w:color w:val="000000"/>
        </w:rPr>
        <w:t xml:space="preserve">opatření. </w:t>
      </w:r>
      <w:r>
        <w:t xml:space="preserve">Uplynutím výpovědní doby smlouva </w:t>
      </w:r>
      <w:r>
        <w:rPr>
          <w:color w:val="000000"/>
        </w:rPr>
        <w:t>zaniká.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7"/>
        </w:tabs>
        <w:spacing w:after="260"/>
        <w:ind w:left="780" w:hanging="520"/>
        <w:jc w:val="both"/>
      </w:pPr>
      <w:r>
        <w:t>V případě předčasného ukončení této smlouvy odstoupením nebo výpovědí je Škola na svoje náklady povinna vybavení specifiko</w:t>
      </w:r>
      <w:r>
        <w:t xml:space="preserve">vané v čl. 3.2. a 3.3 této smlouvy neprodleně vrátit, a to společnosti Samsung vybavení specifikované v čl. 3.2. smlouvy a společnosti </w:t>
      </w:r>
      <w:r>
        <w:rPr>
          <w:lang w:val="en-US" w:eastAsia="en-US" w:bidi="en-US"/>
        </w:rPr>
        <w:t xml:space="preserve">Penta Hospitals </w:t>
      </w:r>
      <w:r>
        <w:t xml:space="preserve">CZ vybavení specifikované v čl. 3.3. smlouvy. O vrácení vybavení dle tohoto čl. 10.7. bude mezi Školou a </w:t>
      </w:r>
      <w:r>
        <w:t xml:space="preserve">společností </w:t>
      </w:r>
      <w:r>
        <w:rPr>
          <w:color w:val="000000"/>
        </w:rPr>
        <w:t xml:space="preserve">Samsung, </w:t>
      </w:r>
      <w:r>
        <w:t xml:space="preserve">resp. </w:t>
      </w:r>
      <w:r>
        <w:rPr>
          <w:lang w:val="en-US" w:eastAsia="en-US" w:bidi="en-US"/>
        </w:rPr>
        <w:t xml:space="preserve">Penta Hospitals </w:t>
      </w:r>
      <w:r>
        <w:t xml:space="preserve">CZ </w:t>
      </w:r>
      <w:r>
        <w:rPr>
          <w:color w:val="000000"/>
        </w:rPr>
        <w:t xml:space="preserve">sepsán </w:t>
      </w:r>
      <w:r>
        <w:t xml:space="preserve">písemný </w:t>
      </w:r>
      <w:r>
        <w:rPr>
          <w:color w:val="000000"/>
        </w:rPr>
        <w:t xml:space="preserve">protokol. </w:t>
      </w:r>
      <w:r>
        <w:t xml:space="preserve">V případě </w:t>
      </w:r>
      <w:r>
        <w:rPr>
          <w:color w:val="000000"/>
        </w:rPr>
        <w:t xml:space="preserve">řádného </w:t>
      </w:r>
      <w:r>
        <w:t>ukončení této smlouvy dle čl. 10.1. smlouvy je Škola oprávněna si vybavení specifikované v čl. 3.2. a 3.3. této smlouvy ponechat jako odměnu za splnění povinností uved</w:t>
      </w:r>
      <w:r>
        <w:t>ených v čl. 4 smlouvy.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09"/>
        </w:tabs>
      </w:pPr>
      <w:bookmarkStart w:id="21" w:name="bookmark20"/>
      <w:bookmarkStart w:id="22" w:name="bookmark21"/>
      <w:r>
        <w:rPr>
          <w:color w:val="171717"/>
        </w:rPr>
        <w:t xml:space="preserve">ZÁVAZEK </w:t>
      </w:r>
      <w:r>
        <w:t>MLČENLIVOSTI</w:t>
      </w:r>
      <w:bookmarkEnd w:id="21"/>
      <w:bookmarkEnd w:id="22"/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2"/>
        </w:tabs>
        <w:ind w:left="780" w:hanging="520"/>
        <w:jc w:val="both"/>
      </w:pPr>
      <w:r>
        <w:rPr>
          <w:color w:val="000000"/>
        </w:rPr>
        <w:t xml:space="preserve">Důvěrnými </w:t>
      </w:r>
      <w:r>
        <w:t xml:space="preserve">informacemi podle této </w:t>
      </w:r>
      <w:r>
        <w:rPr>
          <w:color w:val="000000"/>
        </w:rPr>
        <w:t xml:space="preserve">smlouvy </w:t>
      </w:r>
      <w:r>
        <w:t>se rozumí obchodní, právní, finanční, provozní a další skutečnosti, informace a údaje, týkající se jednání o uzavření, obsahu a plnění této smlouvy, včetně jejích případný</w:t>
      </w:r>
      <w:r>
        <w:t xml:space="preserve">ch dodatků nebo </w:t>
      </w:r>
      <w:r>
        <w:rPr>
          <w:color w:val="000000"/>
        </w:rPr>
        <w:t xml:space="preserve">s </w:t>
      </w:r>
      <w:r>
        <w:t>nimi související, s výjimkou: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799"/>
        </w:tabs>
        <w:ind w:left="860" w:hanging="360"/>
        <w:jc w:val="both"/>
      </w:pPr>
      <w:r>
        <w:t>informací, které jsou v den uzavření této smlouvy veřejně známými nebo které se již v tento den dali opatřit z běžně dostupných zdrojů,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799"/>
        </w:tabs>
        <w:ind w:left="860" w:hanging="360"/>
        <w:jc w:val="both"/>
      </w:pPr>
      <w:r>
        <w:t xml:space="preserve">informací, které se staly po dni uzavření </w:t>
      </w:r>
      <w:r>
        <w:rPr>
          <w:color w:val="000000"/>
        </w:rPr>
        <w:t xml:space="preserve">této </w:t>
      </w:r>
      <w:r>
        <w:t xml:space="preserve">smlouvy veřejně známými </w:t>
      </w:r>
      <w:r>
        <w:rPr>
          <w:color w:val="000000"/>
        </w:rPr>
        <w:t xml:space="preserve">nebo které </w:t>
      </w:r>
      <w:r>
        <w:t xml:space="preserve">se </w:t>
      </w:r>
      <w:r>
        <w:rPr>
          <w:color w:val="000000"/>
        </w:rPr>
        <w:t xml:space="preserve">po </w:t>
      </w:r>
      <w:r>
        <w:t xml:space="preserve">tomto dni už dají </w:t>
      </w:r>
      <w:r>
        <w:rPr>
          <w:color w:val="000000"/>
        </w:rPr>
        <w:t xml:space="preserve">pořídit </w:t>
      </w:r>
      <w:r>
        <w:t xml:space="preserve">z </w:t>
      </w:r>
      <w:r>
        <w:rPr>
          <w:color w:val="000000"/>
        </w:rPr>
        <w:t xml:space="preserve">běžně </w:t>
      </w:r>
      <w:r>
        <w:t xml:space="preserve">dostupných zdrojů, a to jinak </w:t>
      </w:r>
      <w:r>
        <w:rPr>
          <w:color w:val="000000"/>
        </w:rPr>
        <w:t xml:space="preserve">než </w:t>
      </w:r>
      <w:r>
        <w:t>v důsledku porušení povinnosti strany zachovávat mlčenlivost podle této smlouvy,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799"/>
        </w:tabs>
        <w:ind w:left="860" w:hanging="360"/>
        <w:jc w:val="both"/>
      </w:pPr>
      <w:r>
        <w:t>informací, ze kterých povahy vyplývá, že dotčená strana nemá zájem o jejich utajení, pokud</w:t>
      </w:r>
      <w:r>
        <w:t xml:space="preserve"> je dotčená smluvní strana výslovně neoznačila za důvěrné </w:t>
      </w:r>
      <w:r>
        <w:rPr>
          <w:b/>
          <w:bCs/>
        </w:rPr>
        <w:t>(„Důvěrné informace“).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32"/>
        </w:tabs>
        <w:ind w:left="780" w:hanging="520"/>
        <w:jc w:val="both"/>
      </w:pPr>
      <w:r>
        <w:t xml:space="preserve">Smluvní strany se zavazují zachovávat mlčenlivost o Důvěrných informacích. </w:t>
      </w:r>
      <w:r>
        <w:rPr>
          <w:color w:val="000000"/>
        </w:rPr>
        <w:t xml:space="preserve">Závazek </w:t>
      </w:r>
      <w:r>
        <w:t xml:space="preserve">podle předchozí věty nezaniká </w:t>
      </w:r>
      <w:r>
        <w:rPr>
          <w:color w:val="000000"/>
        </w:rPr>
        <w:t xml:space="preserve">ani v </w:t>
      </w:r>
      <w:r>
        <w:t xml:space="preserve">případě </w:t>
      </w:r>
      <w:r>
        <w:rPr>
          <w:color w:val="000000"/>
        </w:rPr>
        <w:t xml:space="preserve">zániku této </w:t>
      </w:r>
      <w:r>
        <w:t>smlouvy.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822"/>
        </w:tabs>
        <w:spacing w:after="260"/>
        <w:ind w:firstLine="240"/>
      </w:pPr>
      <w:r>
        <w:t>Povinnost zachovávat mlčenl</w:t>
      </w:r>
      <w:r>
        <w:t>ivost o Důvěrných informacích se nevztahuje: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firstLine="300"/>
        <w:jc w:val="both"/>
      </w:pPr>
      <w:r>
        <w:rPr>
          <w:color w:val="000000"/>
        </w:rPr>
        <w:t xml:space="preserve">na </w:t>
      </w:r>
      <w:r>
        <w:t xml:space="preserve">případy, </w:t>
      </w:r>
      <w:r>
        <w:rPr>
          <w:color w:val="000000"/>
        </w:rPr>
        <w:t xml:space="preserve">kdy </w:t>
      </w:r>
      <w:r>
        <w:t xml:space="preserve">strana zveřejnila Důvěrné informace s </w:t>
      </w:r>
      <w:r>
        <w:rPr>
          <w:color w:val="000000"/>
        </w:rPr>
        <w:t xml:space="preserve">předchozím </w:t>
      </w:r>
      <w:r>
        <w:t>písemným</w:t>
      </w:r>
    </w:p>
    <w:p w:rsidR="00A23464" w:rsidRDefault="001B31F5">
      <w:pPr>
        <w:pStyle w:val="Zkladntext1"/>
        <w:shd w:val="clear" w:color="auto" w:fill="auto"/>
        <w:ind w:firstLine="660"/>
        <w:jc w:val="both"/>
      </w:pPr>
      <w:r>
        <w:t>souhlasem všech smluvních stran a/nebo dotčené strany,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firstLine="300"/>
        <w:jc w:val="both"/>
      </w:pPr>
      <w:r>
        <w:t>na případy, kdy na základě zákona vznikne straně povinnost poskytnout Důvěrné</w:t>
      </w:r>
    </w:p>
    <w:p w:rsidR="00A23464" w:rsidRDefault="001B31F5">
      <w:pPr>
        <w:pStyle w:val="Zkladntext1"/>
        <w:shd w:val="clear" w:color="auto" w:fill="auto"/>
        <w:ind w:left="660"/>
        <w:jc w:val="both"/>
      </w:pPr>
      <w:r>
        <w:t xml:space="preserve">informace; strana je na žádost dotyčné strany povinna informovat dotčenou stranu o </w:t>
      </w:r>
      <w:r>
        <w:lastRenderedPageBreak/>
        <w:t xml:space="preserve">vzniku povinnosti poskytnout Důvěrné informace na základě zákona a o způsobu </w:t>
      </w:r>
      <w:r>
        <w:rPr>
          <w:color w:val="000000"/>
        </w:rPr>
        <w:t xml:space="preserve">a </w:t>
      </w:r>
      <w:r>
        <w:t>rozsahu, jakým, resp. v jakém ji plnila,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firstLine="300"/>
        <w:jc w:val="both"/>
      </w:pPr>
      <w:r>
        <w:t>na případy, kdy strana použila potřebné informace neb</w:t>
      </w:r>
      <w:r>
        <w:t>o dokumenty v případných</w:t>
      </w:r>
    </w:p>
    <w:p w:rsidR="00A23464" w:rsidRDefault="001B31F5">
      <w:pPr>
        <w:pStyle w:val="Zkladntext1"/>
        <w:shd w:val="clear" w:color="auto" w:fill="auto"/>
        <w:ind w:left="660"/>
        <w:jc w:val="both"/>
      </w:pPr>
      <w:r>
        <w:t xml:space="preserve">soudních, rozhodčích a správních řízeních ohledně práv a povinností vyplývajících </w:t>
      </w:r>
      <w:r>
        <w:rPr>
          <w:color w:val="000000"/>
        </w:rPr>
        <w:t xml:space="preserve">z </w:t>
      </w:r>
      <w:r>
        <w:t>této smlouvy nebo s nimi souvisejících,</w:t>
      </w:r>
    </w:p>
    <w:p w:rsidR="00A23464" w:rsidRDefault="001B31F5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ind w:firstLine="300"/>
        <w:jc w:val="both"/>
      </w:pPr>
      <w:r>
        <w:t>na případy poskytnutí Důvěrných informací společnostem v rámci skupiny</w:t>
      </w:r>
    </w:p>
    <w:p w:rsidR="00A23464" w:rsidRDefault="001B31F5">
      <w:pPr>
        <w:pStyle w:val="Zkladntext1"/>
        <w:shd w:val="clear" w:color="auto" w:fill="auto"/>
        <w:ind w:firstLine="660"/>
      </w:pPr>
      <w:r>
        <w:t>Samsung.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584"/>
        </w:tabs>
        <w:ind w:left="560" w:hanging="560"/>
        <w:jc w:val="both"/>
      </w:pPr>
      <w:r>
        <w:t>Smluvní strany se zavazují,</w:t>
      </w:r>
      <w:r>
        <w:t xml:space="preserve"> že Důvěrné informace bez předchozího písemného souhlasu dotčené strany dále neposkytnou třetím osobám a ani neumožní přístup třetích osob </w:t>
      </w:r>
      <w:r>
        <w:rPr>
          <w:color w:val="000000"/>
        </w:rPr>
        <w:t xml:space="preserve">k </w:t>
      </w:r>
      <w:r>
        <w:t xml:space="preserve">Důvěrným informacím. Za třetí osoby se však nepovažují právní </w:t>
      </w:r>
      <w:r>
        <w:rPr>
          <w:color w:val="000000"/>
        </w:rPr>
        <w:t xml:space="preserve">a </w:t>
      </w:r>
      <w:r>
        <w:t>jiní poradci smluvních stran, kteří jsou vázáni ohl</w:t>
      </w:r>
      <w:r>
        <w:t>edně jim zpřístupněných Důvěrných informací povinností mlčenlivosti na základě zákona, smlouvy' a to minimálně v takovém rozsahu jako upravuje smlouva.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584"/>
        </w:tabs>
        <w:ind w:left="560" w:hanging="560"/>
        <w:jc w:val="both"/>
      </w:pPr>
      <w:r>
        <w:t xml:space="preserve">Smluvní strany se zároveň zavazují, že přímo ani prostřednictvím jiné osoby nepoužijí Důvěrné informace </w:t>
      </w:r>
      <w:r>
        <w:t>v rozporu s jejich účelem pro sebe nebo pro jinou osobu nebo v rozporu se zájmy dotčené strany.</w:t>
      </w:r>
    </w:p>
    <w:p w:rsidR="00A23464" w:rsidRDefault="001B31F5">
      <w:pPr>
        <w:pStyle w:val="Zkladntext1"/>
        <w:numPr>
          <w:ilvl w:val="1"/>
          <w:numId w:val="1"/>
        </w:numPr>
        <w:shd w:val="clear" w:color="auto" w:fill="auto"/>
        <w:tabs>
          <w:tab w:val="left" w:pos="584"/>
        </w:tabs>
        <w:spacing w:after="260"/>
        <w:ind w:left="560" w:hanging="560"/>
        <w:jc w:val="both"/>
      </w:pPr>
      <w:r>
        <w:t xml:space="preserve">Kde se v tomto článku smlouvy hovoří o dotčené straně, má se na mysli ta strana, </w:t>
      </w:r>
      <w:r>
        <w:rPr>
          <w:color w:val="000000"/>
        </w:rPr>
        <w:t xml:space="preserve">(i) </w:t>
      </w:r>
      <w:r>
        <w:t xml:space="preserve">která Důvěrné informace ostatním smluvním stranám zpřístupnila, (ii) které </w:t>
      </w:r>
      <w:r>
        <w:t xml:space="preserve">se Důvěrné informace týkají nebo (iii) která by mohla být zpřístupněním Důvěrných informací třetím osobám nebo jejich použitím v rozporu s jejich účelem přímo dotčena na svých právech a oprávněných zájmech. </w:t>
      </w:r>
      <w:r>
        <w:rPr>
          <w:color w:val="000000"/>
        </w:rPr>
        <w:t xml:space="preserve">Pokud </w:t>
      </w:r>
      <w:r>
        <w:t xml:space="preserve">ve vztahu </w:t>
      </w:r>
      <w:r>
        <w:rPr>
          <w:color w:val="000000"/>
        </w:rPr>
        <w:t xml:space="preserve">k </w:t>
      </w:r>
      <w:r>
        <w:t xml:space="preserve">určitým Důvěrným informacím </w:t>
      </w:r>
      <w:r>
        <w:t>nelze takto dotčenou smluvní stranu jednoznačně určit, je jí každá smluvní strana.</w:t>
      </w:r>
    </w:p>
    <w:p w:rsidR="00A23464" w:rsidRDefault="001B31F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20"/>
        </w:tabs>
      </w:pPr>
      <w:bookmarkStart w:id="23" w:name="bookmark22"/>
      <w:bookmarkStart w:id="24" w:name="bookmark23"/>
      <w:r>
        <w:t xml:space="preserve">ODPOVĚDNOST </w:t>
      </w:r>
      <w:r>
        <w:rPr>
          <w:color w:val="171717"/>
        </w:rPr>
        <w:t>ZA ŠKODU</w:t>
      </w:r>
      <w:bookmarkEnd w:id="23"/>
      <w:bookmarkEnd w:id="24"/>
    </w:p>
    <w:p w:rsidR="00A23464" w:rsidRDefault="001B31F5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ind w:left="560" w:hanging="560"/>
        <w:jc w:val="both"/>
      </w:pPr>
      <w:r>
        <w:t xml:space="preserve">Každá strana odpovídá za škodu, kterou způsobila straně </w:t>
      </w:r>
      <w:r>
        <w:rPr>
          <w:color w:val="373737"/>
        </w:rPr>
        <w:t xml:space="preserve">/ </w:t>
      </w:r>
      <w:r>
        <w:t>smluvním stranám porušením právní povinnosti nebo povinnosti uvedené v této smlouvě.</w:t>
      </w:r>
    </w:p>
    <w:p w:rsidR="00A23464" w:rsidRDefault="001B31F5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Strana neodpovídá za škodu, která byla způsobena nesprávnými, neúplnými a nepřesnými informacemi, případně podklady poskytnutými smluvními stranami., pokud </w:t>
      </w:r>
      <w:r>
        <w:rPr>
          <w:color w:val="000000"/>
        </w:rPr>
        <w:t xml:space="preserve">ani </w:t>
      </w:r>
      <w:r>
        <w:t>při vynaložení potřebné odborné péče nemohla zjistit jejich nesprávnost, neúplnost nebo nepřesno</w:t>
      </w:r>
      <w:r>
        <w:t>st.</w:t>
      </w:r>
    </w:p>
    <w:p w:rsidR="00A23464" w:rsidRDefault="001B31F5">
      <w:pPr>
        <w:pStyle w:val="Nadpis20"/>
        <w:keepNext/>
        <w:keepLines/>
        <w:shd w:val="clear" w:color="auto" w:fill="auto"/>
      </w:pPr>
      <w:bookmarkStart w:id="25" w:name="bookmark24"/>
      <w:bookmarkStart w:id="26" w:name="bookmark25"/>
      <w:r>
        <w:t>13 VŠEOBECNÉ A ZÁVĚREČNÉ USTANOVENÍ</w:t>
      </w:r>
      <w:bookmarkEnd w:id="25"/>
      <w:bookmarkEnd w:id="26"/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60" w:hanging="560"/>
        <w:jc w:val="both"/>
      </w:pPr>
      <w:r>
        <w:t xml:space="preserve">Náležitosti výslovně neuvedené v této smlouvě se řídí občanským zákoníkem a jinými obecně závaznými právními předpisy České republiky. Veškeré spory vzniklé z této smlouvy a/nebo v souvislosti s touto smlouvou budou </w:t>
      </w:r>
      <w:r>
        <w:t>řešeny příslušnými soudy České republiky.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60" w:hanging="560"/>
        <w:jc w:val="both"/>
      </w:pPr>
      <w:r>
        <w:t xml:space="preserve">Tato smlouva nabývá platnosti a účinnosti dnem jejího podpisu smluvními stranami. Pokud nedojde k podpisu smlouvy smluvními stranami v ten samý den, smlouva nabývá platnosti a účinnosti </w:t>
      </w:r>
      <w:r>
        <w:rPr>
          <w:color w:val="000000"/>
        </w:rPr>
        <w:t xml:space="preserve">v </w:t>
      </w:r>
      <w:r>
        <w:t xml:space="preserve">pozdější z dní </w:t>
      </w:r>
      <w:r>
        <w:rPr>
          <w:color w:val="000000"/>
        </w:rPr>
        <w:t>jejího podp</w:t>
      </w:r>
      <w:r>
        <w:rPr>
          <w:color w:val="000000"/>
        </w:rPr>
        <w:t>isu.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260"/>
        <w:ind w:left="560" w:hanging="560"/>
        <w:jc w:val="both"/>
      </w:pPr>
      <w:r>
        <w:t xml:space="preserve">Tato smlouva může být měněna pouze formou písemných dodatků podepsaných všemi smluvními stranami. Pro účely tohoto čl. 13.3. </w:t>
      </w:r>
      <w:r>
        <w:rPr>
          <w:color w:val="000000"/>
        </w:rPr>
        <w:t xml:space="preserve">se </w:t>
      </w:r>
      <w:r>
        <w:t>za písemnou formu nepovažuje jednání učiněné elektronickými prostředky.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75"/>
        </w:tabs>
        <w:spacing w:line="233" w:lineRule="auto"/>
        <w:ind w:left="640" w:hanging="640"/>
        <w:jc w:val="both"/>
      </w:pPr>
      <w:r>
        <w:t>Tato smlouva je vyhotovena ve Čtyřech exemplářích s</w:t>
      </w:r>
      <w:r>
        <w:t xml:space="preserve"> platností originálu v českém jazyce. Každá smluvní strana obdrží po jednom vyhotovení smlouvy.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75"/>
        </w:tabs>
        <w:spacing w:line="233" w:lineRule="auto"/>
        <w:ind w:left="640" w:hanging="640"/>
        <w:jc w:val="both"/>
      </w:pPr>
      <w:r>
        <w:t xml:space="preserve">Společnost Samsung může postoupit tuto smlouvu a práva a povinnosti zní vyplývající na jiné společnosti ze skupiny Samsung </w:t>
      </w:r>
      <w:r>
        <w:rPr>
          <w:color w:val="000000"/>
        </w:rPr>
        <w:t xml:space="preserve">i </w:t>
      </w:r>
      <w:r>
        <w:t>bez souhlasu ostatních smluvních st</w:t>
      </w:r>
      <w:r>
        <w:t>ran. Ustanovení čl. 13.6. této smlouvy se pro tyto účely neuplatní.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85"/>
        </w:tabs>
        <w:spacing w:line="233" w:lineRule="auto"/>
        <w:ind w:left="640" w:hanging="640"/>
        <w:jc w:val="both"/>
      </w:pPr>
      <w:r>
        <w:lastRenderedPageBreak/>
        <w:t>Tato smlouva může být smluvními stranami postoupena či převedena na třetí stranu pouze s písemným souhlasem všech smluvních stran.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85"/>
        </w:tabs>
        <w:spacing w:line="233" w:lineRule="auto"/>
      </w:pPr>
      <w:r>
        <w:t xml:space="preserve">Nedílnou součástí této smlouvy je Příloha č. 1: </w:t>
      </w:r>
      <w:r>
        <w:t>Harmonogram realizace projektu.</w:t>
      </w:r>
    </w:p>
    <w:p w:rsidR="00A23464" w:rsidRDefault="001B31F5">
      <w:pPr>
        <w:pStyle w:val="Zkladntext1"/>
        <w:numPr>
          <w:ilvl w:val="0"/>
          <w:numId w:val="7"/>
        </w:numPr>
        <w:shd w:val="clear" w:color="auto" w:fill="auto"/>
        <w:tabs>
          <w:tab w:val="left" w:pos="585"/>
        </w:tabs>
        <w:spacing w:after="260" w:line="233" w:lineRule="auto"/>
        <w:ind w:left="640" w:hanging="640"/>
        <w:jc w:val="both"/>
      </w:pPr>
      <w:r>
        <w:t xml:space="preserve">Smluvní strany prohlašují, že tato smlouva vyjadřuje jejich vážnou a svobodnou </w:t>
      </w:r>
      <w:r>
        <w:rPr>
          <w:color w:val="000000"/>
        </w:rPr>
        <w:t xml:space="preserve">vůli, </w:t>
      </w:r>
      <w:r>
        <w:t>na znak čeho připojují podpisy svých zástupců řádně oprávněných za ně jednat.</w:t>
      </w:r>
    </w:p>
    <w:p w:rsidR="00A23464" w:rsidRDefault="001B31F5">
      <w:pPr>
        <w:pStyle w:val="Zkladntext1"/>
        <w:shd w:val="clear" w:color="auto" w:fill="auto"/>
        <w:spacing w:line="233" w:lineRule="auto"/>
      </w:pPr>
      <w:r>
        <w:t>Příloha č. 1: Harmonogram realizace projektu</w:t>
      </w:r>
    </w:p>
    <w:p w:rsidR="00A23464" w:rsidRDefault="001B31F5">
      <w:pPr>
        <w:pStyle w:val="Zkladntext1"/>
        <w:shd w:val="clear" w:color="auto" w:fill="auto"/>
        <w:spacing w:after="1900" w:line="233" w:lineRule="auto"/>
      </w:pPr>
      <w:r>
        <w:t>Příloha č. 2: Př</w:t>
      </w:r>
      <w:r>
        <w:t>edávací protokol</w:t>
      </w:r>
    </w:p>
    <w:p w:rsidR="00A23464" w:rsidRDefault="001B31F5">
      <w:pPr>
        <w:pStyle w:val="Zkladntext1"/>
        <w:shd w:val="clear" w:color="auto" w:fill="auto"/>
        <w:jc w:val="center"/>
        <w:sectPr w:rsidR="00A23464">
          <w:footerReference w:type="default" r:id="rId11"/>
          <w:footerReference w:type="first" r:id="rId12"/>
          <w:pgSz w:w="11900" w:h="16840"/>
          <w:pgMar w:top="1525" w:right="999" w:bottom="1397" w:left="171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i/>
          <w:iCs/>
          <w:color w:val="454545"/>
        </w:rPr>
        <w:t xml:space="preserve">~ </w:t>
      </w:r>
      <w:r>
        <w:rPr>
          <w:i/>
          <w:iCs/>
        </w:rPr>
        <w:t xml:space="preserve">podpisová strana následuje </w:t>
      </w:r>
      <w:r>
        <w:rPr>
          <w:i/>
          <w:iCs/>
          <w:color w:val="454545"/>
        </w:rPr>
        <w:t>~</w:t>
      </w:r>
    </w:p>
    <w:p w:rsidR="00A23464" w:rsidRDefault="001B31F5">
      <w:pPr>
        <w:pStyle w:val="Zkladntext1"/>
        <w:shd w:val="clear" w:color="auto" w:fill="auto"/>
        <w:spacing w:after="1340"/>
        <w:ind w:firstLine="3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12700</wp:posOffset>
                </wp:positionV>
                <wp:extent cx="33528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23464" w:rsidRDefault="001B31F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29.55000000000001pt;margin-top:1.pt;width:26.399999999999999pt;height:15.8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>V Praze dne</w:t>
      </w:r>
    </w:p>
    <w:p w:rsidR="00A23464" w:rsidRDefault="001B31F5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729"/>
        </w:tabs>
        <w:spacing w:after="0"/>
        <w:ind w:firstLine="380"/>
        <w:jc w:val="both"/>
      </w:pPr>
      <w:bookmarkStart w:id="27" w:name="bookmark26"/>
      <w:bookmarkStart w:id="28" w:name="bookmark27"/>
      <w:r>
        <w:t xml:space="preserve">Samsung Electronics </w:t>
      </w:r>
      <w:r>
        <w:rPr>
          <w:lang w:val="en-US" w:eastAsia="en-US" w:bidi="en-US"/>
        </w:rPr>
        <w:t xml:space="preserve">Czech and Slovak, </w:t>
      </w:r>
      <w:r>
        <w:t>s.r.o.</w:t>
      </w:r>
      <w:bookmarkEnd w:id="27"/>
      <w:bookmarkEnd w:id="28"/>
    </w:p>
    <w:p w:rsidR="00A23464" w:rsidRDefault="001B31F5">
      <w:pPr>
        <w:pStyle w:val="Zkladntext1"/>
        <w:shd w:val="clear" w:color="auto" w:fill="auto"/>
        <w:spacing w:after="1080" w:line="233" w:lineRule="auto"/>
        <w:ind w:firstLine="740"/>
      </w:pPr>
      <w:r>
        <w:rPr>
          <w:color w:val="000000"/>
          <w:lang w:val="en-US" w:eastAsia="en-US" w:bidi="en-US"/>
        </w:rPr>
        <w:t xml:space="preserve">Seung Joo Shin/ </w:t>
      </w:r>
      <w:r>
        <w:rPr>
          <w:color w:val="000000"/>
        </w:rPr>
        <w:t>Hunsang Kim, jednatel</w:t>
      </w:r>
    </w:p>
    <w:p w:rsidR="00A23464" w:rsidRDefault="001B31F5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748"/>
        </w:tabs>
        <w:spacing w:after="0"/>
        <w:ind w:firstLine="380"/>
        <w:jc w:val="left"/>
      </w:pPr>
      <w:bookmarkStart w:id="29" w:name="bookmark28"/>
      <w:bookmarkStart w:id="30" w:name="bookmark29"/>
      <w:r>
        <w:t xml:space="preserve">Virtual </w:t>
      </w:r>
      <w:r>
        <w:rPr>
          <w:lang w:val="en-US" w:eastAsia="en-US" w:bidi="en-US"/>
        </w:rPr>
        <w:t xml:space="preserve">Medicine, </w:t>
      </w:r>
      <w:r>
        <w:t>s.r.o.</w:t>
      </w:r>
      <w:bookmarkEnd w:id="29"/>
      <w:bookmarkEnd w:id="30"/>
    </w:p>
    <w:p w:rsidR="00A23464" w:rsidRDefault="001B31F5">
      <w:pPr>
        <w:pStyle w:val="Zkladntext1"/>
        <w:shd w:val="clear" w:color="auto" w:fill="auto"/>
        <w:spacing w:after="1080" w:line="228" w:lineRule="auto"/>
        <w:ind w:firstLine="740"/>
      </w:pPr>
      <w:r>
        <w:rPr>
          <w:color w:val="000000"/>
        </w:rPr>
        <w:t>MUDr.Tomáš Bmgál/ Bc. Miloš Svrček, jednatel</w:t>
      </w:r>
    </w:p>
    <w:p w:rsidR="00A23464" w:rsidRDefault="001B31F5">
      <w:pPr>
        <w:pStyle w:val="Nadpis20"/>
        <w:keepNext/>
        <w:keepLines/>
        <w:shd w:val="clear" w:color="auto" w:fill="auto"/>
        <w:spacing w:after="0"/>
        <w:ind w:firstLine="740"/>
        <w:jc w:val="left"/>
      </w:pPr>
      <w:bookmarkStart w:id="31" w:name="bookmark30"/>
      <w:bookmarkStart w:id="32" w:name="bookmark31"/>
      <w:r>
        <w:t xml:space="preserve">Virtual </w:t>
      </w:r>
      <w:r>
        <w:rPr>
          <w:lang w:val="en-US" w:eastAsia="en-US" w:bidi="en-US"/>
        </w:rPr>
        <w:t xml:space="preserve">Medicine, </w:t>
      </w:r>
      <w:r>
        <w:t>s.r.o.</w:t>
      </w:r>
      <w:bookmarkEnd w:id="31"/>
      <w:bookmarkEnd w:id="32"/>
    </w:p>
    <w:p w:rsidR="00A23464" w:rsidRDefault="001B31F5">
      <w:pPr>
        <w:pStyle w:val="Zkladntext1"/>
        <w:shd w:val="clear" w:color="auto" w:fill="auto"/>
        <w:spacing w:after="1080" w:line="233" w:lineRule="auto"/>
        <w:ind w:firstLine="740"/>
      </w:pPr>
      <w:r>
        <w:rPr>
          <w:color w:val="000000"/>
        </w:rPr>
        <w:t>Mgr. Dávid Švec, jednatel</w:t>
      </w:r>
    </w:p>
    <w:p w:rsidR="00A23464" w:rsidRDefault="001B31F5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743"/>
        </w:tabs>
        <w:spacing w:after="0"/>
        <w:ind w:firstLine="380"/>
        <w:jc w:val="left"/>
      </w:pPr>
      <w:bookmarkStart w:id="33" w:name="bookmark32"/>
      <w:bookmarkStart w:id="34" w:name="bookmark33"/>
      <w:r>
        <w:rPr>
          <w:lang w:val="en-US" w:eastAsia="en-US" w:bidi="en-US"/>
        </w:rPr>
        <w:t xml:space="preserve">Penta Hospitals </w:t>
      </w:r>
      <w:r>
        <w:t>CZ, s.r.o.</w:t>
      </w:r>
      <w:bookmarkEnd w:id="33"/>
      <w:bookmarkEnd w:id="34"/>
    </w:p>
    <w:p w:rsidR="00A23464" w:rsidRDefault="001B31F5">
      <w:pPr>
        <w:pStyle w:val="Zkladntext1"/>
        <w:shd w:val="clear" w:color="auto" w:fill="auto"/>
        <w:spacing w:after="1080" w:line="233" w:lineRule="auto"/>
        <w:ind w:firstLine="740"/>
      </w:pPr>
      <w:r>
        <w:rPr>
          <w:color w:val="000000"/>
        </w:rPr>
        <w:t>Mgr. Barbora Vaculíková. MHA, jednatel</w:t>
      </w:r>
    </w:p>
    <w:p w:rsidR="00A23464" w:rsidRDefault="001B31F5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0"/>
        <w:ind w:firstLine="740"/>
        <w:jc w:val="left"/>
      </w:pPr>
      <w:bookmarkStart w:id="35" w:name="bookmark34"/>
      <w:bookmarkStart w:id="36" w:name="bookmark35"/>
      <w:r>
        <w:rPr>
          <w:lang w:val="en-US" w:eastAsia="en-US" w:bidi="en-US"/>
        </w:rPr>
        <w:t xml:space="preserve">Penta Hospitals </w:t>
      </w:r>
      <w:r>
        <w:t>CZ, s.r.o.</w:t>
      </w:r>
      <w:bookmarkEnd w:id="35"/>
      <w:bookmarkEnd w:id="36"/>
    </w:p>
    <w:p w:rsidR="00A23464" w:rsidRDefault="001B31F5">
      <w:pPr>
        <w:pStyle w:val="Zkladntext1"/>
        <w:shd w:val="clear" w:color="auto" w:fill="auto"/>
        <w:spacing w:after="540" w:line="228" w:lineRule="auto"/>
        <w:ind w:firstLine="740"/>
      </w:pPr>
      <w:r>
        <w:rPr>
          <w:color w:val="000000"/>
        </w:rPr>
        <w:t>MUDr. Václav Jirků, jednatel</w:t>
      </w:r>
    </w:p>
    <w:p w:rsidR="00A23464" w:rsidRDefault="001B31F5">
      <w:pPr>
        <w:pStyle w:val="Nadpis20"/>
        <w:keepNext/>
        <w:keepLines/>
        <w:numPr>
          <w:ilvl w:val="0"/>
          <w:numId w:val="8"/>
        </w:numPr>
        <w:shd w:val="clear" w:color="auto" w:fill="auto"/>
        <w:tabs>
          <w:tab w:val="left" w:pos="738"/>
        </w:tabs>
        <w:spacing w:after="0"/>
        <w:ind w:firstLine="380"/>
        <w:jc w:val="left"/>
      </w:pPr>
      <w:bookmarkStart w:id="37" w:name="bookmark36"/>
      <w:bookmarkStart w:id="38" w:name="bookmark37"/>
      <w:r>
        <w:t>Škola</w:t>
      </w:r>
      <w:bookmarkEnd w:id="37"/>
      <w:bookmarkEnd w:id="38"/>
    </w:p>
    <w:p w:rsidR="00A23464" w:rsidRDefault="001B31F5">
      <w:pPr>
        <w:pStyle w:val="Zkladntext1"/>
        <w:shd w:val="clear" w:color="auto" w:fill="auto"/>
        <w:spacing w:line="223" w:lineRule="auto"/>
        <w:ind w:firstLine="740"/>
        <w:sectPr w:rsidR="00A23464">
          <w:pgSz w:w="11900" w:h="16840"/>
          <w:pgMar w:top="2444" w:right="1136" w:bottom="2444" w:left="1572" w:header="0" w:footer="3" w:gutter="0"/>
          <w:cols w:space="720"/>
          <w:noEndnote/>
          <w:docGrid w:linePitch="360"/>
        </w:sectPr>
      </w:pPr>
      <w:r>
        <w:rPr>
          <w:color w:val="000000"/>
        </w:rPr>
        <w:t>Mgr. Hana Švejstilová, ředitelka</w:t>
      </w:r>
    </w:p>
    <w:p w:rsidR="00A23464" w:rsidRDefault="001B31F5">
      <w:pPr>
        <w:pStyle w:val="Nadpis10"/>
        <w:keepNext/>
        <w:keepLines/>
        <w:shd w:val="clear" w:color="auto" w:fill="auto"/>
      </w:pPr>
      <w:bookmarkStart w:id="39" w:name="bookmark38"/>
      <w:bookmarkStart w:id="40" w:name="bookmark39"/>
      <w:r>
        <w:lastRenderedPageBreak/>
        <w:t>PŘEDÁVACÍ PROTOKOL</w:t>
      </w:r>
      <w:bookmarkEnd w:id="39"/>
      <w:bookmarkEnd w:id="40"/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color w:val="000000"/>
        </w:rPr>
        <w:t xml:space="preserve">Samsung Electronics </w:t>
      </w:r>
      <w:r>
        <w:rPr>
          <w:b/>
          <w:bCs/>
          <w:color w:val="000000"/>
          <w:lang w:val="en-US" w:eastAsia="en-US" w:bidi="en-US"/>
        </w:rPr>
        <w:t xml:space="preserve">Czech and Slovak, </w:t>
      </w:r>
      <w:r>
        <w:rPr>
          <w:b/>
          <w:bCs/>
        </w:rPr>
        <w:t>s.r.o.</w:t>
      </w:r>
    </w:p>
    <w:p w:rsidR="00A23464" w:rsidRDefault="001B31F5">
      <w:pPr>
        <w:pStyle w:val="Zkladntext20"/>
        <w:shd w:val="clear" w:color="auto" w:fill="auto"/>
        <w:jc w:val="both"/>
      </w:pPr>
      <w:r>
        <w:t xml:space="preserve">s registrovaným sídlem na adrese V Parku 2323/14, 148 00 Praha 4 - Chodov, IČO: 289 87 322, zapsaná v obchodním rejstříku vedeném Městským soudem v Praze, oddíl C, vložka 158046, zastoupena panem </w:t>
      </w:r>
      <w:r>
        <w:rPr>
          <w:lang w:val="en-US" w:eastAsia="en-US" w:bidi="en-US"/>
        </w:rPr>
        <w:t xml:space="preserve">Seung Joo Shin/ </w:t>
      </w:r>
      <w:r>
        <w:t xml:space="preserve">Hun </w:t>
      </w:r>
      <w:r>
        <w:rPr>
          <w:lang w:val="en-US" w:eastAsia="en-US" w:bidi="en-US"/>
        </w:rPr>
        <w:t xml:space="preserve">Sang Kim, </w:t>
      </w:r>
      <w:r>
        <w:t>jednatelem,</w:t>
      </w:r>
    </w:p>
    <w:p w:rsidR="00A23464" w:rsidRDefault="001B31F5">
      <w:pPr>
        <w:pStyle w:val="Zkladntext20"/>
        <w:shd w:val="clear" w:color="auto" w:fill="auto"/>
        <w:spacing w:after="0"/>
        <w:jc w:val="both"/>
      </w:pPr>
      <w:r>
        <w:rPr>
          <w:b/>
          <w:bCs/>
          <w:i/>
          <w:iCs/>
          <w:color w:val="000000"/>
        </w:rPr>
        <w:t>Kontaktní osoba:</w:t>
      </w:r>
      <w:r>
        <w:rPr>
          <w:color w:val="000000"/>
        </w:rPr>
        <w:t xml:space="preserve"> </w:t>
      </w:r>
      <w:r>
        <w:t>Z</w:t>
      </w:r>
      <w:r>
        <w:t>uzana Mravík Zelenická</w:t>
      </w:r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i/>
          <w:iCs/>
        </w:rPr>
        <w:t>E-mail:</w:t>
      </w:r>
    </w:p>
    <w:p w:rsidR="00A23464" w:rsidRDefault="001B31F5">
      <w:pPr>
        <w:pStyle w:val="Zkladntext20"/>
        <w:shd w:val="clear" w:color="auto" w:fill="auto"/>
        <w:tabs>
          <w:tab w:val="left" w:pos="1534"/>
        </w:tabs>
      </w:pPr>
      <w:r>
        <w:rPr>
          <w:b/>
          <w:bCs/>
          <w:i/>
          <w:iCs/>
        </w:rPr>
        <w:t xml:space="preserve">Telefon: </w:t>
      </w:r>
      <w:r>
        <w:rPr>
          <w:b/>
          <w:bCs/>
          <w:i/>
          <w:iCs/>
          <w:color w:val="373737"/>
        </w:rPr>
        <w:t xml:space="preserve">- </w:t>
      </w:r>
      <w:r>
        <w:rPr>
          <w:b/>
          <w:bCs/>
          <w:i/>
          <w:iCs/>
          <w:color w:val="000000"/>
        </w:rPr>
        <w:t>‘</w:t>
      </w:r>
      <w:r>
        <w:rPr>
          <w:b/>
          <w:bCs/>
          <w:i/>
          <w:iCs/>
          <w:color w:val="000000"/>
        </w:rPr>
        <w:tab/>
        <w:t>“</w:t>
      </w:r>
    </w:p>
    <w:p w:rsidR="00A23464" w:rsidRDefault="001B31F5">
      <w:pPr>
        <w:pStyle w:val="Zkladntext20"/>
        <w:shd w:val="clear" w:color="auto" w:fill="auto"/>
      </w:pPr>
      <w:r>
        <w:t>A</w:t>
      </w:r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color w:val="000000"/>
          <w:lang w:val="en-US" w:eastAsia="en-US" w:bidi="en-US"/>
        </w:rPr>
        <w:t xml:space="preserve">Penta Hospitals </w:t>
      </w:r>
      <w:r>
        <w:rPr>
          <w:b/>
          <w:bCs/>
          <w:color w:val="000000"/>
        </w:rPr>
        <w:t>CZ, s.r.o.</w:t>
      </w:r>
    </w:p>
    <w:p w:rsidR="00A23464" w:rsidRDefault="001B31F5">
      <w:pPr>
        <w:pStyle w:val="Zkladntext20"/>
        <w:shd w:val="clear" w:color="auto" w:fill="auto"/>
        <w:tabs>
          <w:tab w:val="left" w:pos="6110"/>
        </w:tabs>
      </w:pPr>
      <w:r>
        <w:t xml:space="preserve">S registrovaným sídlem </w:t>
      </w:r>
      <w:r>
        <w:rPr>
          <w:color w:val="000000"/>
        </w:rPr>
        <w:t xml:space="preserve">Na </w:t>
      </w:r>
      <w:r>
        <w:t xml:space="preserve">Florenci 2116/15, Nové Mésto, 110 </w:t>
      </w:r>
      <w:r>
        <w:rPr>
          <w:color w:val="000000"/>
        </w:rPr>
        <w:t xml:space="preserve">00 </w:t>
      </w:r>
      <w:r>
        <w:t xml:space="preserve">Praha </w:t>
      </w:r>
      <w:r>
        <w:rPr>
          <w:color w:val="000000"/>
        </w:rPr>
        <w:t xml:space="preserve">1, </w:t>
      </w:r>
      <w:r>
        <w:t xml:space="preserve">IČO: 041 16 364 DIČ: CZ04116364, zapsaná v obchodním rejstříku vedeném Městským soudem v Praze, sp. zn. C 242808, zastoupená paní Mgr. Barborou Vaculíkovou, MHA a panem MUDr. Václavem Jirků, jednatelé, (dále jako </w:t>
      </w:r>
      <w:r>
        <w:rPr>
          <w:b/>
          <w:bCs/>
        </w:rPr>
        <w:t>„Předávající“)</w:t>
      </w:r>
      <w:r>
        <w:rPr>
          <w:b/>
          <w:bCs/>
        </w:rPr>
        <w:tab/>
      </w:r>
      <w:r>
        <w:rPr>
          <w:b/>
          <w:bCs/>
          <w:color w:val="373737"/>
        </w:rPr>
        <w:t>-</w:t>
      </w:r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i/>
          <w:iCs/>
          <w:color w:val="000000"/>
        </w:rPr>
        <w:t>Kontaktní osoba.</w:t>
      </w:r>
      <w:r>
        <w:rPr>
          <w:color w:val="000000"/>
        </w:rPr>
        <w:t xml:space="preserve"> </w:t>
      </w:r>
      <w:r>
        <w:t xml:space="preserve">Ludmila </w:t>
      </w:r>
      <w:r>
        <w:t>Michálková</w:t>
      </w:r>
    </w:p>
    <w:p w:rsidR="00A23464" w:rsidRDefault="001B31F5">
      <w:pPr>
        <w:pStyle w:val="Zkladntext20"/>
        <w:shd w:val="clear" w:color="auto" w:fill="auto"/>
        <w:tabs>
          <w:tab w:val="left" w:pos="3101"/>
          <w:tab w:val="left" w:leader="underscore" w:pos="3326"/>
          <w:tab w:val="left" w:leader="underscore" w:pos="4210"/>
        </w:tabs>
        <w:spacing w:after="0"/>
      </w:pPr>
      <w:r>
        <w:rPr>
          <w:b/>
          <w:bCs/>
          <w:i/>
          <w:iCs/>
          <w:color w:val="000000"/>
        </w:rPr>
        <w:t>Email: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909090"/>
        </w:rPr>
        <w:tab/>
        <w:t xml:space="preserve"> </w:t>
      </w:r>
      <w:r>
        <w:rPr>
          <w:b/>
          <w:bCs/>
          <w:i/>
          <w:iCs/>
          <w:color w:val="B8B8B8"/>
        </w:rPr>
        <w:tab/>
        <w:t xml:space="preserve"> ~</w:t>
      </w:r>
    </w:p>
    <w:p w:rsidR="00A23464" w:rsidRDefault="001B31F5">
      <w:pPr>
        <w:pStyle w:val="Zkladntext20"/>
        <w:shd w:val="clear" w:color="auto" w:fill="auto"/>
        <w:tabs>
          <w:tab w:val="left" w:pos="1534"/>
          <w:tab w:val="left" w:leader="underscore" w:pos="2093"/>
        </w:tabs>
      </w:pPr>
      <w:r>
        <w:rPr>
          <w:b/>
          <w:bCs/>
          <w:i/>
          <w:iCs/>
          <w:color w:val="000000"/>
        </w:rPr>
        <w:t>Telefon: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</w:rPr>
        <w:tab/>
      </w:r>
    </w:p>
    <w:p w:rsidR="00A23464" w:rsidRDefault="001B31F5">
      <w:pPr>
        <w:pStyle w:val="Zkladntext20"/>
        <w:shd w:val="clear" w:color="auto" w:fill="auto"/>
      </w:pPr>
      <w:r>
        <w:t>A</w:t>
      </w:r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color w:val="000000"/>
        </w:rPr>
        <w:t>Střední zdravotnická škola a vyšší odborná škola zdravotnická Karlovy Vary, příspěvková organizace,</w:t>
      </w:r>
    </w:p>
    <w:p w:rsidR="00A23464" w:rsidRDefault="001B31F5">
      <w:pPr>
        <w:pStyle w:val="Zkladntext20"/>
        <w:shd w:val="clear" w:color="auto" w:fill="auto"/>
        <w:spacing w:after="0"/>
      </w:pPr>
      <w:r>
        <w:t>s registrovaným sídlem na adrese Poděbradská 1247/2, 360 01 Karlovy Vary</w:t>
      </w:r>
    </w:p>
    <w:p w:rsidR="00A23464" w:rsidRDefault="001B31F5">
      <w:pPr>
        <w:pStyle w:val="Zkladntext20"/>
        <w:shd w:val="clear" w:color="auto" w:fill="auto"/>
        <w:spacing w:line="254" w:lineRule="auto"/>
      </w:pPr>
      <w:r>
        <w:t xml:space="preserve">IČO: 00 669 709 REDIZO: 600 019 641, zastoupená Mgr. Hanou Švejstilovou, (dále jako </w:t>
      </w:r>
      <w:r>
        <w:rPr>
          <w:b/>
          <w:bCs/>
          <w:color w:val="000000"/>
        </w:rPr>
        <w:t>„Přebírající</w:t>
      </w:r>
      <w:r>
        <w:rPr>
          <w:b/>
          <w:bCs/>
          <w:color w:val="000000"/>
          <w:vertAlign w:val="superscript"/>
        </w:rPr>
        <w:t>1</w:t>
      </w:r>
      <w:r>
        <w:rPr>
          <w:b/>
          <w:bCs/>
          <w:color w:val="000000"/>
        </w:rPr>
        <w:t>),</w:t>
      </w:r>
    </w:p>
    <w:p w:rsidR="00A23464" w:rsidRDefault="001B31F5">
      <w:pPr>
        <w:pStyle w:val="Zkladntext20"/>
        <w:shd w:val="clear" w:color="auto" w:fill="auto"/>
        <w:spacing w:after="0"/>
        <w:jc w:val="both"/>
      </w:pPr>
      <w:r>
        <w:rPr>
          <w:b/>
          <w:bCs/>
          <w:i/>
          <w:iCs/>
          <w:color w:val="000000"/>
        </w:rPr>
        <w:t>Kontaktní osoba:</w:t>
      </w:r>
      <w:r>
        <w:rPr>
          <w:color w:val="000000"/>
        </w:rPr>
        <w:t xml:space="preserve"> </w:t>
      </w:r>
      <w:r>
        <w:t>Mgr. Hana Švejstilová, ředitelka</w:t>
      </w:r>
    </w:p>
    <w:p w:rsidR="00A23464" w:rsidRDefault="001B31F5">
      <w:pPr>
        <w:pStyle w:val="Zkladntext20"/>
        <w:shd w:val="clear" w:color="auto" w:fill="auto"/>
        <w:spacing w:after="0"/>
      </w:pPr>
      <w:r>
        <w:rPr>
          <w:b/>
          <w:bCs/>
          <w:i/>
          <w:iCs/>
          <w:color w:val="000000"/>
        </w:rPr>
        <w:t>E-mail:</w:t>
      </w:r>
    </w:p>
    <w:p w:rsidR="00A23464" w:rsidRDefault="001B31F5">
      <w:pPr>
        <w:pStyle w:val="Zkladntext20"/>
        <w:shd w:val="clear" w:color="auto" w:fill="auto"/>
        <w:spacing w:after="580"/>
      </w:pPr>
      <w:r>
        <w:rPr>
          <w:b/>
          <w:bCs/>
          <w:i/>
          <w:iCs/>
          <w:color w:val="000000"/>
        </w:rPr>
        <w:t xml:space="preserve">Telefon </w:t>
      </w:r>
      <w:r>
        <w:rPr>
          <w:b/>
          <w:bCs/>
          <w:i/>
          <w:iCs/>
        </w:rPr>
        <w:t>■</w:t>
      </w:r>
    </w:p>
    <w:p w:rsidR="00A23464" w:rsidRDefault="001B31F5">
      <w:pPr>
        <w:pStyle w:val="Zkladntext20"/>
        <w:numPr>
          <w:ilvl w:val="0"/>
          <w:numId w:val="9"/>
        </w:numPr>
        <w:shd w:val="clear" w:color="auto" w:fill="auto"/>
        <w:tabs>
          <w:tab w:val="left" w:pos="708"/>
        </w:tabs>
        <w:spacing w:after="120"/>
        <w:ind w:left="780" w:hanging="780"/>
        <w:jc w:val="both"/>
      </w:pPr>
      <w:r>
        <w:t>Přebírající prohlašuje, že tímto produkty přebírá. Přebírající dále prohlašuje, že byl s</w:t>
      </w:r>
      <w:r>
        <w:t xml:space="preserve">eznámen s jejich funkčností a </w:t>
      </w:r>
      <w:r>
        <w:rPr>
          <w:color w:val="000000"/>
        </w:rPr>
        <w:t xml:space="preserve">že </w:t>
      </w:r>
      <w:r>
        <w:t>produkty jsou upotřebitelné pro účel projektu, specifikovaný ve Smlouvě o spolupráci</w:t>
      </w:r>
    </w:p>
    <w:p w:rsidR="00A23464" w:rsidRDefault="001B31F5">
      <w:pPr>
        <w:pStyle w:val="Zkladntext20"/>
        <w:numPr>
          <w:ilvl w:val="0"/>
          <w:numId w:val="9"/>
        </w:numPr>
        <w:shd w:val="clear" w:color="auto" w:fill="auto"/>
        <w:tabs>
          <w:tab w:val="left" w:pos="708"/>
        </w:tabs>
      </w:pPr>
      <w:r>
        <w:rPr>
          <w:b/>
          <w:bCs/>
          <w:color w:val="000000"/>
        </w:rPr>
        <w:t xml:space="preserve">Specifikace </w:t>
      </w:r>
      <w:r>
        <w:rPr>
          <w:b/>
          <w:bCs/>
        </w:rPr>
        <w:t>produktů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2064"/>
        <w:gridCol w:w="2088"/>
      </w:tblGrid>
      <w:tr w:rsidR="00A2346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Produktový kód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Sériové číslo/IMEl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358624097958388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358624098108967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358624098221513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358624098105625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358624098138261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358624098108801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356204101421186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358624098108405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358624098091379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73737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373737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373737"/>
                <w:sz w:val="20"/>
                <w:szCs w:val="20"/>
              </w:rPr>
              <w:t>S9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SM-G960FZKDXEZ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73737"/>
                <w:sz w:val="20"/>
                <w:szCs w:val="20"/>
              </w:rPr>
              <w:t>358624098107928</w:t>
            </w:r>
          </w:p>
        </w:tc>
      </w:tr>
    </w:tbl>
    <w:p w:rsidR="00A23464" w:rsidRDefault="001B31F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069"/>
        <w:gridCol w:w="2083"/>
      </w:tblGrid>
      <w:tr w:rsidR="00A2346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358624098221323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358624098107944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358624098108090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358624098221406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358624098224780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Samsung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Galaxy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SM-G960FZKDXEZ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ind w:firstLine="28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358624098221398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RFAM40ET25P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RFAM40ET26F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RFAM40ET27W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RFAM40ET29D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RFAM40ET2EH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RFAM40ET2LA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RFAM40ET2QP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RFAM40ET2TK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RFAM40ET2VD </w:t>
            </w:r>
            <w:r>
              <w:rPr>
                <w:rFonts w:ascii="Arial" w:eastAsia="Arial" w:hAnsi="Arial" w:cs="Arial"/>
                <w:sz w:val="20"/>
                <w:szCs w:val="20"/>
              </w:rPr>
              <w:t>•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RFAM40ET2WR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RFAM40ET30Y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RFAM40ET32J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RFAM40ET33T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RFAM40ET3EV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RFAM40ET3FZ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en-US" w:bidi="en-US"/>
              </w:rPr>
              <w:t xml:space="preserve">Gear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SM-R325NZVAXEZ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RFAM40ET3GX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LH55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UE55JU6400WXXH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OBKU3HHG300030</w:t>
            </w:r>
          </w:p>
        </w:tc>
      </w:tr>
      <w:tr w:rsidR="00A2346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464" w:rsidRDefault="001B31F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  <w:t>Google chrome cast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464" w:rsidRDefault="00A23464">
            <w:pPr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464" w:rsidRDefault="00A23464">
            <w:pPr>
              <w:rPr>
                <w:sz w:val="10"/>
                <w:szCs w:val="10"/>
              </w:rPr>
            </w:pPr>
          </w:p>
        </w:tc>
      </w:tr>
    </w:tbl>
    <w:p w:rsidR="00A23464" w:rsidRDefault="00A23464">
      <w:pPr>
        <w:spacing w:after="499" w:line="1" w:lineRule="exact"/>
      </w:pPr>
    </w:p>
    <w:p w:rsidR="00A23464" w:rsidRDefault="001B31F5">
      <w:pPr>
        <w:pStyle w:val="Zkladntext20"/>
        <w:shd w:val="clear" w:color="auto" w:fill="auto"/>
        <w:ind w:firstLine="240"/>
      </w:pPr>
      <w:r>
        <w:rPr>
          <w:color w:val="000000"/>
        </w:rPr>
        <w:t>V Karlových Varech dne</w:t>
      </w:r>
    </w:p>
    <w:p w:rsidR="00A23464" w:rsidRDefault="001B31F5">
      <w:pPr>
        <w:pStyle w:val="Zkladntext20"/>
        <w:shd w:val="clear" w:color="auto" w:fill="auto"/>
        <w:spacing w:after="740"/>
        <w:ind w:firstLine="240"/>
      </w:pPr>
      <w:r>
        <w:rPr>
          <w:b/>
          <w:bCs/>
          <w:color w:val="000000"/>
        </w:rPr>
        <w:t xml:space="preserve">Samsuna Electronics </w:t>
      </w:r>
      <w:r>
        <w:rPr>
          <w:b/>
          <w:bCs/>
          <w:color w:val="000000"/>
          <w:lang w:val="en-US" w:eastAsia="en-US" w:bidi="en-US"/>
        </w:rPr>
        <w:t xml:space="preserve">Czech and Slovak, </w:t>
      </w:r>
      <w:r>
        <w:rPr>
          <w:b/>
          <w:bCs/>
          <w:color w:val="000000"/>
        </w:rPr>
        <w:t>s.r.o.</w:t>
      </w:r>
    </w:p>
    <w:p w:rsidR="00A23464" w:rsidRDefault="001B31F5">
      <w:pPr>
        <w:pStyle w:val="Zkladntext20"/>
        <w:shd w:val="clear" w:color="auto" w:fill="auto"/>
        <w:spacing w:after="740"/>
        <w:ind w:firstLine="240"/>
      </w:pPr>
      <w:r>
        <w:rPr>
          <w:color w:val="000000"/>
        </w:rPr>
        <w:t>Zuzana Mravik Zelenická</w:t>
      </w:r>
    </w:p>
    <w:p w:rsidR="00A23464" w:rsidRDefault="001B31F5">
      <w:pPr>
        <w:pStyle w:val="Zkladntext20"/>
        <w:shd w:val="clear" w:color="auto" w:fill="auto"/>
        <w:spacing w:after="740" w:line="233" w:lineRule="auto"/>
        <w:ind w:firstLine="320"/>
      </w:pPr>
      <w:r>
        <w:rPr>
          <w:b/>
          <w:bCs/>
          <w:color w:val="000000"/>
          <w:lang w:val="en-US" w:eastAsia="en-US" w:bidi="en-US"/>
        </w:rPr>
        <w:t xml:space="preserve">Penta Hospitals </w:t>
      </w:r>
      <w:r>
        <w:rPr>
          <w:b/>
          <w:bCs/>
        </w:rPr>
        <w:t>CZ</w:t>
      </w:r>
    </w:p>
    <w:p w:rsidR="00A23464" w:rsidRDefault="001B31F5">
      <w:pPr>
        <w:pStyle w:val="Zkladntext20"/>
        <w:shd w:val="clear" w:color="auto" w:fill="auto"/>
        <w:spacing w:after="500" w:line="233" w:lineRule="auto"/>
        <w:ind w:firstLine="240"/>
      </w:pPr>
      <w:r>
        <w:t>Ludmila Michálková</w:t>
      </w:r>
    </w:p>
    <w:p w:rsidR="00A23464" w:rsidRDefault="001B31F5">
      <w:pPr>
        <w:pStyle w:val="Zkladntext20"/>
        <w:shd w:val="clear" w:color="auto" w:fill="auto"/>
        <w:spacing w:after="500" w:line="233" w:lineRule="auto"/>
        <w:ind w:left="240"/>
      </w:pPr>
      <w:r>
        <w:rPr>
          <w:b/>
          <w:bCs/>
          <w:color w:val="000000"/>
        </w:rPr>
        <w:t xml:space="preserve">Střední </w:t>
      </w:r>
      <w:r>
        <w:rPr>
          <w:b/>
          <w:bCs/>
          <w:color w:val="000000"/>
        </w:rPr>
        <w:t>zdravotnická škola a vyšší odborná škola zdravotnická Karlovy Vary, příspěvková organizace,</w:t>
      </w:r>
    </w:p>
    <w:p w:rsidR="00A23464" w:rsidRDefault="001B31F5">
      <w:pPr>
        <w:pStyle w:val="Zkladntext20"/>
        <w:pBdr>
          <w:top w:val="single" w:sz="4" w:space="0" w:color="auto"/>
        </w:pBdr>
        <w:shd w:val="clear" w:color="auto" w:fill="auto"/>
        <w:spacing w:after="0" w:line="233" w:lineRule="auto"/>
        <w:ind w:left="240"/>
      </w:pPr>
      <w:r>
        <w:t>Mgr. Hana Švejstilová, ředitelka</w:t>
      </w:r>
    </w:p>
    <w:sectPr w:rsidR="00A23464">
      <w:footerReference w:type="default" r:id="rId13"/>
      <w:pgSz w:w="11900" w:h="16840"/>
      <w:pgMar w:top="1284" w:right="1246" w:bottom="1259" w:left="1462" w:header="85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F5" w:rsidRDefault="001B31F5">
      <w:r>
        <w:separator/>
      </w:r>
    </w:p>
  </w:endnote>
  <w:endnote w:type="continuationSeparator" w:id="0">
    <w:p w:rsidR="001B31F5" w:rsidRDefault="001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64" w:rsidRDefault="001B31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3898900</wp:posOffset>
              </wp:positionH>
              <wp:positionV relativeFrom="page">
                <wp:posOffset>10264775</wp:posOffset>
              </wp:positionV>
              <wp:extent cx="64135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3464" w:rsidRDefault="001B31F5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410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07pt;margin-top:808.25pt;width:5.0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" filled="f" stroked="f">
              <v:textbox style="mso-fit-shape-to-text:t" inset="0,0,0,0">
                <w:txbxContent>
                  <w:p w:rsidR="00A23464" w:rsidRDefault="001B31F5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B410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64" w:rsidRDefault="00A2346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464" w:rsidRDefault="001B31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6591300</wp:posOffset>
              </wp:positionH>
              <wp:positionV relativeFrom="page">
                <wp:posOffset>9963785</wp:posOffset>
              </wp:positionV>
              <wp:extent cx="15240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3464" w:rsidRDefault="001B31F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color w:val="373737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73737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color w:val="373737"/>
                            </w:rPr>
                            <w:fldChar w:fldCharType="separate"/>
                          </w:r>
                          <w:r w:rsidR="00EB4100">
                            <w:rPr>
                              <w:rFonts w:ascii="Arial" w:eastAsia="Arial" w:hAnsi="Arial" w:cs="Arial"/>
                              <w:noProof/>
                              <w:color w:val="37373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37373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73737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19pt;margin-top:784.55pt;width:12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" filled="f" stroked="f">
              <v:textbox style="mso-fit-shape-to-text:t" inset="0,0,0,0">
                <w:txbxContent>
                  <w:p w:rsidR="00A23464" w:rsidRDefault="001B31F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color w:val="373737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73737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color w:val="373737"/>
                      </w:rPr>
                      <w:fldChar w:fldCharType="separate"/>
                    </w:r>
                    <w:r w:rsidR="00EB4100">
                      <w:rPr>
                        <w:rFonts w:ascii="Arial" w:eastAsia="Arial" w:hAnsi="Arial" w:cs="Arial"/>
                        <w:noProof/>
                        <w:color w:val="37373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37373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7373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F5" w:rsidRDefault="001B31F5"/>
  </w:footnote>
  <w:footnote w:type="continuationSeparator" w:id="0">
    <w:p w:rsidR="001B31F5" w:rsidRDefault="001B31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C2B"/>
    <w:multiLevelType w:val="multilevel"/>
    <w:tmpl w:val="99BC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85379"/>
    <w:multiLevelType w:val="multilevel"/>
    <w:tmpl w:val="0EB472E8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149CE"/>
    <w:multiLevelType w:val="multilevel"/>
    <w:tmpl w:val="2BEC4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F3B4B"/>
    <w:multiLevelType w:val="multilevel"/>
    <w:tmpl w:val="B67C2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96636"/>
    <w:multiLevelType w:val="multilevel"/>
    <w:tmpl w:val="0532CF2A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D812DC"/>
    <w:multiLevelType w:val="multilevel"/>
    <w:tmpl w:val="4F3883CE"/>
    <w:lvl w:ilvl="0">
      <w:start w:val="3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072BE"/>
    <w:multiLevelType w:val="multilevel"/>
    <w:tmpl w:val="64EC2684"/>
    <w:lvl w:ilvl="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F01AFC"/>
    <w:multiLevelType w:val="multilevel"/>
    <w:tmpl w:val="D26AB44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6471A"/>
    <w:multiLevelType w:val="multilevel"/>
    <w:tmpl w:val="C98467B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4"/>
    <w:rsid w:val="001B31F5"/>
    <w:rsid w:val="00A23464"/>
    <w:rsid w:val="00E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C00E2-D367-4830-ABA5-A369616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color w:val="1717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2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</w:pPr>
    <w:rPr>
      <w:rFonts w:ascii="Arial" w:eastAsia="Arial" w:hAnsi="Arial" w:cs="Arial"/>
      <w:color w:val="171717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color w:val="1717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michalkova@pentahospitals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rp.citizen@samsung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@zdravka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brngal@u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3431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Hanousková</dc:creator>
  <cp:lastModifiedBy>Ladislava Hanousková</cp:lastModifiedBy>
  <cp:revision>2</cp:revision>
  <dcterms:created xsi:type="dcterms:W3CDTF">2019-10-09T09:39:00Z</dcterms:created>
  <dcterms:modified xsi:type="dcterms:W3CDTF">2019-10-09T09:39:00Z</dcterms:modified>
</cp:coreProperties>
</file>