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C3DFC" w14:textId="006220F6" w:rsidR="00FB0BC4" w:rsidRPr="00FB0BC4" w:rsidRDefault="00FB0BC4" w:rsidP="00FB0BC4">
      <w:pPr>
        <w:jc w:val="right"/>
        <w:rPr>
          <w:sz w:val="20"/>
          <w:szCs w:val="20"/>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FB0BC4">
        <w:rPr>
          <w:sz w:val="20"/>
          <w:szCs w:val="20"/>
        </w:rPr>
        <w:t>2019/01117/OVHČ-ONP</w:t>
      </w:r>
    </w:p>
    <w:p w14:paraId="7E5EFC0B" w14:textId="77777777" w:rsidR="00EA0EAB" w:rsidRPr="007D7150" w:rsidRDefault="00EA0EAB" w:rsidP="00EA0EAB">
      <w:pPr>
        <w:jc w:val="center"/>
        <w:rPr>
          <w:rFonts w:ascii="Times New Roman" w:hAnsi="Times New Roman"/>
          <w:b/>
          <w:sz w:val="20"/>
          <w:szCs w:val="20"/>
        </w:rPr>
      </w:pPr>
    </w:p>
    <w:p w14:paraId="6E2C7A57" w14:textId="211A05D8" w:rsidR="00EA0EAB" w:rsidRPr="007D7150" w:rsidRDefault="00EA0EAB" w:rsidP="00EA0EAB">
      <w:pPr>
        <w:jc w:val="center"/>
        <w:rPr>
          <w:b/>
          <w:sz w:val="20"/>
          <w:szCs w:val="20"/>
        </w:rPr>
      </w:pPr>
      <w:r w:rsidRPr="007D7150">
        <w:rPr>
          <w:b/>
          <w:sz w:val="20"/>
          <w:szCs w:val="20"/>
        </w:rPr>
        <w:t>DOHODA O ZAPOČTENÍ POHLEDÁVEK</w:t>
      </w:r>
    </w:p>
    <w:p w14:paraId="3B5E49C0" w14:textId="77777777" w:rsidR="00EA0EAB" w:rsidRPr="007D7150" w:rsidRDefault="00EA0EAB" w:rsidP="00EA0EAB">
      <w:pPr>
        <w:rPr>
          <w:sz w:val="20"/>
          <w:szCs w:val="20"/>
        </w:rPr>
      </w:pPr>
      <w:r w:rsidRPr="007D7150">
        <w:rPr>
          <w:sz w:val="20"/>
          <w:szCs w:val="20"/>
        </w:rPr>
        <w:t>uzavřená ve smyslu § 1991 zákona č. 89/2012 Sb., občanského zákoníku v platném znění mezi těmito smluvními stranami:</w:t>
      </w:r>
    </w:p>
    <w:p w14:paraId="2B402531" w14:textId="77777777" w:rsidR="00EA0EAB" w:rsidRPr="007D7150" w:rsidRDefault="00EA0EAB" w:rsidP="00EA0EAB">
      <w:pPr>
        <w:spacing w:after="0"/>
        <w:rPr>
          <w:sz w:val="20"/>
          <w:szCs w:val="20"/>
        </w:rPr>
      </w:pPr>
    </w:p>
    <w:p w14:paraId="56DF857E" w14:textId="77777777" w:rsidR="00EA0EAB" w:rsidRPr="007D7150" w:rsidRDefault="00EA0EAB" w:rsidP="00EA0EAB">
      <w:pPr>
        <w:spacing w:after="0"/>
        <w:rPr>
          <w:b/>
          <w:sz w:val="20"/>
          <w:szCs w:val="20"/>
        </w:rPr>
      </w:pPr>
      <w:r w:rsidRPr="007D7150">
        <w:rPr>
          <w:b/>
          <w:sz w:val="20"/>
          <w:szCs w:val="20"/>
        </w:rPr>
        <w:t>Městská část Praha 3</w:t>
      </w:r>
    </w:p>
    <w:p w14:paraId="5811118E" w14:textId="77777777" w:rsidR="00EA0EAB" w:rsidRPr="007D7150" w:rsidRDefault="00EA0EAB" w:rsidP="00EA0EAB">
      <w:pPr>
        <w:spacing w:after="0"/>
        <w:rPr>
          <w:sz w:val="20"/>
          <w:szCs w:val="20"/>
        </w:rPr>
      </w:pPr>
      <w:r w:rsidRPr="007D7150">
        <w:rPr>
          <w:sz w:val="20"/>
          <w:szCs w:val="20"/>
        </w:rPr>
        <w:t>IČO: 00063517</w:t>
      </w:r>
    </w:p>
    <w:p w14:paraId="21DB6C2C" w14:textId="77777777" w:rsidR="00EA0EAB" w:rsidRPr="007D7150" w:rsidRDefault="00EA0EAB" w:rsidP="00EA0EAB">
      <w:pPr>
        <w:spacing w:after="0"/>
        <w:rPr>
          <w:sz w:val="20"/>
          <w:szCs w:val="20"/>
        </w:rPr>
      </w:pPr>
      <w:r w:rsidRPr="007D7150">
        <w:rPr>
          <w:sz w:val="20"/>
          <w:szCs w:val="20"/>
        </w:rPr>
        <w:t>se sídlem Havlíčkovo nám. 700/9, 130 85 Praha 3</w:t>
      </w:r>
    </w:p>
    <w:p w14:paraId="79D1A9ED" w14:textId="77777777" w:rsidR="00EA0EAB" w:rsidRPr="007D7150" w:rsidRDefault="00EA0EAB" w:rsidP="00EA0EAB">
      <w:pPr>
        <w:spacing w:after="0"/>
        <w:rPr>
          <w:sz w:val="20"/>
          <w:szCs w:val="20"/>
        </w:rPr>
      </w:pPr>
      <w:r w:rsidRPr="007D7150">
        <w:rPr>
          <w:sz w:val="20"/>
          <w:szCs w:val="20"/>
        </w:rPr>
        <w:t>zastoupená panem RNDr. Janem Maternou, Ph.D.,</w:t>
      </w:r>
    </w:p>
    <w:p w14:paraId="7B70D00C" w14:textId="77777777" w:rsidR="00EA0EAB" w:rsidRPr="007D7150" w:rsidRDefault="00EA0EAB" w:rsidP="00EA0EAB">
      <w:pPr>
        <w:spacing w:after="0"/>
        <w:rPr>
          <w:sz w:val="20"/>
          <w:szCs w:val="20"/>
        </w:rPr>
      </w:pPr>
      <w:r w:rsidRPr="007D7150">
        <w:rPr>
          <w:sz w:val="20"/>
          <w:szCs w:val="20"/>
        </w:rPr>
        <w:t xml:space="preserve"> (dále jen „Městská část“)</w:t>
      </w:r>
    </w:p>
    <w:p w14:paraId="31EA4C61" w14:textId="77777777" w:rsidR="00EA0EAB" w:rsidRPr="007D7150" w:rsidRDefault="00EA0EAB" w:rsidP="00EA0EAB">
      <w:pPr>
        <w:spacing w:after="0"/>
        <w:rPr>
          <w:sz w:val="20"/>
          <w:szCs w:val="20"/>
        </w:rPr>
      </w:pPr>
    </w:p>
    <w:p w14:paraId="0480EDFF" w14:textId="77777777" w:rsidR="00EA0EAB" w:rsidRPr="007D7150" w:rsidRDefault="00EA0EAB" w:rsidP="00EA0EAB">
      <w:pPr>
        <w:spacing w:after="0"/>
        <w:rPr>
          <w:sz w:val="20"/>
          <w:szCs w:val="20"/>
        </w:rPr>
      </w:pPr>
      <w:r w:rsidRPr="007D7150">
        <w:rPr>
          <w:sz w:val="20"/>
          <w:szCs w:val="20"/>
        </w:rPr>
        <w:t>a</w:t>
      </w:r>
    </w:p>
    <w:p w14:paraId="6137116C" w14:textId="77777777" w:rsidR="00EA0EAB" w:rsidRPr="007D7150" w:rsidRDefault="00EA0EAB" w:rsidP="00EA0EAB">
      <w:pPr>
        <w:spacing w:after="0"/>
        <w:rPr>
          <w:sz w:val="20"/>
          <w:szCs w:val="20"/>
        </w:rPr>
      </w:pPr>
    </w:p>
    <w:p w14:paraId="18A44882" w14:textId="77777777" w:rsidR="00EA0EAB" w:rsidRPr="007D7150" w:rsidRDefault="00EA0EAB" w:rsidP="00EA0EAB">
      <w:pPr>
        <w:spacing w:after="0"/>
        <w:rPr>
          <w:b/>
          <w:sz w:val="20"/>
          <w:szCs w:val="20"/>
        </w:rPr>
      </w:pPr>
      <w:r w:rsidRPr="007D7150">
        <w:rPr>
          <w:b/>
          <w:sz w:val="20"/>
          <w:szCs w:val="20"/>
        </w:rPr>
        <w:t>PARKETY WÖLFEL s.r.o.</w:t>
      </w:r>
    </w:p>
    <w:p w14:paraId="717E68C2" w14:textId="77777777" w:rsidR="00EA0EAB" w:rsidRPr="007D7150" w:rsidRDefault="00EA0EAB" w:rsidP="00EA0EAB">
      <w:pPr>
        <w:spacing w:after="0"/>
        <w:rPr>
          <w:sz w:val="20"/>
          <w:szCs w:val="20"/>
        </w:rPr>
      </w:pPr>
      <w:r w:rsidRPr="007D7150">
        <w:rPr>
          <w:sz w:val="20"/>
          <w:szCs w:val="20"/>
        </w:rPr>
        <w:t>IČO: 28098170</w:t>
      </w:r>
    </w:p>
    <w:p w14:paraId="1985C9E6" w14:textId="77777777" w:rsidR="00EA0EAB" w:rsidRPr="007D7150" w:rsidRDefault="00EA0EAB" w:rsidP="00EA0EAB">
      <w:pPr>
        <w:spacing w:after="0"/>
        <w:rPr>
          <w:sz w:val="20"/>
          <w:szCs w:val="20"/>
        </w:rPr>
      </w:pPr>
      <w:r w:rsidRPr="007D7150">
        <w:rPr>
          <w:sz w:val="20"/>
          <w:szCs w:val="20"/>
        </w:rPr>
        <w:t>se sídlem Suchomelská 534/4, 370 10 České Budějovice</w:t>
      </w:r>
    </w:p>
    <w:p w14:paraId="3C9F33ED" w14:textId="7972FA3A" w:rsidR="00EA0EAB" w:rsidRPr="007D7150" w:rsidRDefault="0078274B" w:rsidP="00EA0EAB">
      <w:pPr>
        <w:spacing w:after="0"/>
        <w:rPr>
          <w:sz w:val="20"/>
          <w:szCs w:val="20"/>
        </w:rPr>
      </w:pPr>
      <w:r>
        <w:rPr>
          <w:sz w:val="20"/>
          <w:szCs w:val="20"/>
        </w:rPr>
        <w:t>XXXX</w:t>
      </w:r>
      <w:bookmarkStart w:id="0" w:name="_GoBack"/>
      <w:bookmarkEnd w:id="0"/>
    </w:p>
    <w:p w14:paraId="4297EDDA" w14:textId="6F61EBEF" w:rsidR="00EA0EAB" w:rsidRPr="007D7150" w:rsidRDefault="0078274B" w:rsidP="00EA0EAB">
      <w:pPr>
        <w:spacing w:after="0"/>
        <w:rPr>
          <w:sz w:val="20"/>
          <w:szCs w:val="20"/>
        </w:rPr>
      </w:pPr>
      <w:r>
        <w:rPr>
          <w:sz w:val="20"/>
          <w:szCs w:val="20"/>
        </w:rPr>
        <w:t>XXXX</w:t>
      </w:r>
    </w:p>
    <w:p w14:paraId="598CAD78" w14:textId="77777777" w:rsidR="00EA0EAB" w:rsidRPr="007D7150" w:rsidRDefault="00EA0EAB" w:rsidP="00EA0EAB">
      <w:pPr>
        <w:spacing w:after="0"/>
        <w:rPr>
          <w:sz w:val="20"/>
          <w:szCs w:val="20"/>
        </w:rPr>
      </w:pPr>
      <w:r w:rsidRPr="007D7150">
        <w:rPr>
          <w:sz w:val="20"/>
          <w:szCs w:val="20"/>
        </w:rPr>
        <w:t>zapsaná v obchodním rejstříku vedeném u Krajského soudu v Českých Budějovicích pod sp. zn. C 17120</w:t>
      </w:r>
    </w:p>
    <w:p w14:paraId="04E7B64E" w14:textId="77777777" w:rsidR="00EA0EAB" w:rsidRPr="007D7150" w:rsidRDefault="00EA0EAB" w:rsidP="00EA0EAB">
      <w:pPr>
        <w:spacing w:after="0"/>
        <w:rPr>
          <w:sz w:val="20"/>
          <w:szCs w:val="20"/>
        </w:rPr>
      </w:pPr>
      <w:r w:rsidRPr="007D7150">
        <w:rPr>
          <w:sz w:val="20"/>
          <w:szCs w:val="20"/>
        </w:rPr>
        <w:t>(dále jen „společnost“)</w:t>
      </w:r>
    </w:p>
    <w:p w14:paraId="48497C6B" w14:textId="77777777" w:rsidR="00EA0EAB" w:rsidRPr="007D7150" w:rsidRDefault="00EA0EAB" w:rsidP="00EA0EAB">
      <w:pPr>
        <w:spacing w:after="0"/>
        <w:rPr>
          <w:sz w:val="20"/>
          <w:szCs w:val="20"/>
        </w:rPr>
      </w:pPr>
      <w:r w:rsidRPr="007D7150">
        <w:rPr>
          <w:sz w:val="20"/>
          <w:szCs w:val="20"/>
        </w:rPr>
        <w:t>(společně dále jen „strany dohody“ a jednotlivě „strana dohody“)</w:t>
      </w:r>
    </w:p>
    <w:p w14:paraId="4636E38C" w14:textId="77777777" w:rsidR="00EA0EAB" w:rsidRPr="007D7150" w:rsidRDefault="00EA0EAB" w:rsidP="00EA0EAB">
      <w:pPr>
        <w:spacing w:after="0"/>
        <w:rPr>
          <w:sz w:val="20"/>
          <w:szCs w:val="20"/>
        </w:rPr>
      </w:pPr>
    </w:p>
    <w:p w14:paraId="42C4410F" w14:textId="77777777" w:rsidR="00EA0EAB" w:rsidRPr="007D7150" w:rsidRDefault="00EA0EAB" w:rsidP="00EA0EAB">
      <w:pPr>
        <w:spacing w:after="0"/>
        <w:jc w:val="center"/>
        <w:rPr>
          <w:b/>
          <w:sz w:val="20"/>
          <w:szCs w:val="20"/>
        </w:rPr>
      </w:pPr>
      <w:r w:rsidRPr="007D7150">
        <w:rPr>
          <w:b/>
          <w:sz w:val="20"/>
          <w:szCs w:val="20"/>
        </w:rPr>
        <w:t>I.</w:t>
      </w:r>
    </w:p>
    <w:p w14:paraId="7E00B60F" w14:textId="77777777" w:rsidR="00EA0EAB" w:rsidRPr="007D7150" w:rsidRDefault="00EA0EAB" w:rsidP="00EA0EAB">
      <w:pPr>
        <w:spacing w:after="0"/>
        <w:jc w:val="center"/>
        <w:rPr>
          <w:b/>
          <w:sz w:val="20"/>
          <w:szCs w:val="20"/>
        </w:rPr>
      </w:pPr>
      <w:r w:rsidRPr="007D7150">
        <w:rPr>
          <w:b/>
          <w:sz w:val="20"/>
          <w:szCs w:val="20"/>
        </w:rPr>
        <w:t>Úvodní ustanovení</w:t>
      </w:r>
    </w:p>
    <w:p w14:paraId="7C5566F0" w14:textId="77777777" w:rsidR="00EA0EAB" w:rsidRPr="007D7150" w:rsidRDefault="00EA0EAB" w:rsidP="00EA0EAB">
      <w:pPr>
        <w:pStyle w:val="Odstavecseseznamem"/>
        <w:numPr>
          <w:ilvl w:val="0"/>
          <w:numId w:val="5"/>
        </w:numPr>
        <w:suppressAutoHyphens/>
        <w:autoSpaceDN w:val="0"/>
        <w:spacing w:after="0" w:line="242" w:lineRule="auto"/>
        <w:contextualSpacing w:val="0"/>
        <w:jc w:val="both"/>
        <w:textAlignment w:val="baseline"/>
        <w:rPr>
          <w:rFonts w:ascii="Arial" w:hAnsi="Arial" w:cs="Arial"/>
          <w:sz w:val="20"/>
          <w:szCs w:val="20"/>
        </w:rPr>
      </w:pPr>
      <w:r w:rsidRPr="007D7150">
        <w:rPr>
          <w:rFonts w:ascii="Arial" w:hAnsi="Arial" w:cs="Arial"/>
          <w:sz w:val="20"/>
          <w:szCs w:val="20"/>
        </w:rPr>
        <w:t>Mezi stranami dohody je uzavřena smlouva o nájmu nebytových prostor na dobu neurčitou č. S 1587/09 (č. ev. Městské části) ze dne 10. 9. 2009 ve znění dodatku č. 1 ze dne 10. 9. 2013 (dále jen „Nájemní smlouva“).</w:t>
      </w:r>
    </w:p>
    <w:p w14:paraId="735B1160" w14:textId="77777777" w:rsidR="00EA0EAB" w:rsidRPr="007D7150" w:rsidRDefault="00EA0EAB" w:rsidP="00EA0EAB">
      <w:pPr>
        <w:spacing w:after="0"/>
        <w:rPr>
          <w:sz w:val="20"/>
          <w:szCs w:val="20"/>
        </w:rPr>
      </w:pPr>
    </w:p>
    <w:p w14:paraId="07B68A63" w14:textId="77777777" w:rsidR="00EA0EAB" w:rsidRPr="007D7150" w:rsidRDefault="00EA0EAB" w:rsidP="00EA0EAB">
      <w:pPr>
        <w:pStyle w:val="Odstavecseseznamem"/>
        <w:numPr>
          <w:ilvl w:val="0"/>
          <w:numId w:val="5"/>
        </w:numPr>
        <w:suppressAutoHyphens/>
        <w:autoSpaceDN w:val="0"/>
        <w:spacing w:after="0" w:line="242" w:lineRule="auto"/>
        <w:contextualSpacing w:val="0"/>
        <w:jc w:val="both"/>
        <w:textAlignment w:val="baseline"/>
        <w:rPr>
          <w:rFonts w:ascii="Arial" w:hAnsi="Arial" w:cs="Arial"/>
          <w:sz w:val="20"/>
          <w:szCs w:val="20"/>
        </w:rPr>
      </w:pPr>
      <w:r w:rsidRPr="007D7150">
        <w:rPr>
          <w:rFonts w:ascii="Arial" w:hAnsi="Arial" w:cs="Arial"/>
          <w:sz w:val="20"/>
          <w:szCs w:val="20"/>
        </w:rPr>
        <w:t>Na základě Nájemní smlouvy užívá Společnost část nemovité věci v majetku Městské části, a to nebytové prostory v 1. Podlaží domu č.p. 2414 v k.ú. Žižkov, na adrese Koněvova 153, Praha 3 (dále jen „Předmět nájmu“). Dle Nájemní smlouvy činí plocha Předmětu nájmu celkově 279,92 m</w:t>
      </w:r>
      <w:r w:rsidRPr="007D7150">
        <w:rPr>
          <w:rFonts w:ascii="Arial" w:hAnsi="Arial" w:cs="Arial"/>
          <w:sz w:val="20"/>
          <w:szCs w:val="20"/>
          <w:vertAlign w:val="superscript"/>
        </w:rPr>
        <w:t>2</w:t>
      </w:r>
      <w:r w:rsidRPr="007D7150">
        <w:rPr>
          <w:rFonts w:ascii="Arial" w:hAnsi="Arial" w:cs="Arial"/>
          <w:sz w:val="20"/>
          <w:szCs w:val="20"/>
        </w:rPr>
        <w:t>. Nájemné činí 1.121,- Kč za 1 m</w:t>
      </w:r>
      <w:r w:rsidRPr="007D7150">
        <w:rPr>
          <w:rFonts w:ascii="Arial" w:hAnsi="Arial" w:cs="Arial"/>
          <w:sz w:val="20"/>
          <w:szCs w:val="20"/>
          <w:vertAlign w:val="superscript"/>
        </w:rPr>
        <w:t>2</w:t>
      </w:r>
      <w:r w:rsidRPr="007D7150">
        <w:rPr>
          <w:rFonts w:ascii="Arial" w:hAnsi="Arial" w:cs="Arial"/>
          <w:sz w:val="20"/>
          <w:szCs w:val="20"/>
        </w:rPr>
        <w:t xml:space="preserve"> ročně z části Předmětu nájmu o výměře 195,71 m</w:t>
      </w:r>
      <w:r w:rsidRPr="007D7150">
        <w:rPr>
          <w:rFonts w:ascii="Arial" w:hAnsi="Arial" w:cs="Arial"/>
          <w:sz w:val="20"/>
          <w:szCs w:val="20"/>
          <w:vertAlign w:val="superscript"/>
        </w:rPr>
        <w:t>2</w:t>
      </w:r>
      <w:r w:rsidRPr="007D7150">
        <w:rPr>
          <w:rFonts w:ascii="Arial" w:hAnsi="Arial" w:cs="Arial"/>
          <w:sz w:val="20"/>
          <w:szCs w:val="20"/>
        </w:rPr>
        <w:t xml:space="preserve"> a 700,- Kč za 1 m</w:t>
      </w:r>
      <w:r w:rsidRPr="007D7150">
        <w:rPr>
          <w:rFonts w:ascii="Arial" w:hAnsi="Arial" w:cs="Arial"/>
          <w:sz w:val="20"/>
          <w:szCs w:val="20"/>
          <w:vertAlign w:val="superscript"/>
        </w:rPr>
        <w:t>2</w:t>
      </w:r>
      <w:r w:rsidRPr="007D7150">
        <w:rPr>
          <w:rFonts w:ascii="Arial" w:hAnsi="Arial" w:cs="Arial"/>
          <w:sz w:val="20"/>
          <w:szCs w:val="20"/>
        </w:rPr>
        <w:t xml:space="preserve"> ročně z části Předmětu nájmu o výměře 84,21 m</w:t>
      </w:r>
      <w:r w:rsidRPr="007D7150">
        <w:rPr>
          <w:rFonts w:ascii="Arial" w:hAnsi="Arial" w:cs="Arial"/>
          <w:sz w:val="20"/>
          <w:szCs w:val="20"/>
          <w:vertAlign w:val="superscript"/>
        </w:rPr>
        <w:t>2</w:t>
      </w:r>
      <w:r w:rsidRPr="007D7150">
        <w:rPr>
          <w:rFonts w:ascii="Arial" w:hAnsi="Arial" w:cs="Arial"/>
          <w:sz w:val="20"/>
          <w:szCs w:val="20"/>
        </w:rPr>
        <w:t xml:space="preserve">.   </w:t>
      </w:r>
    </w:p>
    <w:p w14:paraId="00E7AAD8" w14:textId="77777777" w:rsidR="00EA0EAB" w:rsidRPr="007D7150" w:rsidRDefault="00EA0EAB" w:rsidP="00EA0EAB">
      <w:pPr>
        <w:spacing w:after="0"/>
        <w:rPr>
          <w:sz w:val="20"/>
          <w:szCs w:val="20"/>
        </w:rPr>
      </w:pPr>
    </w:p>
    <w:p w14:paraId="5291E0C2" w14:textId="77777777" w:rsidR="00EA0EAB" w:rsidRPr="007D7150" w:rsidRDefault="00EA0EAB" w:rsidP="00EA0EAB">
      <w:pPr>
        <w:pStyle w:val="Odstavecseseznamem"/>
        <w:numPr>
          <w:ilvl w:val="0"/>
          <w:numId w:val="5"/>
        </w:numPr>
        <w:suppressAutoHyphens/>
        <w:autoSpaceDN w:val="0"/>
        <w:spacing w:after="0" w:line="242" w:lineRule="auto"/>
        <w:contextualSpacing w:val="0"/>
        <w:jc w:val="both"/>
        <w:textAlignment w:val="baseline"/>
        <w:rPr>
          <w:rFonts w:ascii="Arial" w:hAnsi="Arial" w:cs="Arial"/>
          <w:sz w:val="20"/>
          <w:szCs w:val="20"/>
        </w:rPr>
      </w:pPr>
      <w:r w:rsidRPr="007D7150">
        <w:rPr>
          <w:rFonts w:ascii="Arial" w:hAnsi="Arial" w:cs="Arial"/>
          <w:sz w:val="20"/>
          <w:szCs w:val="20"/>
        </w:rPr>
        <w:t>K 1. 3. 2011 se konstatuje ze strany Městské části zmenšení výměry Předmětu nájmu o 29,32 m</w:t>
      </w:r>
      <w:r w:rsidRPr="007D7150">
        <w:rPr>
          <w:rFonts w:ascii="Arial" w:hAnsi="Arial" w:cs="Arial"/>
          <w:sz w:val="20"/>
          <w:szCs w:val="20"/>
          <w:vertAlign w:val="superscript"/>
        </w:rPr>
        <w:t>2</w:t>
      </w:r>
      <w:r w:rsidRPr="007D7150">
        <w:rPr>
          <w:rFonts w:ascii="Arial" w:hAnsi="Arial" w:cs="Arial"/>
          <w:sz w:val="20"/>
          <w:szCs w:val="20"/>
        </w:rPr>
        <w:t xml:space="preserve">. Společnost však i nadále platila Městské části nájemné ve výši dle nezmenšené výměry Předmětu nájmu. Za dobu od zmenšení výměry Předmětu nájmu do 30. 4. 2019 uplynulo 93 měsíců a za tuto dobu zaplatila Společnost Městské části o </w:t>
      </w:r>
      <w:r w:rsidRPr="007D7150">
        <w:rPr>
          <w:rFonts w:ascii="Arial" w:hAnsi="Arial" w:cs="Arial"/>
          <w:b/>
          <w:sz w:val="20"/>
          <w:szCs w:val="20"/>
        </w:rPr>
        <w:t>263.522,- Kč</w:t>
      </w:r>
      <w:r w:rsidRPr="007D7150">
        <w:rPr>
          <w:rFonts w:ascii="Arial" w:hAnsi="Arial" w:cs="Arial"/>
          <w:sz w:val="20"/>
          <w:szCs w:val="20"/>
        </w:rPr>
        <w:t xml:space="preserve"> na více na nájemném, než k čemuž byla povinna dle Nájemní smlouvy, a tím se Městské části dostalo bezdůvodného obohacení. </w:t>
      </w:r>
    </w:p>
    <w:p w14:paraId="41684679" w14:textId="77777777" w:rsidR="00EA0EAB" w:rsidRPr="007D7150" w:rsidRDefault="00EA0EAB" w:rsidP="00EA0EAB">
      <w:pPr>
        <w:spacing w:after="0"/>
        <w:rPr>
          <w:sz w:val="20"/>
          <w:szCs w:val="20"/>
        </w:rPr>
      </w:pPr>
    </w:p>
    <w:p w14:paraId="586466A6" w14:textId="77777777" w:rsidR="00EA0EAB" w:rsidRPr="007D7150" w:rsidRDefault="00EA0EAB" w:rsidP="00EA0EAB">
      <w:pPr>
        <w:pStyle w:val="Odstavecseseznamem"/>
        <w:numPr>
          <w:ilvl w:val="0"/>
          <w:numId w:val="5"/>
        </w:numPr>
        <w:suppressAutoHyphens/>
        <w:autoSpaceDN w:val="0"/>
        <w:spacing w:after="0" w:line="242" w:lineRule="auto"/>
        <w:contextualSpacing w:val="0"/>
        <w:jc w:val="both"/>
        <w:textAlignment w:val="baseline"/>
        <w:rPr>
          <w:rFonts w:ascii="Arial" w:hAnsi="Arial" w:cs="Arial"/>
          <w:sz w:val="20"/>
          <w:szCs w:val="20"/>
        </w:rPr>
      </w:pPr>
      <w:r w:rsidRPr="007D7150">
        <w:rPr>
          <w:rFonts w:ascii="Arial" w:hAnsi="Arial" w:cs="Arial"/>
          <w:sz w:val="20"/>
          <w:szCs w:val="20"/>
        </w:rPr>
        <w:t xml:space="preserve">Právo Společnosti na vydání bezdůvodného obohacení, které vznikalo za jednotlivé přeplatky na nájemném za období od 1. 3. 2011 do 31. 12. 2013 (tj. 34 měsíců) posuzované dle § 107 v té době účinného zákona č. 40/1964 Sb., občanského zákoníku v celkové výši </w:t>
      </w:r>
      <w:r w:rsidRPr="007D7150">
        <w:rPr>
          <w:rFonts w:ascii="Arial" w:hAnsi="Arial" w:cs="Arial"/>
          <w:b/>
          <w:sz w:val="20"/>
          <w:szCs w:val="20"/>
        </w:rPr>
        <w:t xml:space="preserve">91.426,- Kč </w:t>
      </w:r>
      <w:r w:rsidRPr="007D7150">
        <w:rPr>
          <w:rFonts w:ascii="Arial" w:hAnsi="Arial" w:cs="Arial"/>
          <w:sz w:val="20"/>
          <w:szCs w:val="20"/>
        </w:rPr>
        <w:t>je již promlčeno. Městská část toto promlčení namítá.</w:t>
      </w:r>
    </w:p>
    <w:p w14:paraId="1EC2CE37" w14:textId="77777777" w:rsidR="00EA0EAB" w:rsidRPr="007D7150" w:rsidRDefault="00EA0EAB" w:rsidP="00EA0EAB">
      <w:pPr>
        <w:spacing w:after="0"/>
        <w:rPr>
          <w:sz w:val="20"/>
          <w:szCs w:val="20"/>
        </w:rPr>
      </w:pPr>
    </w:p>
    <w:p w14:paraId="326DDAA4" w14:textId="77777777" w:rsidR="00EA0EAB" w:rsidRPr="007D7150" w:rsidRDefault="00EA0EAB" w:rsidP="00EA0EAB">
      <w:pPr>
        <w:pStyle w:val="Odstavecseseznamem"/>
        <w:numPr>
          <w:ilvl w:val="0"/>
          <w:numId w:val="5"/>
        </w:numPr>
        <w:suppressAutoHyphens/>
        <w:autoSpaceDN w:val="0"/>
        <w:spacing w:after="0" w:line="242" w:lineRule="auto"/>
        <w:contextualSpacing w:val="0"/>
        <w:jc w:val="both"/>
        <w:textAlignment w:val="baseline"/>
        <w:rPr>
          <w:rFonts w:ascii="Arial" w:hAnsi="Arial" w:cs="Arial"/>
          <w:sz w:val="20"/>
          <w:szCs w:val="20"/>
        </w:rPr>
      </w:pPr>
      <w:r w:rsidRPr="007D7150">
        <w:rPr>
          <w:rFonts w:ascii="Arial" w:hAnsi="Arial" w:cs="Arial"/>
          <w:sz w:val="20"/>
          <w:szCs w:val="20"/>
        </w:rPr>
        <w:t xml:space="preserve">Strany dohody za účelem vypořádání nepromlčené části práva na vydání bezdůvodného obohacení v celkové výši </w:t>
      </w:r>
      <w:r w:rsidRPr="007D7150">
        <w:rPr>
          <w:rFonts w:ascii="Arial" w:hAnsi="Arial" w:cs="Arial"/>
          <w:b/>
          <w:sz w:val="20"/>
          <w:szCs w:val="20"/>
        </w:rPr>
        <w:t>172.096,- Kč</w:t>
      </w:r>
      <w:r w:rsidRPr="007D7150">
        <w:rPr>
          <w:rFonts w:ascii="Arial" w:hAnsi="Arial" w:cs="Arial"/>
          <w:sz w:val="20"/>
          <w:szCs w:val="20"/>
        </w:rPr>
        <w:t>, které vzniklo Městské části, uzavírají tuto dohodu o vzájemném započítání pohledávek s následujícím obsahem.</w:t>
      </w:r>
    </w:p>
    <w:p w14:paraId="3B698412" w14:textId="77777777" w:rsidR="00EA0EAB" w:rsidRPr="007D7150" w:rsidRDefault="00EA0EAB" w:rsidP="00EA0EAB">
      <w:pPr>
        <w:spacing w:after="0"/>
        <w:rPr>
          <w:sz w:val="20"/>
          <w:szCs w:val="20"/>
        </w:rPr>
      </w:pPr>
    </w:p>
    <w:p w14:paraId="59FC6CBF" w14:textId="77777777" w:rsidR="00EA0EAB" w:rsidRPr="007D7150" w:rsidRDefault="00EA0EAB" w:rsidP="00EA0EAB">
      <w:pPr>
        <w:spacing w:after="0"/>
        <w:rPr>
          <w:sz w:val="20"/>
          <w:szCs w:val="20"/>
        </w:rPr>
      </w:pPr>
    </w:p>
    <w:p w14:paraId="43E4BCCB" w14:textId="77777777" w:rsidR="00EA0EAB" w:rsidRPr="007D7150" w:rsidRDefault="00EA0EAB" w:rsidP="00EA0EAB">
      <w:pPr>
        <w:spacing w:after="0"/>
        <w:jc w:val="center"/>
        <w:rPr>
          <w:b/>
          <w:sz w:val="20"/>
          <w:szCs w:val="20"/>
        </w:rPr>
      </w:pPr>
      <w:r w:rsidRPr="007D7150">
        <w:rPr>
          <w:b/>
          <w:sz w:val="20"/>
          <w:szCs w:val="20"/>
        </w:rPr>
        <w:lastRenderedPageBreak/>
        <w:t>II.</w:t>
      </w:r>
    </w:p>
    <w:p w14:paraId="392B96AE" w14:textId="77777777" w:rsidR="00EA0EAB" w:rsidRPr="007D7150" w:rsidRDefault="00EA0EAB" w:rsidP="00EA0EAB">
      <w:pPr>
        <w:spacing w:after="0"/>
        <w:jc w:val="center"/>
        <w:rPr>
          <w:b/>
          <w:sz w:val="20"/>
          <w:szCs w:val="20"/>
        </w:rPr>
      </w:pPr>
      <w:r w:rsidRPr="007D7150">
        <w:rPr>
          <w:b/>
          <w:sz w:val="20"/>
          <w:szCs w:val="20"/>
        </w:rPr>
        <w:t>Započtení</w:t>
      </w:r>
    </w:p>
    <w:p w14:paraId="5840705E" w14:textId="77777777" w:rsidR="00EA0EAB" w:rsidRPr="007D7150" w:rsidRDefault="00EA0EAB" w:rsidP="00EA0EAB">
      <w:pPr>
        <w:pStyle w:val="Odstavecseseznamem"/>
        <w:numPr>
          <w:ilvl w:val="0"/>
          <w:numId w:val="6"/>
        </w:numPr>
        <w:suppressAutoHyphens/>
        <w:autoSpaceDN w:val="0"/>
        <w:spacing w:after="0" w:line="242" w:lineRule="auto"/>
        <w:contextualSpacing w:val="0"/>
        <w:jc w:val="both"/>
        <w:textAlignment w:val="baseline"/>
        <w:rPr>
          <w:rFonts w:ascii="Arial" w:hAnsi="Arial" w:cs="Arial"/>
          <w:sz w:val="20"/>
          <w:szCs w:val="20"/>
        </w:rPr>
      </w:pPr>
      <w:r w:rsidRPr="007D7150">
        <w:rPr>
          <w:rFonts w:ascii="Arial" w:hAnsi="Arial" w:cs="Arial"/>
          <w:sz w:val="20"/>
          <w:szCs w:val="20"/>
        </w:rPr>
        <w:t>Strany dohody ujednaly, že Městská část započítává své budoucí pohledávky na měsíčním nájemném za pronájem Předmětu nájmu dle Nájemní smlouvy oproti pohledávce Společnosti na vydání bezdůvodného obohacení dle předchozího článku této smlouvy ve výši 172.096,- Kč, a to počínaje nájemným za měsíc květen 2019 až do zániku této pohledávky uvedeným započítáváním.</w:t>
      </w:r>
    </w:p>
    <w:p w14:paraId="3B23BA37" w14:textId="77777777" w:rsidR="00EA0EAB" w:rsidRPr="007D7150" w:rsidRDefault="00EA0EAB" w:rsidP="00EA0EAB">
      <w:pPr>
        <w:spacing w:after="0"/>
        <w:rPr>
          <w:sz w:val="20"/>
          <w:szCs w:val="20"/>
        </w:rPr>
      </w:pPr>
    </w:p>
    <w:p w14:paraId="64AB9151" w14:textId="77777777" w:rsidR="00EA0EAB" w:rsidRPr="007D7150" w:rsidRDefault="00EA0EAB" w:rsidP="00EA0EAB">
      <w:pPr>
        <w:spacing w:after="0"/>
        <w:jc w:val="center"/>
        <w:rPr>
          <w:b/>
          <w:sz w:val="20"/>
          <w:szCs w:val="20"/>
        </w:rPr>
      </w:pPr>
      <w:r w:rsidRPr="007D7150">
        <w:rPr>
          <w:b/>
          <w:sz w:val="20"/>
          <w:szCs w:val="20"/>
        </w:rPr>
        <w:t>III.</w:t>
      </w:r>
    </w:p>
    <w:p w14:paraId="24F2B941" w14:textId="77777777" w:rsidR="00EA0EAB" w:rsidRPr="007D7150" w:rsidRDefault="00EA0EAB" w:rsidP="00EA0EAB">
      <w:pPr>
        <w:spacing w:after="0"/>
        <w:jc w:val="center"/>
        <w:rPr>
          <w:b/>
          <w:sz w:val="20"/>
          <w:szCs w:val="20"/>
        </w:rPr>
      </w:pPr>
      <w:r w:rsidRPr="007D7150">
        <w:rPr>
          <w:b/>
          <w:sz w:val="20"/>
          <w:szCs w:val="20"/>
        </w:rPr>
        <w:t>Další ujednání</w:t>
      </w:r>
    </w:p>
    <w:p w14:paraId="0EB9AA83" w14:textId="77777777" w:rsidR="00EA0EAB" w:rsidRPr="007D7150" w:rsidRDefault="00EA0EAB" w:rsidP="00EA0EAB">
      <w:pPr>
        <w:pStyle w:val="Odstavecseseznamem"/>
        <w:numPr>
          <w:ilvl w:val="0"/>
          <w:numId w:val="7"/>
        </w:numPr>
        <w:suppressAutoHyphens/>
        <w:autoSpaceDN w:val="0"/>
        <w:spacing w:after="0" w:line="242" w:lineRule="auto"/>
        <w:contextualSpacing w:val="0"/>
        <w:jc w:val="both"/>
        <w:textAlignment w:val="baseline"/>
        <w:rPr>
          <w:rFonts w:ascii="Arial" w:hAnsi="Arial" w:cs="Arial"/>
          <w:sz w:val="20"/>
          <w:szCs w:val="20"/>
        </w:rPr>
      </w:pPr>
      <w:r w:rsidRPr="007D7150">
        <w:rPr>
          <w:rFonts w:ascii="Arial" w:hAnsi="Arial" w:cs="Arial"/>
          <w:sz w:val="20"/>
          <w:szCs w:val="20"/>
        </w:rPr>
        <w:t>V případě, že dojde ke skončení nájemního vztahu mezi Městskou částí a Společností dříve, než bude celkové nepromlčené bezdůvodné obohacení dle čl. I. této smlouvy vypořádáno započtením dle čl. II. této smlouvy, zavazuje se Městská část zbývající část nepromlčeného bezdůvodného obohacení Společnosti zaplatit na účet Společnosti uvedený v hlavičce této smlouvy, a to do tří týdnů od skončení nájemního vztahu.</w:t>
      </w:r>
    </w:p>
    <w:p w14:paraId="03CF2A67" w14:textId="77777777" w:rsidR="00EA0EAB" w:rsidRPr="007D7150" w:rsidRDefault="00EA0EAB" w:rsidP="00EA0EAB">
      <w:pPr>
        <w:spacing w:after="0"/>
        <w:rPr>
          <w:sz w:val="20"/>
          <w:szCs w:val="20"/>
        </w:rPr>
      </w:pPr>
    </w:p>
    <w:p w14:paraId="3D9A577B" w14:textId="77777777" w:rsidR="00EA0EAB" w:rsidRPr="007D7150" w:rsidRDefault="00EA0EAB" w:rsidP="00EA0EAB">
      <w:pPr>
        <w:pStyle w:val="Odstavecseseznamem"/>
        <w:numPr>
          <w:ilvl w:val="0"/>
          <w:numId w:val="7"/>
        </w:numPr>
        <w:suppressAutoHyphens/>
        <w:autoSpaceDN w:val="0"/>
        <w:spacing w:after="0" w:line="242" w:lineRule="auto"/>
        <w:contextualSpacing w:val="0"/>
        <w:jc w:val="both"/>
        <w:textAlignment w:val="baseline"/>
        <w:rPr>
          <w:rFonts w:ascii="Arial" w:hAnsi="Arial" w:cs="Arial"/>
          <w:sz w:val="20"/>
          <w:szCs w:val="20"/>
        </w:rPr>
      </w:pPr>
      <w:r w:rsidRPr="007D7150">
        <w:rPr>
          <w:rFonts w:ascii="Arial" w:hAnsi="Arial" w:cs="Arial"/>
          <w:sz w:val="20"/>
          <w:szCs w:val="20"/>
        </w:rPr>
        <w:t>Vzhledem k tomu, že právo Společnost na vydání bezdůvodného obohacení za přeplatek na nájemné za období od 1. 3. 2011 do 31. 12. 2013 bylo promlčeno v tzv. objektivní promlčecí lhůtě, vzdává se Společnost práva na vydání tohoto promlčeného bezdůvodného obohacení.</w:t>
      </w:r>
    </w:p>
    <w:p w14:paraId="651AEE03" w14:textId="77777777" w:rsidR="00EA0EAB" w:rsidRPr="007D7150" w:rsidRDefault="00EA0EAB" w:rsidP="00EA0EAB">
      <w:pPr>
        <w:spacing w:after="0"/>
        <w:rPr>
          <w:sz w:val="20"/>
          <w:szCs w:val="20"/>
        </w:rPr>
      </w:pPr>
    </w:p>
    <w:p w14:paraId="5529CB3F" w14:textId="77777777" w:rsidR="00EA0EAB" w:rsidRPr="007D7150" w:rsidRDefault="00EA0EAB" w:rsidP="00EA0EAB">
      <w:pPr>
        <w:spacing w:after="0"/>
        <w:jc w:val="center"/>
        <w:rPr>
          <w:b/>
          <w:sz w:val="20"/>
          <w:szCs w:val="20"/>
        </w:rPr>
      </w:pPr>
      <w:r w:rsidRPr="007D7150">
        <w:rPr>
          <w:b/>
          <w:sz w:val="20"/>
          <w:szCs w:val="20"/>
        </w:rPr>
        <w:t>IV.</w:t>
      </w:r>
    </w:p>
    <w:p w14:paraId="3F6707C7" w14:textId="77777777" w:rsidR="00EA0EAB" w:rsidRPr="007D7150" w:rsidRDefault="00EA0EAB" w:rsidP="00EA0EAB">
      <w:pPr>
        <w:spacing w:after="0"/>
        <w:jc w:val="center"/>
        <w:rPr>
          <w:b/>
          <w:sz w:val="20"/>
          <w:szCs w:val="20"/>
        </w:rPr>
      </w:pPr>
      <w:r w:rsidRPr="007D7150">
        <w:rPr>
          <w:b/>
          <w:sz w:val="20"/>
          <w:szCs w:val="20"/>
        </w:rPr>
        <w:t>Závěrečná ujednání</w:t>
      </w:r>
    </w:p>
    <w:p w14:paraId="6EA2399A" w14:textId="77777777" w:rsidR="00EA0EAB" w:rsidRPr="007D7150" w:rsidRDefault="00EA0EAB" w:rsidP="00EA0EAB">
      <w:pPr>
        <w:pStyle w:val="Odstavecseseznamem"/>
        <w:numPr>
          <w:ilvl w:val="0"/>
          <w:numId w:val="8"/>
        </w:numPr>
        <w:suppressAutoHyphens/>
        <w:autoSpaceDN w:val="0"/>
        <w:spacing w:after="0" w:line="242" w:lineRule="auto"/>
        <w:contextualSpacing w:val="0"/>
        <w:jc w:val="both"/>
        <w:textAlignment w:val="baseline"/>
        <w:rPr>
          <w:rFonts w:ascii="Arial" w:hAnsi="Arial" w:cs="Arial"/>
          <w:sz w:val="20"/>
          <w:szCs w:val="20"/>
        </w:rPr>
      </w:pPr>
      <w:r w:rsidRPr="007D7150">
        <w:rPr>
          <w:rFonts w:ascii="Arial" w:hAnsi="Arial" w:cs="Arial"/>
          <w:sz w:val="20"/>
          <w:szCs w:val="20"/>
        </w:rPr>
        <w:t>Podepsáním této dohody strany dohody výslovně souhlasí s tím, aby byl celý text této dohody, případně její obsah a veškeré skutečnosti v ní uvedené ze strany Městské části uveřejněny, a to i v registru smluv dle zákona č. 340/2015 Sb., o zvláštních podmínkách účinnosti některých smluv, uveřejňování těchto smluv a o registru smluv (zákon o registru smluv). Strany dohody též prohlašují, že veškeré informace uvedené v této dohodě nepovažují za obchodní tajemství ve smyslu § 504 zákona č. 89/2012 Sb., občanského zákoníku a udělují svolení k jejich užití a uveřejnění bez stanovení jakýchkoliv dalších podmínek.</w:t>
      </w:r>
    </w:p>
    <w:p w14:paraId="6088C0C1" w14:textId="77777777" w:rsidR="00EA0EAB" w:rsidRPr="007D7150" w:rsidRDefault="00EA0EAB" w:rsidP="00EA0EAB">
      <w:pPr>
        <w:spacing w:after="0"/>
        <w:rPr>
          <w:sz w:val="20"/>
          <w:szCs w:val="20"/>
        </w:rPr>
      </w:pPr>
    </w:p>
    <w:p w14:paraId="79579708" w14:textId="77777777" w:rsidR="00EA0EAB" w:rsidRPr="007D7150" w:rsidRDefault="00EA0EAB" w:rsidP="00EA0EAB">
      <w:pPr>
        <w:pStyle w:val="Odstavecseseznamem"/>
        <w:numPr>
          <w:ilvl w:val="0"/>
          <w:numId w:val="8"/>
        </w:numPr>
        <w:suppressAutoHyphens/>
        <w:autoSpaceDN w:val="0"/>
        <w:spacing w:after="0" w:line="242" w:lineRule="auto"/>
        <w:contextualSpacing w:val="0"/>
        <w:jc w:val="both"/>
        <w:textAlignment w:val="baseline"/>
        <w:rPr>
          <w:rFonts w:ascii="Arial" w:hAnsi="Arial" w:cs="Arial"/>
          <w:sz w:val="20"/>
          <w:szCs w:val="20"/>
        </w:rPr>
      </w:pPr>
      <w:r w:rsidRPr="007D7150">
        <w:rPr>
          <w:rFonts w:ascii="Arial" w:hAnsi="Arial" w:cs="Arial"/>
          <w:sz w:val="20"/>
          <w:szCs w:val="20"/>
        </w:rPr>
        <w:t>Tato dohoda nabývá platnosti dnem jejího podpisu a účinnosti dnem jejího zveřejnění v registru smluv dle zákona o registru smluv.</w:t>
      </w:r>
    </w:p>
    <w:p w14:paraId="304A15D4" w14:textId="77777777" w:rsidR="00EA0EAB" w:rsidRPr="007D7150" w:rsidRDefault="00EA0EAB" w:rsidP="00EA0EAB">
      <w:pPr>
        <w:spacing w:after="0"/>
        <w:rPr>
          <w:sz w:val="20"/>
          <w:szCs w:val="20"/>
        </w:rPr>
      </w:pPr>
    </w:p>
    <w:p w14:paraId="25342CAD" w14:textId="77777777" w:rsidR="00EA0EAB" w:rsidRPr="007D7150" w:rsidRDefault="00EA0EAB" w:rsidP="00EA0EAB">
      <w:pPr>
        <w:pStyle w:val="Odstavecseseznamem"/>
        <w:numPr>
          <w:ilvl w:val="0"/>
          <w:numId w:val="8"/>
        </w:numPr>
        <w:suppressAutoHyphens/>
        <w:autoSpaceDN w:val="0"/>
        <w:spacing w:after="0" w:line="242" w:lineRule="auto"/>
        <w:contextualSpacing w:val="0"/>
        <w:jc w:val="both"/>
        <w:textAlignment w:val="baseline"/>
        <w:rPr>
          <w:rFonts w:ascii="Arial" w:hAnsi="Arial" w:cs="Arial"/>
          <w:sz w:val="20"/>
          <w:szCs w:val="20"/>
        </w:rPr>
      </w:pPr>
      <w:r w:rsidRPr="007D7150">
        <w:rPr>
          <w:rFonts w:ascii="Arial" w:hAnsi="Arial" w:cs="Arial"/>
          <w:sz w:val="20"/>
          <w:szCs w:val="20"/>
        </w:rPr>
        <w:t>Tato dohoda je vyhotovena ve třech stejnopisech, z nichž dva obdrží Městská část a jeden Společnost.</w:t>
      </w:r>
    </w:p>
    <w:p w14:paraId="5DA2A756" w14:textId="77777777" w:rsidR="00EA0EAB" w:rsidRPr="007D7150" w:rsidRDefault="00EA0EAB" w:rsidP="00EA0EAB">
      <w:pPr>
        <w:spacing w:after="0"/>
        <w:rPr>
          <w:sz w:val="20"/>
          <w:szCs w:val="20"/>
        </w:rPr>
      </w:pPr>
    </w:p>
    <w:p w14:paraId="43FA7AD0" w14:textId="490BF11A" w:rsidR="00EA0EAB" w:rsidRPr="001E1878" w:rsidRDefault="00EA0EAB" w:rsidP="00EA0EAB">
      <w:pPr>
        <w:pStyle w:val="Odstavecseseznamem"/>
        <w:numPr>
          <w:ilvl w:val="0"/>
          <w:numId w:val="8"/>
        </w:numPr>
        <w:suppressAutoHyphens/>
        <w:autoSpaceDN w:val="0"/>
        <w:spacing w:after="0" w:line="242" w:lineRule="auto"/>
        <w:contextualSpacing w:val="0"/>
        <w:jc w:val="both"/>
        <w:textAlignment w:val="baseline"/>
        <w:rPr>
          <w:rFonts w:ascii="Arial" w:hAnsi="Arial" w:cs="Arial"/>
          <w:sz w:val="20"/>
          <w:szCs w:val="20"/>
        </w:rPr>
      </w:pPr>
      <w:r w:rsidRPr="007D7150">
        <w:rPr>
          <w:rFonts w:ascii="Arial" w:hAnsi="Arial" w:cs="Arial"/>
          <w:sz w:val="20"/>
          <w:szCs w:val="20"/>
        </w:rPr>
        <w:t xml:space="preserve">Doložka dle § 43 odst. 1 zákona č. 131/2000 Sb., o hlavním městě Praze, v platném znění, potvrzující splnění podmínek pro platnost právního jednání městské části Praha 3. Uzavření této dohody bylo schváleno rozhodnutím RMČ Praha 3, a to usnesením ze </w:t>
      </w:r>
      <w:r w:rsidR="001E1878">
        <w:rPr>
          <w:rFonts w:ascii="Arial" w:hAnsi="Arial" w:cs="Arial"/>
          <w:sz w:val="20"/>
          <w:szCs w:val="20"/>
        </w:rPr>
        <w:t>dne 438 č. 17.7.2019.</w:t>
      </w:r>
    </w:p>
    <w:p w14:paraId="7B465EF7" w14:textId="77777777" w:rsidR="00EA0EAB" w:rsidRPr="007D7150" w:rsidRDefault="00EA0EAB" w:rsidP="00EA0EAB">
      <w:pPr>
        <w:spacing w:after="0"/>
        <w:rPr>
          <w:sz w:val="20"/>
          <w:szCs w:val="20"/>
        </w:rPr>
      </w:pPr>
    </w:p>
    <w:p w14:paraId="55B62F07" w14:textId="77777777" w:rsidR="00EA0EAB" w:rsidRPr="007D7150" w:rsidRDefault="00EA0EAB" w:rsidP="00EA0EAB">
      <w:pPr>
        <w:spacing w:after="0"/>
        <w:rPr>
          <w:sz w:val="20"/>
          <w:szCs w:val="20"/>
        </w:rPr>
      </w:pPr>
    </w:p>
    <w:p w14:paraId="4936FEC7" w14:textId="7E01BD28" w:rsidR="00EA0EAB" w:rsidRPr="007D7150" w:rsidRDefault="00EA0EAB" w:rsidP="00EA0EAB">
      <w:pPr>
        <w:spacing w:after="0"/>
        <w:rPr>
          <w:sz w:val="20"/>
          <w:szCs w:val="20"/>
        </w:rPr>
      </w:pPr>
      <w:r w:rsidRPr="007D7150">
        <w:rPr>
          <w:sz w:val="20"/>
          <w:szCs w:val="20"/>
        </w:rPr>
        <w:t>V Praze dne</w:t>
      </w:r>
      <w:r w:rsidR="00BE7782">
        <w:rPr>
          <w:sz w:val="20"/>
          <w:szCs w:val="20"/>
        </w:rPr>
        <w:tab/>
      </w:r>
      <w:r w:rsidR="00BE7782">
        <w:rPr>
          <w:sz w:val="20"/>
          <w:szCs w:val="20"/>
        </w:rPr>
        <w:tab/>
      </w:r>
      <w:r w:rsidR="00BE7782">
        <w:rPr>
          <w:sz w:val="20"/>
          <w:szCs w:val="20"/>
        </w:rPr>
        <w:tab/>
      </w:r>
      <w:r w:rsidRPr="007D7150">
        <w:rPr>
          <w:sz w:val="20"/>
          <w:szCs w:val="20"/>
        </w:rPr>
        <w:tab/>
      </w:r>
      <w:r w:rsidRPr="007D7150">
        <w:rPr>
          <w:sz w:val="20"/>
          <w:szCs w:val="20"/>
        </w:rPr>
        <w:tab/>
      </w:r>
      <w:r w:rsidRPr="007D7150">
        <w:rPr>
          <w:sz w:val="20"/>
          <w:szCs w:val="20"/>
        </w:rPr>
        <w:tab/>
      </w:r>
      <w:r w:rsidRPr="007D7150">
        <w:rPr>
          <w:sz w:val="20"/>
          <w:szCs w:val="20"/>
        </w:rPr>
        <w:tab/>
      </w:r>
      <w:r w:rsidR="001E1878">
        <w:rPr>
          <w:sz w:val="20"/>
          <w:szCs w:val="20"/>
        </w:rPr>
        <w:t xml:space="preserve">V </w:t>
      </w:r>
      <w:r w:rsidRPr="007D7150">
        <w:rPr>
          <w:sz w:val="20"/>
          <w:szCs w:val="20"/>
        </w:rPr>
        <w:t xml:space="preserve">Praze dne </w:t>
      </w:r>
    </w:p>
    <w:p w14:paraId="5DD8ECF6" w14:textId="77777777" w:rsidR="00EA0EAB" w:rsidRPr="007D7150" w:rsidRDefault="00EA0EAB" w:rsidP="00EA0EAB">
      <w:pPr>
        <w:spacing w:after="0"/>
        <w:rPr>
          <w:sz w:val="20"/>
          <w:szCs w:val="20"/>
        </w:rPr>
      </w:pPr>
    </w:p>
    <w:p w14:paraId="66077CF2" w14:textId="77777777" w:rsidR="00EA0EAB" w:rsidRPr="007D7150" w:rsidRDefault="00EA0EAB" w:rsidP="00EA0EAB">
      <w:pPr>
        <w:spacing w:after="0"/>
        <w:rPr>
          <w:sz w:val="20"/>
          <w:szCs w:val="20"/>
        </w:rPr>
      </w:pPr>
    </w:p>
    <w:p w14:paraId="4851391D" w14:textId="3A1DBD20" w:rsidR="00EA0EAB" w:rsidRPr="007D7150" w:rsidRDefault="00EA0EAB" w:rsidP="00EA0EAB">
      <w:pPr>
        <w:spacing w:after="0"/>
        <w:rPr>
          <w:sz w:val="20"/>
          <w:szCs w:val="20"/>
        </w:rPr>
      </w:pPr>
      <w:r w:rsidRPr="007D7150">
        <w:rPr>
          <w:sz w:val="20"/>
          <w:szCs w:val="20"/>
        </w:rPr>
        <w:t>Za Městskou část</w:t>
      </w:r>
      <w:r w:rsidRPr="007D7150">
        <w:rPr>
          <w:sz w:val="20"/>
          <w:szCs w:val="20"/>
        </w:rPr>
        <w:tab/>
      </w:r>
      <w:r w:rsidRPr="007D7150">
        <w:rPr>
          <w:sz w:val="20"/>
          <w:szCs w:val="20"/>
        </w:rPr>
        <w:tab/>
      </w:r>
      <w:r w:rsidRPr="007D7150">
        <w:rPr>
          <w:sz w:val="20"/>
          <w:szCs w:val="20"/>
        </w:rPr>
        <w:tab/>
      </w:r>
      <w:r w:rsidRPr="007D7150">
        <w:rPr>
          <w:sz w:val="20"/>
          <w:szCs w:val="20"/>
        </w:rPr>
        <w:tab/>
      </w:r>
      <w:r w:rsidRPr="007D7150">
        <w:rPr>
          <w:sz w:val="20"/>
          <w:szCs w:val="20"/>
        </w:rPr>
        <w:tab/>
      </w:r>
      <w:r w:rsidRPr="007D7150">
        <w:rPr>
          <w:sz w:val="20"/>
          <w:szCs w:val="20"/>
        </w:rPr>
        <w:tab/>
      </w:r>
      <w:r w:rsidRPr="007D7150">
        <w:rPr>
          <w:sz w:val="20"/>
          <w:szCs w:val="20"/>
        </w:rPr>
        <w:tab/>
        <w:t>Za Společnost</w:t>
      </w:r>
      <w:r w:rsidR="00BE7782">
        <w:rPr>
          <w:sz w:val="20"/>
          <w:szCs w:val="20"/>
        </w:rPr>
        <w:t xml:space="preserve"> </w:t>
      </w:r>
    </w:p>
    <w:p w14:paraId="6F08E845" w14:textId="77777777" w:rsidR="00EA0EAB" w:rsidRPr="007D7150" w:rsidRDefault="00EA0EAB" w:rsidP="00EA0EAB">
      <w:pPr>
        <w:spacing w:after="0"/>
        <w:rPr>
          <w:sz w:val="20"/>
          <w:szCs w:val="20"/>
        </w:rPr>
      </w:pPr>
    </w:p>
    <w:p w14:paraId="43C39DFF" w14:textId="77777777" w:rsidR="00EA0EAB" w:rsidRPr="007D7150" w:rsidRDefault="00EA0EAB" w:rsidP="00EA0EAB">
      <w:pPr>
        <w:spacing w:after="0"/>
        <w:rPr>
          <w:sz w:val="20"/>
          <w:szCs w:val="20"/>
        </w:rPr>
      </w:pPr>
    </w:p>
    <w:p w14:paraId="42910E16" w14:textId="17119A01" w:rsidR="00EA0EAB" w:rsidRDefault="00EA0EAB" w:rsidP="00EA0EAB">
      <w:pPr>
        <w:spacing w:after="0"/>
        <w:rPr>
          <w:sz w:val="20"/>
          <w:szCs w:val="20"/>
        </w:rPr>
      </w:pPr>
    </w:p>
    <w:p w14:paraId="194DDECC" w14:textId="5B2E2179" w:rsidR="00BE7782" w:rsidRDefault="00BE7782" w:rsidP="00EA0EAB">
      <w:pPr>
        <w:spacing w:after="0"/>
        <w:rPr>
          <w:sz w:val="20"/>
          <w:szCs w:val="20"/>
        </w:rPr>
      </w:pPr>
    </w:p>
    <w:p w14:paraId="13C7034A" w14:textId="77777777" w:rsidR="00BE7782" w:rsidRPr="007D7150" w:rsidRDefault="00BE7782" w:rsidP="00EA0EAB">
      <w:pPr>
        <w:spacing w:after="0"/>
        <w:rPr>
          <w:sz w:val="20"/>
          <w:szCs w:val="20"/>
        </w:rPr>
      </w:pPr>
    </w:p>
    <w:p w14:paraId="51D642A6" w14:textId="77777777" w:rsidR="00EA0EAB" w:rsidRPr="007D7150" w:rsidRDefault="00EA0EAB" w:rsidP="00EA0EAB">
      <w:pPr>
        <w:spacing w:after="0"/>
        <w:rPr>
          <w:sz w:val="20"/>
          <w:szCs w:val="20"/>
        </w:rPr>
      </w:pPr>
      <w:r w:rsidRPr="007D7150">
        <w:rPr>
          <w:sz w:val="20"/>
          <w:szCs w:val="20"/>
        </w:rPr>
        <w:t>________________</w:t>
      </w:r>
      <w:r w:rsidRPr="007D7150">
        <w:rPr>
          <w:sz w:val="20"/>
          <w:szCs w:val="20"/>
        </w:rPr>
        <w:tab/>
      </w:r>
      <w:r w:rsidRPr="007D7150">
        <w:rPr>
          <w:sz w:val="20"/>
          <w:szCs w:val="20"/>
        </w:rPr>
        <w:tab/>
      </w:r>
      <w:r w:rsidRPr="007D7150">
        <w:rPr>
          <w:sz w:val="20"/>
          <w:szCs w:val="20"/>
        </w:rPr>
        <w:tab/>
      </w:r>
      <w:r w:rsidRPr="007D7150">
        <w:rPr>
          <w:sz w:val="20"/>
          <w:szCs w:val="20"/>
        </w:rPr>
        <w:tab/>
      </w:r>
      <w:r w:rsidRPr="007D7150">
        <w:rPr>
          <w:sz w:val="20"/>
          <w:szCs w:val="20"/>
        </w:rPr>
        <w:tab/>
      </w:r>
      <w:r w:rsidRPr="007D7150">
        <w:rPr>
          <w:sz w:val="20"/>
          <w:szCs w:val="20"/>
        </w:rPr>
        <w:tab/>
      </w:r>
      <w:r w:rsidRPr="007D7150">
        <w:rPr>
          <w:sz w:val="20"/>
          <w:szCs w:val="20"/>
        </w:rPr>
        <w:tab/>
        <w:t>________________</w:t>
      </w:r>
    </w:p>
    <w:p w14:paraId="23C7C049" w14:textId="25857400" w:rsidR="00EA0EAB" w:rsidRPr="007D7150" w:rsidRDefault="00EA0EAB" w:rsidP="00EA0EAB">
      <w:pPr>
        <w:spacing w:after="0"/>
        <w:rPr>
          <w:sz w:val="20"/>
          <w:szCs w:val="20"/>
        </w:rPr>
      </w:pPr>
      <w:r w:rsidRPr="007D7150">
        <w:rPr>
          <w:sz w:val="20"/>
          <w:szCs w:val="20"/>
        </w:rPr>
        <w:t>RNDr. Jan Materna, radní MČ</w:t>
      </w:r>
      <w:r w:rsidRPr="007D7150">
        <w:rPr>
          <w:sz w:val="20"/>
          <w:szCs w:val="20"/>
        </w:rPr>
        <w:tab/>
      </w:r>
      <w:r w:rsidRPr="007D7150">
        <w:rPr>
          <w:sz w:val="20"/>
          <w:szCs w:val="20"/>
        </w:rPr>
        <w:tab/>
      </w:r>
      <w:r w:rsidRPr="007D7150">
        <w:rPr>
          <w:sz w:val="20"/>
          <w:szCs w:val="20"/>
        </w:rPr>
        <w:tab/>
      </w:r>
      <w:r w:rsidRPr="007D7150">
        <w:rPr>
          <w:sz w:val="20"/>
          <w:szCs w:val="20"/>
        </w:rPr>
        <w:tab/>
      </w:r>
      <w:r w:rsidRPr="007D7150">
        <w:rPr>
          <w:sz w:val="20"/>
          <w:szCs w:val="20"/>
        </w:rPr>
        <w:tab/>
      </w:r>
      <w:r w:rsidRPr="007D7150">
        <w:rPr>
          <w:sz w:val="20"/>
          <w:szCs w:val="20"/>
        </w:rPr>
        <w:tab/>
      </w:r>
      <w:r w:rsidR="001E1878">
        <w:rPr>
          <w:sz w:val="20"/>
          <w:szCs w:val="20"/>
        </w:rPr>
        <w:t>Jiří Král</w:t>
      </w:r>
    </w:p>
    <w:p w14:paraId="21058CA6" w14:textId="0C5FFA47" w:rsidR="0015119E" w:rsidRPr="007D7150" w:rsidRDefault="006B46E5" w:rsidP="00FB2EF6">
      <w:pPr>
        <w:rPr>
          <w:sz w:val="20"/>
          <w:szCs w:val="20"/>
        </w:rPr>
      </w:pPr>
      <w:r w:rsidRPr="007D7150">
        <w:rPr>
          <w:sz w:val="20"/>
          <w:szCs w:val="20"/>
        </w:rPr>
        <w:tab/>
      </w:r>
      <w:r w:rsidRPr="007D7150">
        <w:rPr>
          <w:sz w:val="20"/>
          <w:szCs w:val="20"/>
        </w:rPr>
        <w:tab/>
      </w:r>
      <w:r w:rsidRPr="007D7150">
        <w:rPr>
          <w:sz w:val="20"/>
          <w:szCs w:val="20"/>
        </w:rPr>
        <w:tab/>
      </w:r>
      <w:r w:rsidRPr="007D7150">
        <w:rPr>
          <w:sz w:val="20"/>
          <w:szCs w:val="20"/>
        </w:rPr>
        <w:tab/>
      </w:r>
      <w:r w:rsidRPr="007D7150">
        <w:rPr>
          <w:sz w:val="20"/>
          <w:szCs w:val="20"/>
        </w:rPr>
        <w:tab/>
      </w:r>
      <w:r w:rsidRPr="007D7150">
        <w:rPr>
          <w:sz w:val="20"/>
          <w:szCs w:val="20"/>
        </w:rPr>
        <w:tab/>
      </w:r>
      <w:r w:rsidRPr="007D7150">
        <w:rPr>
          <w:sz w:val="20"/>
          <w:szCs w:val="20"/>
        </w:rPr>
        <w:tab/>
      </w:r>
      <w:r w:rsidR="00BE7782">
        <w:rPr>
          <w:sz w:val="20"/>
          <w:szCs w:val="20"/>
        </w:rPr>
        <w:tab/>
      </w:r>
    </w:p>
    <w:p w14:paraId="1BD5C45E" w14:textId="12D0AC8F" w:rsidR="00EA0EAB" w:rsidRDefault="00EA0EAB" w:rsidP="00B75C05">
      <w:pPr>
        <w:rPr>
          <w:sz w:val="18"/>
        </w:rPr>
      </w:pPr>
    </w:p>
    <w:p w14:paraId="2A2B61F0" w14:textId="31E19F04" w:rsidR="00EA0EAB" w:rsidRDefault="00EA0EAB" w:rsidP="00B75C05">
      <w:pPr>
        <w:rPr>
          <w:sz w:val="18"/>
        </w:rPr>
      </w:pPr>
    </w:p>
    <w:p w14:paraId="379E2835" w14:textId="534F98DF" w:rsidR="00EA0EAB" w:rsidRDefault="00EA0EAB" w:rsidP="00B75C05">
      <w:pPr>
        <w:rPr>
          <w:sz w:val="18"/>
        </w:rPr>
      </w:pPr>
    </w:p>
    <w:p w14:paraId="2FA8791B" w14:textId="41AB8E00" w:rsidR="00EA0EAB" w:rsidRDefault="00EA0EAB" w:rsidP="00B75C05">
      <w:pPr>
        <w:rPr>
          <w:sz w:val="18"/>
        </w:rPr>
      </w:pPr>
    </w:p>
    <w:p w14:paraId="6D737FB9" w14:textId="77777777" w:rsidR="00EA0EAB" w:rsidRDefault="00EA0EAB" w:rsidP="00B75C05">
      <w:pPr>
        <w:rPr>
          <w:sz w:val="18"/>
        </w:rPr>
      </w:pPr>
    </w:p>
    <w:p w14:paraId="10FBA291" w14:textId="640FD4A3" w:rsidR="00B75C05" w:rsidRPr="009B567D" w:rsidRDefault="005402C7" w:rsidP="00FB2EF6">
      <w:pPr>
        <w:rPr>
          <w:sz w:val="18"/>
        </w:rPr>
      </w:pPr>
      <w:r w:rsidRPr="0093401D">
        <w:rPr>
          <w:sz w:val="20"/>
          <w:szCs w:val="20"/>
        </w:rPr>
        <w:t>Doložka dle § 43 odst. 1 zákona č. 131/2000 Sb., o hlavním městě Praze, v platném znění, potvrzující splnění podmínek pro platnost právního jednání městské části Praha 3. Uzavření této smlouvy bylo schváleno rozhodnutím RMČ/</w:t>
      </w:r>
      <w:r w:rsidRPr="0093401D">
        <w:rPr>
          <w:strike/>
          <w:sz w:val="20"/>
          <w:szCs w:val="20"/>
        </w:rPr>
        <w:t>ZMČ</w:t>
      </w:r>
      <w:r>
        <w:rPr>
          <w:sz w:val="20"/>
          <w:szCs w:val="20"/>
        </w:rPr>
        <w:t xml:space="preserve"> Praha 3, a to usnesením č. </w:t>
      </w:r>
      <w:r w:rsidR="00BE7782">
        <w:rPr>
          <w:sz w:val="20"/>
          <w:szCs w:val="20"/>
        </w:rPr>
        <w:t>438</w:t>
      </w:r>
      <w:r w:rsidR="001171A7">
        <w:rPr>
          <w:sz w:val="20"/>
          <w:szCs w:val="20"/>
        </w:rPr>
        <w:t xml:space="preserve">  </w:t>
      </w:r>
      <w:r w:rsidRPr="0093401D">
        <w:rPr>
          <w:sz w:val="20"/>
          <w:szCs w:val="20"/>
        </w:rPr>
        <w:t>ze dne</w:t>
      </w:r>
      <w:r>
        <w:rPr>
          <w:sz w:val="20"/>
          <w:szCs w:val="20"/>
        </w:rPr>
        <w:t xml:space="preserve"> </w:t>
      </w:r>
      <w:r w:rsidR="00BE7782" w:rsidRPr="00BE7782">
        <w:rPr>
          <w:sz w:val="20"/>
          <w:szCs w:val="20"/>
        </w:rPr>
        <w:t>17.7.2019.</w:t>
      </w:r>
    </w:p>
    <w:sectPr w:rsidR="00B75C05" w:rsidRPr="009B567D" w:rsidSect="006A19DC">
      <w:footerReference w:type="default" r:id="rId7"/>
      <w:headerReference w:type="first" r:id="rId8"/>
      <w:footerReference w:type="first" r:id="rId9"/>
      <w:pgSz w:w="11906" w:h="16838" w:code="9"/>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821C6" w14:textId="77777777" w:rsidR="00BE7782" w:rsidRDefault="00BE7782" w:rsidP="00FB2EF6">
      <w:r>
        <w:separator/>
      </w:r>
    </w:p>
    <w:p w14:paraId="47647176" w14:textId="77777777" w:rsidR="00BE7782" w:rsidRDefault="00BE7782" w:rsidP="00FB2EF6"/>
  </w:endnote>
  <w:endnote w:type="continuationSeparator" w:id="0">
    <w:p w14:paraId="00BC1DD0" w14:textId="77777777" w:rsidR="00BE7782" w:rsidRDefault="00BE7782" w:rsidP="00FB2EF6">
      <w:r>
        <w:continuationSeparator/>
      </w:r>
    </w:p>
    <w:p w14:paraId="4BD052C2" w14:textId="77777777" w:rsidR="00BE7782" w:rsidRDefault="00BE7782" w:rsidP="00FB2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5DD79" w14:textId="475DB6AB" w:rsidR="00BE7782" w:rsidRPr="00FB2EF6" w:rsidRDefault="00BE7782" w:rsidP="00585D0F">
    <w:pPr>
      <w:pStyle w:val="Zpat"/>
    </w:pPr>
    <w:r w:rsidRPr="00FB2EF6">
      <w:t>Městská část Praha 3, Úřad městské části Praha 3, Odbor</w:t>
    </w:r>
    <w:r>
      <w:t xml:space="preserve"> vedlejší hospodářské činnosti,  odd. nebytových  prostor</w:t>
    </w:r>
  </w:p>
  <w:p w14:paraId="1B5E1465" w14:textId="7135A705" w:rsidR="00BE7782" w:rsidRPr="00FB2EF6" w:rsidRDefault="00BE7782" w:rsidP="00585D0F">
    <w:pPr>
      <w:pStyle w:val="Zpat"/>
    </w:pPr>
    <w:r>
      <w:rPr>
        <w:noProof/>
      </w:rPr>
      <w:drawing>
        <wp:anchor distT="0" distB="0" distL="114300" distR="114300" simplePos="0" relativeHeight="251660288" behindDoc="1" locked="0" layoutInCell="1" allowOverlap="1" wp14:anchorId="76559099" wp14:editId="2C6471BF">
          <wp:simplePos x="0" y="0"/>
          <wp:positionH relativeFrom="margin">
            <wp:posOffset>5269920</wp:posOffset>
          </wp:positionH>
          <wp:positionV relativeFrom="margin">
            <wp:posOffset>8963025</wp:posOffset>
          </wp:positionV>
          <wp:extent cx="457200" cy="451485"/>
          <wp:effectExtent l="0" t="0" r="0" b="5715"/>
          <wp:wrapSquare wrapText="bothSides"/>
          <wp:docPr id="3" name="obrázek 2" descr="Vybra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ybran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EF6">
      <w:t>Adresa pracoviště:</w:t>
    </w:r>
    <w:r>
      <w:t xml:space="preserve"> Lipanská 9, </w:t>
    </w:r>
    <w:r w:rsidRPr="00E45850">
      <w:t xml:space="preserve">Praha 3, kancelář </w:t>
    </w:r>
    <w:r w:rsidRPr="00106056">
      <w:t xml:space="preserve">č. </w:t>
    </w:r>
    <w:r>
      <w:t>205</w:t>
    </w:r>
  </w:p>
  <w:p w14:paraId="03412B54" w14:textId="77777777" w:rsidR="00BE7782" w:rsidRPr="00FB2EF6" w:rsidRDefault="00BE7782" w:rsidP="00585D0F">
    <w:pPr>
      <w:pStyle w:val="Zpat"/>
    </w:pPr>
    <w:r w:rsidRPr="00FB2EF6">
      <w:t>Telefon: 222</w:t>
    </w:r>
    <w:r>
      <w:t> </w:t>
    </w:r>
    <w:r w:rsidRPr="00FB2EF6">
      <w:t>116</w:t>
    </w:r>
    <w:r>
      <w:t xml:space="preserve"> 111  </w:t>
    </w:r>
    <w:r w:rsidRPr="00FB2EF6">
      <w:t>fax 222 540 864, e-mail: podatelna@praha3.cz, www.praha3.cz</w:t>
    </w:r>
  </w:p>
  <w:p w14:paraId="101190C2" w14:textId="1ED6DFB2" w:rsidR="00BE7782" w:rsidRDefault="00BE7782" w:rsidP="00585D0F">
    <w:pPr>
      <w:pStyle w:val="Zpat"/>
    </w:pPr>
    <w:r>
      <w:t>IČ: 0006</w:t>
    </w:r>
    <w:r w:rsidRPr="00FB2EF6">
      <w:t>3</w:t>
    </w:r>
    <w:r>
      <w:t>5</w:t>
    </w:r>
    <w:r w:rsidRPr="00FB2EF6">
      <w:t>17, Bankovní spojení: Česká spořitelna, a.s., č.</w:t>
    </w:r>
    <w:r>
      <w:t xml:space="preserve"> </w:t>
    </w:r>
    <w:r w:rsidRPr="00FB2EF6">
      <w:t>ú.: 2000781379/0800 DS:eqkbt8g</w:t>
    </w:r>
    <w:r>
      <w:tab/>
    </w:r>
    <w:r w:rsidRPr="00D35EB1">
      <w:rPr>
        <w:bCs/>
      </w:rPr>
      <w:fldChar w:fldCharType="begin"/>
    </w:r>
    <w:r w:rsidRPr="00D35EB1">
      <w:rPr>
        <w:bCs/>
      </w:rPr>
      <w:instrText>PAGE</w:instrText>
    </w:r>
    <w:r w:rsidRPr="00D35EB1">
      <w:rPr>
        <w:bCs/>
      </w:rPr>
      <w:fldChar w:fldCharType="separate"/>
    </w:r>
    <w:r w:rsidR="0078274B">
      <w:rPr>
        <w:bCs/>
        <w:noProof/>
      </w:rPr>
      <w:t>3</w:t>
    </w:r>
    <w:r w:rsidRPr="00D35EB1">
      <w:rPr>
        <w:bCs/>
      </w:rPr>
      <w:fldChar w:fldCharType="end"/>
    </w:r>
    <w:r w:rsidRPr="00D35EB1">
      <w:t>/</w:t>
    </w:r>
    <w:r w:rsidRPr="00D35EB1">
      <w:rPr>
        <w:bCs/>
      </w:rPr>
      <w:fldChar w:fldCharType="begin"/>
    </w:r>
    <w:r w:rsidRPr="00D35EB1">
      <w:rPr>
        <w:bCs/>
      </w:rPr>
      <w:instrText>NUMPAGES</w:instrText>
    </w:r>
    <w:r w:rsidRPr="00D35EB1">
      <w:rPr>
        <w:bCs/>
      </w:rPr>
      <w:fldChar w:fldCharType="separate"/>
    </w:r>
    <w:r w:rsidR="0078274B">
      <w:rPr>
        <w:bCs/>
        <w:noProof/>
      </w:rPr>
      <w:t>3</w:t>
    </w:r>
    <w:r w:rsidRPr="00D35EB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40F8" w14:textId="77777777" w:rsidR="00BE7782" w:rsidRPr="00FB2EF6" w:rsidRDefault="00BE7782" w:rsidP="00FB2EF6">
    <w:pPr>
      <w:pStyle w:val="Zpat"/>
    </w:pPr>
    <w:r w:rsidRPr="00FB2EF6">
      <w:t>Městská část Praha 3, Úřad městské části Praha 3, Odbor</w:t>
    </w:r>
    <w:r>
      <w:t xml:space="preserve"> vedlejší hospodářské činnosti,  odd. nebytových  prostor</w:t>
    </w:r>
  </w:p>
  <w:p w14:paraId="58CB722A" w14:textId="77777777" w:rsidR="00BE7782" w:rsidRPr="00FB2EF6" w:rsidRDefault="00BE7782" w:rsidP="00FB2EF6">
    <w:pPr>
      <w:pStyle w:val="Zpat"/>
    </w:pPr>
    <w:r>
      <w:rPr>
        <w:noProof/>
      </w:rPr>
      <w:drawing>
        <wp:anchor distT="0" distB="0" distL="114300" distR="114300" simplePos="0" relativeHeight="251658240" behindDoc="1" locked="0" layoutInCell="1" allowOverlap="1" wp14:anchorId="03DB4692" wp14:editId="3E395BE5">
          <wp:simplePos x="0" y="0"/>
          <wp:positionH relativeFrom="margin">
            <wp:posOffset>5270031</wp:posOffset>
          </wp:positionH>
          <wp:positionV relativeFrom="margin">
            <wp:posOffset>8440420</wp:posOffset>
          </wp:positionV>
          <wp:extent cx="457200" cy="451485"/>
          <wp:effectExtent l="0" t="0" r="0" b="5715"/>
          <wp:wrapSquare wrapText="bothSides"/>
          <wp:docPr id="2" name="obrázek 2" descr="Vybra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ybran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EF6">
      <w:t>Adresa pracoviště:</w:t>
    </w:r>
    <w:r>
      <w:t xml:space="preserve"> Lipanská 9, </w:t>
    </w:r>
    <w:r w:rsidRPr="00E45850">
      <w:t xml:space="preserve">Praha 3, kancelář </w:t>
    </w:r>
    <w:r w:rsidRPr="00106056">
      <w:t xml:space="preserve">č. </w:t>
    </w:r>
    <w:r>
      <w:t>205</w:t>
    </w:r>
  </w:p>
  <w:p w14:paraId="0FE789B5" w14:textId="77777777" w:rsidR="00BE7782" w:rsidRPr="00FB2EF6" w:rsidRDefault="00BE7782" w:rsidP="00FB2EF6">
    <w:pPr>
      <w:pStyle w:val="Zpat"/>
    </w:pPr>
    <w:r w:rsidRPr="00FB2EF6">
      <w:t>Telefon: 222</w:t>
    </w:r>
    <w:r>
      <w:t> </w:t>
    </w:r>
    <w:r w:rsidRPr="00FB2EF6">
      <w:t>116</w:t>
    </w:r>
    <w:r>
      <w:t xml:space="preserve"> 111  </w:t>
    </w:r>
    <w:r w:rsidRPr="00FB2EF6">
      <w:t>fax 222 540 864, e-mail: podatelna@praha3.cz, www.praha3.cz</w:t>
    </w:r>
  </w:p>
  <w:p w14:paraId="409A8D11" w14:textId="5E42B444" w:rsidR="00BE7782" w:rsidRDefault="00BE7782" w:rsidP="006A19DC">
    <w:pPr>
      <w:pStyle w:val="Zpat"/>
    </w:pPr>
    <w:r>
      <w:t>IČ: 0006</w:t>
    </w:r>
    <w:r w:rsidRPr="00FB2EF6">
      <w:t>3</w:t>
    </w:r>
    <w:r>
      <w:t>5</w:t>
    </w:r>
    <w:r w:rsidRPr="00FB2EF6">
      <w:t>17, Bankovní spojení: Česká spořitelna, a.s., č.</w:t>
    </w:r>
    <w:r>
      <w:t xml:space="preserve"> </w:t>
    </w:r>
    <w:r w:rsidRPr="00FB2EF6">
      <w:t>ú.: 2000781379/0800 DS:eqkbt8g</w:t>
    </w:r>
    <w:r w:rsidRPr="00FB2EF6">
      <w:tab/>
    </w:r>
    <w:r w:rsidRPr="00FB2EF6">
      <w:fldChar w:fldCharType="begin"/>
    </w:r>
    <w:r w:rsidRPr="00FB2EF6">
      <w:instrText xml:space="preserve"> PAGE   \* MERGEFORMAT </w:instrText>
    </w:r>
    <w:r w:rsidRPr="00FB2EF6">
      <w:fldChar w:fldCharType="separate"/>
    </w:r>
    <w:r w:rsidR="0078274B">
      <w:rPr>
        <w:noProof/>
      </w:rPr>
      <w:t>1</w:t>
    </w:r>
    <w:r w:rsidRPr="00FB2EF6">
      <w:fldChar w:fldCharType="end"/>
    </w:r>
    <w:r w:rsidRPr="00FB2EF6">
      <w:t>/</w:t>
    </w:r>
    <w:r>
      <w:rPr>
        <w:noProof/>
      </w:rPr>
      <w:fldChar w:fldCharType="begin"/>
    </w:r>
    <w:r>
      <w:rPr>
        <w:noProof/>
      </w:rPr>
      <w:instrText xml:space="preserve"> NUMPAGES   \* MERGEFORMAT </w:instrText>
    </w:r>
    <w:r>
      <w:rPr>
        <w:noProof/>
      </w:rPr>
      <w:fldChar w:fldCharType="separate"/>
    </w:r>
    <w:r w:rsidR="007827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20F52" w14:textId="77777777" w:rsidR="00BE7782" w:rsidRDefault="00BE7782" w:rsidP="00FB2EF6">
      <w:r>
        <w:separator/>
      </w:r>
    </w:p>
    <w:p w14:paraId="0202725E" w14:textId="77777777" w:rsidR="00BE7782" w:rsidRDefault="00BE7782" w:rsidP="00FB2EF6"/>
  </w:footnote>
  <w:footnote w:type="continuationSeparator" w:id="0">
    <w:p w14:paraId="5D107B34" w14:textId="77777777" w:rsidR="00BE7782" w:rsidRDefault="00BE7782" w:rsidP="00FB2EF6">
      <w:r>
        <w:continuationSeparator/>
      </w:r>
    </w:p>
    <w:p w14:paraId="5C53699B" w14:textId="77777777" w:rsidR="00BE7782" w:rsidRDefault="00BE7782" w:rsidP="00FB2E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41C33" w14:textId="77777777" w:rsidR="00BE7782" w:rsidRDefault="00BE7782" w:rsidP="00FB2EF6">
    <w:pPr>
      <w:pStyle w:val="Zhlav"/>
    </w:pPr>
    <w:r>
      <w:rPr>
        <w:b/>
        <w:bCs/>
        <w:noProof/>
      </w:rPr>
      <w:drawing>
        <wp:anchor distT="0" distB="0" distL="114300" distR="114300" simplePos="0" relativeHeight="251657216" behindDoc="1" locked="0" layoutInCell="1" allowOverlap="1" wp14:anchorId="31569E8B" wp14:editId="630CF9E2">
          <wp:simplePos x="0" y="0"/>
          <wp:positionH relativeFrom="column">
            <wp:posOffset>0</wp:posOffset>
          </wp:positionH>
          <wp:positionV relativeFrom="paragraph">
            <wp:posOffset>0</wp:posOffset>
          </wp:positionV>
          <wp:extent cx="898525" cy="899795"/>
          <wp:effectExtent l="0" t="0" r="0" b="0"/>
          <wp:wrapSquare wrapText="bothSides"/>
          <wp:docPr id="1" name="obrázek 2" descr="I:\P3 final ctvere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I:\P3 final ctverec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430">
      <w:t>MĚSTSKÁ ČÁST PRAHA 3</w:t>
    </w:r>
  </w:p>
  <w:p w14:paraId="5FCAAD70" w14:textId="77777777" w:rsidR="00BE7782" w:rsidRPr="00FB2EF6" w:rsidRDefault="00BE7782" w:rsidP="00FB2EF6">
    <w:pPr>
      <w:pStyle w:val="Zhlav"/>
      <w:rPr>
        <w:b/>
      </w:rPr>
    </w:pPr>
    <w:r w:rsidRPr="00FB2EF6">
      <w:rPr>
        <w:b/>
      </w:rPr>
      <w:t>ÚŘAD MĚSTSKÉ ČÁSTI</w:t>
    </w:r>
  </w:p>
  <w:p w14:paraId="7D6C8484" w14:textId="77777777" w:rsidR="00BE7782" w:rsidRPr="00FB2EF6" w:rsidRDefault="00BE7782" w:rsidP="00FB2EF6">
    <w:pPr>
      <w:pStyle w:val="Zhlav"/>
      <w:rPr>
        <w:b/>
      </w:rPr>
    </w:pPr>
    <w:r w:rsidRPr="00FB2EF6">
      <w:rPr>
        <w:b/>
      </w:rPr>
      <w:t xml:space="preserve">Odbor </w:t>
    </w:r>
    <w:r>
      <w:rPr>
        <w:b/>
      </w:rPr>
      <w:t>vedlejší hospodářské činnosti</w:t>
    </w:r>
  </w:p>
  <w:p w14:paraId="4724AC32" w14:textId="77777777" w:rsidR="00BE7782" w:rsidRPr="00C04430" w:rsidRDefault="00BE7782" w:rsidP="00FB2EF6">
    <w:pPr>
      <w:pStyle w:val="Zhlav"/>
    </w:pPr>
    <w:r w:rsidRPr="00FB2EF6">
      <w:t>Havlíčkovo</w:t>
    </w:r>
    <w:r w:rsidRPr="00C04430">
      <w:t xml:space="preserve"> nám. 700/9</w:t>
    </w:r>
  </w:p>
  <w:p w14:paraId="64EED7E6" w14:textId="77777777" w:rsidR="00BE7782" w:rsidRDefault="00BE7782" w:rsidP="00FB2EF6">
    <w:pPr>
      <w:pStyle w:val="Zhlav"/>
    </w:pPr>
    <w:r w:rsidRPr="00C04430">
      <w:t>130 85 Praha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50DE4"/>
    <w:multiLevelType w:val="multilevel"/>
    <w:tmpl w:val="4B0C7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393765"/>
    <w:multiLevelType w:val="singleLevel"/>
    <w:tmpl w:val="0405000F"/>
    <w:lvl w:ilvl="0">
      <w:start w:val="1"/>
      <w:numFmt w:val="decimal"/>
      <w:lvlText w:val="%1."/>
      <w:lvlJc w:val="left"/>
      <w:pPr>
        <w:ind w:left="720" w:hanging="360"/>
      </w:pPr>
      <w:rPr>
        <w:rFonts w:hint="default"/>
        <w:b w:val="0"/>
        <w:i w:val="0"/>
        <w:sz w:val="24"/>
        <w:u w:val="none"/>
      </w:rPr>
    </w:lvl>
  </w:abstractNum>
  <w:abstractNum w:abstractNumId="2" w15:restartNumberingAfterBreak="0">
    <w:nsid w:val="278139EB"/>
    <w:multiLevelType w:val="multilevel"/>
    <w:tmpl w:val="298058BC"/>
    <w:lvl w:ilvl="0">
      <w:start w:val="1"/>
      <w:numFmt w:val="decimal"/>
      <w:pStyle w:val="slovnvcerov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864C4E"/>
    <w:multiLevelType w:val="multilevel"/>
    <w:tmpl w:val="2856C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C87619"/>
    <w:multiLevelType w:val="hybridMultilevel"/>
    <w:tmpl w:val="A50EA4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DE22FBA"/>
    <w:multiLevelType w:val="multilevel"/>
    <w:tmpl w:val="72DE5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5E75F8"/>
    <w:multiLevelType w:val="hybridMultilevel"/>
    <w:tmpl w:val="1EA4D74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6E3027"/>
    <w:multiLevelType w:val="multilevel"/>
    <w:tmpl w:val="0EBEC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CF"/>
    <w:rsid w:val="00002F2E"/>
    <w:rsid w:val="000049E0"/>
    <w:rsid w:val="00005D96"/>
    <w:rsid w:val="00020648"/>
    <w:rsid w:val="0002305D"/>
    <w:rsid w:val="00025C6F"/>
    <w:rsid w:val="00030240"/>
    <w:rsid w:val="000307BE"/>
    <w:rsid w:val="0003578D"/>
    <w:rsid w:val="0003724C"/>
    <w:rsid w:val="00043F25"/>
    <w:rsid w:val="00043F84"/>
    <w:rsid w:val="00044448"/>
    <w:rsid w:val="0004589A"/>
    <w:rsid w:val="0004705A"/>
    <w:rsid w:val="0004753F"/>
    <w:rsid w:val="000510AE"/>
    <w:rsid w:val="00061C3D"/>
    <w:rsid w:val="0006288B"/>
    <w:rsid w:val="000741DD"/>
    <w:rsid w:val="00076537"/>
    <w:rsid w:val="00076E0D"/>
    <w:rsid w:val="00077B52"/>
    <w:rsid w:val="0008554E"/>
    <w:rsid w:val="0009537F"/>
    <w:rsid w:val="00096433"/>
    <w:rsid w:val="000A1CD7"/>
    <w:rsid w:val="000A4810"/>
    <w:rsid w:val="000B1EC1"/>
    <w:rsid w:val="000C4666"/>
    <w:rsid w:val="000C6D38"/>
    <w:rsid w:val="000C7ABA"/>
    <w:rsid w:val="000D179C"/>
    <w:rsid w:val="000E0719"/>
    <w:rsid w:val="000E3CE3"/>
    <w:rsid w:val="000F715B"/>
    <w:rsid w:val="000F75B8"/>
    <w:rsid w:val="001005A1"/>
    <w:rsid w:val="001046E3"/>
    <w:rsid w:val="00106056"/>
    <w:rsid w:val="00110D2B"/>
    <w:rsid w:val="00114D10"/>
    <w:rsid w:val="001171A7"/>
    <w:rsid w:val="0012140E"/>
    <w:rsid w:val="00124104"/>
    <w:rsid w:val="00127901"/>
    <w:rsid w:val="001369E5"/>
    <w:rsid w:val="001446B3"/>
    <w:rsid w:val="001468BA"/>
    <w:rsid w:val="00150E52"/>
    <w:rsid w:val="0015119E"/>
    <w:rsid w:val="00164142"/>
    <w:rsid w:val="00166E21"/>
    <w:rsid w:val="0016746A"/>
    <w:rsid w:val="00171237"/>
    <w:rsid w:val="001737FC"/>
    <w:rsid w:val="001744BD"/>
    <w:rsid w:val="00176BC6"/>
    <w:rsid w:val="00177CC9"/>
    <w:rsid w:val="00181416"/>
    <w:rsid w:val="0018228C"/>
    <w:rsid w:val="001826BB"/>
    <w:rsid w:val="00187FC5"/>
    <w:rsid w:val="001925FD"/>
    <w:rsid w:val="001A445F"/>
    <w:rsid w:val="001A6F73"/>
    <w:rsid w:val="001B3859"/>
    <w:rsid w:val="001C06F9"/>
    <w:rsid w:val="001C5E44"/>
    <w:rsid w:val="001D505A"/>
    <w:rsid w:val="001D52D6"/>
    <w:rsid w:val="001D5319"/>
    <w:rsid w:val="001E1878"/>
    <w:rsid w:val="001F093E"/>
    <w:rsid w:val="001F0D3F"/>
    <w:rsid w:val="001F7BDD"/>
    <w:rsid w:val="002003AE"/>
    <w:rsid w:val="00204E34"/>
    <w:rsid w:val="00205553"/>
    <w:rsid w:val="002115A1"/>
    <w:rsid w:val="00216344"/>
    <w:rsid w:val="00217366"/>
    <w:rsid w:val="00217604"/>
    <w:rsid w:val="00220760"/>
    <w:rsid w:val="00224452"/>
    <w:rsid w:val="002373CC"/>
    <w:rsid w:val="00242A29"/>
    <w:rsid w:val="0024502E"/>
    <w:rsid w:val="00250E38"/>
    <w:rsid w:val="00251288"/>
    <w:rsid w:val="0025417B"/>
    <w:rsid w:val="00260400"/>
    <w:rsid w:val="00260D61"/>
    <w:rsid w:val="002619BE"/>
    <w:rsid w:val="00264C09"/>
    <w:rsid w:val="00265651"/>
    <w:rsid w:val="00266846"/>
    <w:rsid w:val="002726AB"/>
    <w:rsid w:val="00275A48"/>
    <w:rsid w:val="00276926"/>
    <w:rsid w:val="002772C9"/>
    <w:rsid w:val="0028289F"/>
    <w:rsid w:val="00284972"/>
    <w:rsid w:val="00286EA0"/>
    <w:rsid w:val="00291709"/>
    <w:rsid w:val="002930FD"/>
    <w:rsid w:val="00294DA8"/>
    <w:rsid w:val="002953DC"/>
    <w:rsid w:val="002971E6"/>
    <w:rsid w:val="002973D5"/>
    <w:rsid w:val="002A30C6"/>
    <w:rsid w:val="002B55DA"/>
    <w:rsid w:val="002C1513"/>
    <w:rsid w:val="002C498E"/>
    <w:rsid w:val="002D2635"/>
    <w:rsid w:val="002D4D56"/>
    <w:rsid w:val="002F4FB6"/>
    <w:rsid w:val="002F54FA"/>
    <w:rsid w:val="003005D6"/>
    <w:rsid w:val="003035B3"/>
    <w:rsid w:val="003118D9"/>
    <w:rsid w:val="00312B2B"/>
    <w:rsid w:val="00315CB4"/>
    <w:rsid w:val="00317C92"/>
    <w:rsid w:val="003232D9"/>
    <w:rsid w:val="00325EC6"/>
    <w:rsid w:val="00336DBF"/>
    <w:rsid w:val="00337BCE"/>
    <w:rsid w:val="00345FB4"/>
    <w:rsid w:val="00346159"/>
    <w:rsid w:val="003550D7"/>
    <w:rsid w:val="00356359"/>
    <w:rsid w:val="00357336"/>
    <w:rsid w:val="00361E80"/>
    <w:rsid w:val="003631EF"/>
    <w:rsid w:val="0037124A"/>
    <w:rsid w:val="003713A2"/>
    <w:rsid w:val="003742EE"/>
    <w:rsid w:val="00374B83"/>
    <w:rsid w:val="003809BE"/>
    <w:rsid w:val="00382031"/>
    <w:rsid w:val="00386779"/>
    <w:rsid w:val="003869BE"/>
    <w:rsid w:val="00387888"/>
    <w:rsid w:val="00392A5D"/>
    <w:rsid w:val="003937AE"/>
    <w:rsid w:val="003941AF"/>
    <w:rsid w:val="00394CCA"/>
    <w:rsid w:val="003A6B3D"/>
    <w:rsid w:val="003A75B4"/>
    <w:rsid w:val="003B3963"/>
    <w:rsid w:val="003B6D82"/>
    <w:rsid w:val="003C04AE"/>
    <w:rsid w:val="003C08E4"/>
    <w:rsid w:val="003C11B6"/>
    <w:rsid w:val="003C7EEE"/>
    <w:rsid w:val="003D1E59"/>
    <w:rsid w:val="003D476A"/>
    <w:rsid w:val="003E4FE7"/>
    <w:rsid w:val="003F579A"/>
    <w:rsid w:val="00400321"/>
    <w:rsid w:val="00402CF7"/>
    <w:rsid w:val="00413E9E"/>
    <w:rsid w:val="004163C0"/>
    <w:rsid w:val="00422F0C"/>
    <w:rsid w:val="004258D2"/>
    <w:rsid w:val="00434131"/>
    <w:rsid w:val="004379D0"/>
    <w:rsid w:val="004535E3"/>
    <w:rsid w:val="00454525"/>
    <w:rsid w:val="00455018"/>
    <w:rsid w:val="00457607"/>
    <w:rsid w:val="00464FCE"/>
    <w:rsid w:val="004712F3"/>
    <w:rsid w:val="00473176"/>
    <w:rsid w:val="00476DC7"/>
    <w:rsid w:val="00477873"/>
    <w:rsid w:val="0048583F"/>
    <w:rsid w:val="00485E6D"/>
    <w:rsid w:val="00487A07"/>
    <w:rsid w:val="00487B49"/>
    <w:rsid w:val="0049038D"/>
    <w:rsid w:val="004934EA"/>
    <w:rsid w:val="0049554A"/>
    <w:rsid w:val="00496010"/>
    <w:rsid w:val="004A0648"/>
    <w:rsid w:val="004A2B28"/>
    <w:rsid w:val="004A4293"/>
    <w:rsid w:val="004B0909"/>
    <w:rsid w:val="004B174C"/>
    <w:rsid w:val="004B240D"/>
    <w:rsid w:val="004B6963"/>
    <w:rsid w:val="004C3855"/>
    <w:rsid w:val="004C4B37"/>
    <w:rsid w:val="004C6C3A"/>
    <w:rsid w:val="004C776B"/>
    <w:rsid w:val="004D0549"/>
    <w:rsid w:val="004D1FA7"/>
    <w:rsid w:val="004E0E24"/>
    <w:rsid w:val="004E10BD"/>
    <w:rsid w:val="004E5EAE"/>
    <w:rsid w:val="004E5F6D"/>
    <w:rsid w:val="004E7078"/>
    <w:rsid w:val="00501479"/>
    <w:rsid w:val="00502313"/>
    <w:rsid w:val="005102C8"/>
    <w:rsid w:val="0051032D"/>
    <w:rsid w:val="00511510"/>
    <w:rsid w:val="005121C2"/>
    <w:rsid w:val="005142D7"/>
    <w:rsid w:val="0051689E"/>
    <w:rsid w:val="00520AFE"/>
    <w:rsid w:val="005242F6"/>
    <w:rsid w:val="00525ED9"/>
    <w:rsid w:val="00534F3C"/>
    <w:rsid w:val="005402C7"/>
    <w:rsid w:val="00543673"/>
    <w:rsid w:val="00544877"/>
    <w:rsid w:val="00547EE7"/>
    <w:rsid w:val="0055006C"/>
    <w:rsid w:val="0055271C"/>
    <w:rsid w:val="00556652"/>
    <w:rsid w:val="00561711"/>
    <w:rsid w:val="0056374C"/>
    <w:rsid w:val="00563770"/>
    <w:rsid w:val="005646CF"/>
    <w:rsid w:val="00567D3A"/>
    <w:rsid w:val="00572E12"/>
    <w:rsid w:val="00575090"/>
    <w:rsid w:val="0058355D"/>
    <w:rsid w:val="00585D0F"/>
    <w:rsid w:val="00594CD7"/>
    <w:rsid w:val="0059612E"/>
    <w:rsid w:val="005A0FEC"/>
    <w:rsid w:val="005B2D5C"/>
    <w:rsid w:val="005B3574"/>
    <w:rsid w:val="005C7A8F"/>
    <w:rsid w:val="005D38C8"/>
    <w:rsid w:val="005D4741"/>
    <w:rsid w:val="005E1DFD"/>
    <w:rsid w:val="005F1913"/>
    <w:rsid w:val="005F458C"/>
    <w:rsid w:val="005F47E7"/>
    <w:rsid w:val="005F5A03"/>
    <w:rsid w:val="006004E2"/>
    <w:rsid w:val="00603191"/>
    <w:rsid w:val="0060548E"/>
    <w:rsid w:val="006054FE"/>
    <w:rsid w:val="006103E3"/>
    <w:rsid w:val="00610B56"/>
    <w:rsid w:val="00620EDD"/>
    <w:rsid w:val="00626417"/>
    <w:rsid w:val="00626751"/>
    <w:rsid w:val="006309EA"/>
    <w:rsid w:val="00641C4F"/>
    <w:rsid w:val="0064364B"/>
    <w:rsid w:val="006438AC"/>
    <w:rsid w:val="0065008D"/>
    <w:rsid w:val="00651C7E"/>
    <w:rsid w:val="0065466B"/>
    <w:rsid w:val="00665AAA"/>
    <w:rsid w:val="00667C04"/>
    <w:rsid w:val="00671B2B"/>
    <w:rsid w:val="00673753"/>
    <w:rsid w:val="0068649B"/>
    <w:rsid w:val="00687756"/>
    <w:rsid w:val="0069024A"/>
    <w:rsid w:val="0069323F"/>
    <w:rsid w:val="00694637"/>
    <w:rsid w:val="006960E9"/>
    <w:rsid w:val="006A0AB1"/>
    <w:rsid w:val="006A19DC"/>
    <w:rsid w:val="006A2A63"/>
    <w:rsid w:val="006B00F1"/>
    <w:rsid w:val="006B31FF"/>
    <w:rsid w:val="006B3FA3"/>
    <w:rsid w:val="006B46E5"/>
    <w:rsid w:val="006B6D10"/>
    <w:rsid w:val="006E18BA"/>
    <w:rsid w:val="006E25DE"/>
    <w:rsid w:val="006E2D2B"/>
    <w:rsid w:val="006E59E3"/>
    <w:rsid w:val="006E7BD8"/>
    <w:rsid w:val="006F12B0"/>
    <w:rsid w:val="00700EC7"/>
    <w:rsid w:val="007019A0"/>
    <w:rsid w:val="00707FD5"/>
    <w:rsid w:val="00714504"/>
    <w:rsid w:val="007163D2"/>
    <w:rsid w:val="007204A9"/>
    <w:rsid w:val="00721737"/>
    <w:rsid w:val="00722C3B"/>
    <w:rsid w:val="00723512"/>
    <w:rsid w:val="00730342"/>
    <w:rsid w:val="007336C2"/>
    <w:rsid w:val="00736C5F"/>
    <w:rsid w:val="007509CB"/>
    <w:rsid w:val="00753C17"/>
    <w:rsid w:val="00753F1B"/>
    <w:rsid w:val="007553B6"/>
    <w:rsid w:val="007562D5"/>
    <w:rsid w:val="007662CE"/>
    <w:rsid w:val="0077007C"/>
    <w:rsid w:val="0078274B"/>
    <w:rsid w:val="00785898"/>
    <w:rsid w:val="00785EDF"/>
    <w:rsid w:val="007917B6"/>
    <w:rsid w:val="00792BF5"/>
    <w:rsid w:val="00794FD3"/>
    <w:rsid w:val="00795015"/>
    <w:rsid w:val="007A2CB2"/>
    <w:rsid w:val="007A3B20"/>
    <w:rsid w:val="007A4CA8"/>
    <w:rsid w:val="007A5A1B"/>
    <w:rsid w:val="007B0EC8"/>
    <w:rsid w:val="007B162F"/>
    <w:rsid w:val="007B3819"/>
    <w:rsid w:val="007B4A94"/>
    <w:rsid w:val="007C3A48"/>
    <w:rsid w:val="007C5016"/>
    <w:rsid w:val="007D0DD3"/>
    <w:rsid w:val="007D7150"/>
    <w:rsid w:val="007E0458"/>
    <w:rsid w:val="007E1C37"/>
    <w:rsid w:val="007E3F5D"/>
    <w:rsid w:val="007E62F3"/>
    <w:rsid w:val="007F2ED0"/>
    <w:rsid w:val="007F7142"/>
    <w:rsid w:val="00803FE6"/>
    <w:rsid w:val="00815B2D"/>
    <w:rsid w:val="00824CF7"/>
    <w:rsid w:val="00826BB3"/>
    <w:rsid w:val="008333E2"/>
    <w:rsid w:val="00833808"/>
    <w:rsid w:val="00850229"/>
    <w:rsid w:val="00857505"/>
    <w:rsid w:val="00862496"/>
    <w:rsid w:val="00863CC2"/>
    <w:rsid w:val="00866FE4"/>
    <w:rsid w:val="00874C16"/>
    <w:rsid w:val="008772A5"/>
    <w:rsid w:val="00881C1B"/>
    <w:rsid w:val="0088656B"/>
    <w:rsid w:val="008870BC"/>
    <w:rsid w:val="008917FE"/>
    <w:rsid w:val="00891F12"/>
    <w:rsid w:val="008A6572"/>
    <w:rsid w:val="008A6CC7"/>
    <w:rsid w:val="008A722F"/>
    <w:rsid w:val="008B5110"/>
    <w:rsid w:val="008B70EF"/>
    <w:rsid w:val="008C088F"/>
    <w:rsid w:val="008C2CC6"/>
    <w:rsid w:val="008C3FC3"/>
    <w:rsid w:val="008C478C"/>
    <w:rsid w:val="008C4977"/>
    <w:rsid w:val="008C6F2F"/>
    <w:rsid w:val="008D01B6"/>
    <w:rsid w:val="008E56B7"/>
    <w:rsid w:val="008E5DA0"/>
    <w:rsid w:val="008E666B"/>
    <w:rsid w:val="00901065"/>
    <w:rsid w:val="00903574"/>
    <w:rsid w:val="00903917"/>
    <w:rsid w:val="00903D76"/>
    <w:rsid w:val="00904B99"/>
    <w:rsid w:val="00904F9B"/>
    <w:rsid w:val="00905115"/>
    <w:rsid w:val="00915E04"/>
    <w:rsid w:val="00916CEE"/>
    <w:rsid w:val="00922A6C"/>
    <w:rsid w:val="00925DAA"/>
    <w:rsid w:val="00930D98"/>
    <w:rsid w:val="00933CA9"/>
    <w:rsid w:val="0094166E"/>
    <w:rsid w:val="00943574"/>
    <w:rsid w:val="009440AC"/>
    <w:rsid w:val="0095266E"/>
    <w:rsid w:val="00952D37"/>
    <w:rsid w:val="00952FDA"/>
    <w:rsid w:val="00955857"/>
    <w:rsid w:val="0095790A"/>
    <w:rsid w:val="00961DCF"/>
    <w:rsid w:val="00963DF1"/>
    <w:rsid w:val="00964443"/>
    <w:rsid w:val="00966B19"/>
    <w:rsid w:val="00967263"/>
    <w:rsid w:val="00967846"/>
    <w:rsid w:val="00972CC9"/>
    <w:rsid w:val="00975694"/>
    <w:rsid w:val="00976636"/>
    <w:rsid w:val="00982D0F"/>
    <w:rsid w:val="00986060"/>
    <w:rsid w:val="009864E3"/>
    <w:rsid w:val="0098797C"/>
    <w:rsid w:val="00991794"/>
    <w:rsid w:val="009A28C6"/>
    <w:rsid w:val="009B17CE"/>
    <w:rsid w:val="009B21E4"/>
    <w:rsid w:val="009B3C4B"/>
    <w:rsid w:val="009B51C3"/>
    <w:rsid w:val="009B567D"/>
    <w:rsid w:val="009C4981"/>
    <w:rsid w:val="009C547F"/>
    <w:rsid w:val="009D7749"/>
    <w:rsid w:val="009E2A5A"/>
    <w:rsid w:val="009E4CC7"/>
    <w:rsid w:val="009E53E4"/>
    <w:rsid w:val="009F54A3"/>
    <w:rsid w:val="009F6446"/>
    <w:rsid w:val="00A0108E"/>
    <w:rsid w:val="00A05984"/>
    <w:rsid w:val="00A07DDB"/>
    <w:rsid w:val="00A1315E"/>
    <w:rsid w:val="00A136EE"/>
    <w:rsid w:val="00A22B77"/>
    <w:rsid w:val="00A23855"/>
    <w:rsid w:val="00A27849"/>
    <w:rsid w:val="00A31643"/>
    <w:rsid w:val="00A32FBE"/>
    <w:rsid w:val="00A33A6A"/>
    <w:rsid w:val="00A40154"/>
    <w:rsid w:val="00A43199"/>
    <w:rsid w:val="00A47670"/>
    <w:rsid w:val="00A47D8C"/>
    <w:rsid w:val="00A53A59"/>
    <w:rsid w:val="00A56611"/>
    <w:rsid w:val="00A65ACF"/>
    <w:rsid w:val="00A65E9F"/>
    <w:rsid w:val="00A662F2"/>
    <w:rsid w:val="00A67419"/>
    <w:rsid w:val="00A67D25"/>
    <w:rsid w:val="00A70B5C"/>
    <w:rsid w:val="00A71967"/>
    <w:rsid w:val="00A71B59"/>
    <w:rsid w:val="00A726D4"/>
    <w:rsid w:val="00A740C9"/>
    <w:rsid w:val="00A74816"/>
    <w:rsid w:val="00A80D29"/>
    <w:rsid w:val="00A81D16"/>
    <w:rsid w:val="00A842F6"/>
    <w:rsid w:val="00A856EB"/>
    <w:rsid w:val="00A87EC6"/>
    <w:rsid w:val="00A9416A"/>
    <w:rsid w:val="00A96DCA"/>
    <w:rsid w:val="00AA071B"/>
    <w:rsid w:val="00AA3EA5"/>
    <w:rsid w:val="00AA69DA"/>
    <w:rsid w:val="00AB0B21"/>
    <w:rsid w:val="00AB1BAB"/>
    <w:rsid w:val="00AB2028"/>
    <w:rsid w:val="00AB48FE"/>
    <w:rsid w:val="00AB7CD6"/>
    <w:rsid w:val="00AC671A"/>
    <w:rsid w:val="00AD2540"/>
    <w:rsid w:val="00AD286F"/>
    <w:rsid w:val="00AE079C"/>
    <w:rsid w:val="00AE5C4A"/>
    <w:rsid w:val="00AE5F0C"/>
    <w:rsid w:val="00AE6644"/>
    <w:rsid w:val="00B04283"/>
    <w:rsid w:val="00B05D07"/>
    <w:rsid w:val="00B1550A"/>
    <w:rsid w:val="00B26E23"/>
    <w:rsid w:val="00B33639"/>
    <w:rsid w:val="00B33F47"/>
    <w:rsid w:val="00B40734"/>
    <w:rsid w:val="00B41A0B"/>
    <w:rsid w:val="00B445C5"/>
    <w:rsid w:val="00B5504B"/>
    <w:rsid w:val="00B75C05"/>
    <w:rsid w:val="00B84395"/>
    <w:rsid w:val="00B93E7F"/>
    <w:rsid w:val="00B9610D"/>
    <w:rsid w:val="00BA78F5"/>
    <w:rsid w:val="00BA79C7"/>
    <w:rsid w:val="00BB279F"/>
    <w:rsid w:val="00BB7FE2"/>
    <w:rsid w:val="00BC4CFF"/>
    <w:rsid w:val="00BC7AA1"/>
    <w:rsid w:val="00BD035A"/>
    <w:rsid w:val="00BD5B08"/>
    <w:rsid w:val="00BD71D3"/>
    <w:rsid w:val="00BE26EE"/>
    <w:rsid w:val="00BE295C"/>
    <w:rsid w:val="00BE6E13"/>
    <w:rsid w:val="00BE7782"/>
    <w:rsid w:val="00BF0058"/>
    <w:rsid w:val="00BF256C"/>
    <w:rsid w:val="00BF7383"/>
    <w:rsid w:val="00C0284B"/>
    <w:rsid w:val="00C0357F"/>
    <w:rsid w:val="00C04430"/>
    <w:rsid w:val="00C10E50"/>
    <w:rsid w:val="00C11685"/>
    <w:rsid w:val="00C12A2A"/>
    <w:rsid w:val="00C1339A"/>
    <w:rsid w:val="00C15E43"/>
    <w:rsid w:val="00C223E8"/>
    <w:rsid w:val="00C2374D"/>
    <w:rsid w:val="00C25AED"/>
    <w:rsid w:val="00C25B68"/>
    <w:rsid w:val="00C31B00"/>
    <w:rsid w:val="00C35EBE"/>
    <w:rsid w:val="00C570CF"/>
    <w:rsid w:val="00C61A4E"/>
    <w:rsid w:val="00C61F49"/>
    <w:rsid w:val="00C6505E"/>
    <w:rsid w:val="00C65062"/>
    <w:rsid w:val="00C66D8D"/>
    <w:rsid w:val="00C676BC"/>
    <w:rsid w:val="00C7026C"/>
    <w:rsid w:val="00C713C0"/>
    <w:rsid w:val="00C7262B"/>
    <w:rsid w:val="00C7544F"/>
    <w:rsid w:val="00C82E5C"/>
    <w:rsid w:val="00C84015"/>
    <w:rsid w:val="00C8498F"/>
    <w:rsid w:val="00C902FA"/>
    <w:rsid w:val="00C94BD4"/>
    <w:rsid w:val="00CA204C"/>
    <w:rsid w:val="00CC0C4F"/>
    <w:rsid w:val="00CC2398"/>
    <w:rsid w:val="00CD0F63"/>
    <w:rsid w:val="00CD39C8"/>
    <w:rsid w:val="00CD6043"/>
    <w:rsid w:val="00CF25D6"/>
    <w:rsid w:val="00CF3E51"/>
    <w:rsid w:val="00CF575D"/>
    <w:rsid w:val="00CF78EC"/>
    <w:rsid w:val="00D13116"/>
    <w:rsid w:val="00D14370"/>
    <w:rsid w:val="00D17714"/>
    <w:rsid w:val="00D205A7"/>
    <w:rsid w:val="00D243E8"/>
    <w:rsid w:val="00D245A0"/>
    <w:rsid w:val="00D2563E"/>
    <w:rsid w:val="00D278E1"/>
    <w:rsid w:val="00D31B12"/>
    <w:rsid w:val="00D32395"/>
    <w:rsid w:val="00D33943"/>
    <w:rsid w:val="00D34CB2"/>
    <w:rsid w:val="00D35EB1"/>
    <w:rsid w:val="00D365B1"/>
    <w:rsid w:val="00D55613"/>
    <w:rsid w:val="00D56A95"/>
    <w:rsid w:val="00D57978"/>
    <w:rsid w:val="00D646D4"/>
    <w:rsid w:val="00D7703B"/>
    <w:rsid w:val="00DA1AE3"/>
    <w:rsid w:val="00DA1B33"/>
    <w:rsid w:val="00DB0DC9"/>
    <w:rsid w:val="00DB170A"/>
    <w:rsid w:val="00DB1ED3"/>
    <w:rsid w:val="00DC77E1"/>
    <w:rsid w:val="00DD68C7"/>
    <w:rsid w:val="00DF0A98"/>
    <w:rsid w:val="00DF0C3B"/>
    <w:rsid w:val="00DF34E2"/>
    <w:rsid w:val="00DF3760"/>
    <w:rsid w:val="00DF43AF"/>
    <w:rsid w:val="00E03E14"/>
    <w:rsid w:val="00E046FB"/>
    <w:rsid w:val="00E05ACF"/>
    <w:rsid w:val="00E05F31"/>
    <w:rsid w:val="00E06217"/>
    <w:rsid w:val="00E07406"/>
    <w:rsid w:val="00E07659"/>
    <w:rsid w:val="00E07CC9"/>
    <w:rsid w:val="00E17815"/>
    <w:rsid w:val="00E20018"/>
    <w:rsid w:val="00E21735"/>
    <w:rsid w:val="00E30BF1"/>
    <w:rsid w:val="00E31DA0"/>
    <w:rsid w:val="00E3266C"/>
    <w:rsid w:val="00E37294"/>
    <w:rsid w:val="00E407AB"/>
    <w:rsid w:val="00E418B5"/>
    <w:rsid w:val="00E45850"/>
    <w:rsid w:val="00E57C5B"/>
    <w:rsid w:val="00E739CF"/>
    <w:rsid w:val="00E74D64"/>
    <w:rsid w:val="00E821DD"/>
    <w:rsid w:val="00E8455B"/>
    <w:rsid w:val="00E84594"/>
    <w:rsid w:val="00E951E0"/>
    <w:rsid w:val="00EA0EAB"/>
    <w:rsid w:val="00EA1FFC"/>
    <w:rsid w:val="00EA3088"/>
    <w:rsid w:val="00EA468A"/>
    <w:rsid w:val="00EA73E6"/>
    <w:rsid w:val="00EB648C"/>
    <w:rsid w:val="00EC1CA2"/>
    <w:rsid w:val="00EC6DA1"/>
    <w:rsid w:val="00EC7B3E"/>
    <w:rsid w:val="00ED5D27"/>
    <w:rsid w:val="00EE02B7"/>
    <w:rsid w:val="00EE15C1"/>
    <w:rsid w:val="00EE6B17"/>
    <w:rsid w:val="00EF359E"/>
    <w:rsid w:val="00EF3C9F"/>
    <w:rsid w:val="00EF784A"/>
    <w:rsid w:val="00EF7AE5"/>
    <w:rsid w:val="00F07C71"/>
    <w:rsid w:val="00F12248"/>
    <w:rsid w:val="00F12786"/>
    <w:rsid w:val="00F13071"/>
    <w:rsid w:val="00F21025"/>
    <w:rsid w:val="00F22A76"/>
    <w:rsid w:val="00F24D6C"/>
    <w:rsid w:val="00F25033"/>
    <w:rsid w:val="00F34967"/>
    <w:rsid w:val="00F368F2"/>
    <w:rsid w:val="00F37C4A"/>
    <w:rsid w:val="00F40CA6"/>
    <w:rsid w:val="00F418C4"/>
    <w:rsid w:val="00F42DEA"/>
    <w:rsid w:val="00F43601"/>
    <w:rsid w:val="00F44714"/>
    <w:rsid w:val="00F50589"/>
    <w:rsid w:val="00F527F0"/>
    <w:rsid w:val="00F556D3"/>
    <w:rsid w:val="00F61614"/>
    <w:rsid w:val="00F646ED"/>
    <w:rsid w:val="00F64CCE"/>
    <w:rsid w:val="00F658CB"/>
    <w:rsid w:val="00F70892"/>
    <w:rsid w:val="00F72776"/>
    <w:rsid w:val="00F8136B"/>
    <w:rsid w:val="00F81D19"/>
    <w:rsid w:val="00F9207E"/>
    <w:rsid w:val="00F92F15"/>
    <w:rsid w:val="00F95D4B"/>
    <w:rsid w:val="00F960F1"/>
    <w:rsid w:val="00FA5C34"/>
    <w:rsid w:val="00FA5CAE"/>
    <w:rsid w:val="00FB0BC4"/>
    <w:rsid w:val="00FB2EF6"/>
    <w:rsid w:val="00FB307A"/>
    <w:rsid w:val="00FB560C"/>
    <w:rsid w:val="00FC1D34"/>
    <w:rsid w:val="00FC42AC"/>
    <w:rsid w:val="00FC4691"/>
    <w:rsid w:val="00FE28D0"/>
    <w:rsid w:val="00FF05F2"/>
    <w:rsid w:val="00FF2A77"/>
    <w:rsid w:val="00FF5824"/>
    <w:rsid w:val="00FF6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B0EE1F"/>
  <w15:docId w15:val="{984EBA9E-806F-4A71-85D2-12701E87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4C16"/>
    <w:pPr>
      <w:autoSpaceDE w:val="0"/>
      <w:autoSpaceDN w:val="0"/>
      <w:adjustRightInd w:val="0"/>
      <w:spacing w:after="120"/>
      <w:jc w:val="both"/>
    </w:pPr>
    <w:rPr>
      <w:rFonts w:ascii="Arial" w:hAnsi="Arial" w:cs="Arial"/>
      <w:sz w:val="22"/>
      <w:szCs w:val="22"/>
    </w:rPr>
  </w:style>
  <w:style w:type="paragraph" w:styleId="Nadpis1">
    <w:name w:val="heading 1"/>
    <w:basedOn w:val="Normln"/>
    <w:next w:val="Normln"/>
    <w:link w:val="Nadpis1Char"/>
    <w:uiPriority w:val="9"/>
    <w:rsid w:val="00874C16"/>
    <w:pPr>
      <w:keepNext/>
      <w:spacing w:before="240" w:after="60"/>
      <w:outlineLvl w:val="0"/>
    </w:pPr>
    <w:rPr>
      <w:rFonts w:ascii="Cambria" w:eastAsia="Times New Roman" w:hAnsi="Cambria" w:cs="Times New Roman"/>
      <w:b/>
      <w:bCs/>
      <w:kern w:val="32"/>
      <w:sz w:val="32"/>
      <w:szCs w:val="32"/>
    </w:rPr>
  </w:style>
  <w:style w:type="paragraph" w:styleId="Nadpis2">
    <w:name w:val="heading 2"/>
    <w:basedOn w:val="Normln"/>
    <w:next w:val="Normln"/>
    <w:link w:val="Nadpis2Char"/>
    <w:uiPriority w:val="9"/>
    <w:semiHidden/>
    <w:unhideWhenUsed/>
    <w:rsid w:val="00874C16"/>
    <w:pPr>
      <w:keepNext/>
      <w:spacing w:before="240" w:after="60"/>
      <w:outlineLvl w:val="1"/>
    </w:pPr>
    <w:rPr>
      <w:rFonts w:ascii="Cambria" w:eastAsia="Times New Roman" w:hAnsi="Cambria"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2EF6"/>
    <w:pPr>
      <w:tabs>
        <w:tab w:val="center" w:pos="4536"/>
        <w:tab w:val="right" w:pos="9072"/>
      </w:tabs>
      <w:spacing w:after="0" w:line="288" w:lineRule="auto"/>
      <w:ind w:left="1985"/>
    </w:pPr>
  </w:style>
  <w:style w:type="character" w:customStyle="1" w:styleId="ZhlavChar">
    <w:name w:val="Záhlaví Char"/>
    <w:link w:val="Zhlav"/>
    <w:uiPriority w:val="99"/>
    <w:rsid w:val="00FB2EF6"/>
    <w:rPr>
      <w:rFonts w:ascii="Arial" w:hAnsi="Arial" w:cs="Arial"/>
      <w:sz w:val="22"/>
      <w:szCs w:val="22"/>
    </w:rPr>
  </w:style>
  <w:style w:type="paragraph" w:styleId="Zpat">
    <w:name w:val="footer"/>
    <w:basedOn w:val="Normln"/>
    <w:link w:val="ZpatChar"/>
    <w:uiPriority w:val="99"/>
    <w:unhideWhenUsed/>
    <w:rsid w:val="00FB2EF6"/>
    <w:pPr>
      <w:pBdr>
        <w:top w:val="single" w:sz="4" w:space="1" w:color="auto"/>
      </w:pBdr>
      <w:tabs>
        <w:tab w:val="center" w:pos="4536"/>
        <w:tab w:val="right" w:pos="9072"/>
      </w:tabs>
      <w:spacing w:after="0"/>
    </w:pPr>
    <w:rPr>
      <w:sz w:val="18"/>
      <w:szCs w:val="18"/>
    </w:rPr>
  </w:style>
  <w:style w:type="character" w:customStyle="1" w:styleId="ZpatChar">
    <w:name w:val="Zápatí Char"/>
    <w:link w:val="Zpat"/>
    <w:uiPriority w:val="99"/>
    <w:rsid w:val="00FB2EF6"/>
    <w:rPr>
      <w:rFonts w:ascii="Arial" w:hAnsi="Arial" w:cs="Arial"/>
      <w:sz w:val="18"/>
      <w:szCs w:val="18"/>
    </w:rPr>
  </w:style>
  <w:style w:type="character" w:styleId="Hypertextovodkaz">
    <w:name w:val="Hyperlink"/>
    <w:uiPriority w:val="99"/>
    <w:unhideWhenUsed/>
    <w:rsid w:val="00641C4F"/>
    <w:rPr>
      <w:color w:val="0000FF"/>
      <w:u w:val="single"/>
    </w:rPr>
  </w:style>
  <w:style w:type="paragraph" w:styleId="Textbubliny">
    <w:name w:val="Balloon Text"/>
    <w:basedOn w:val="Normln"/>
    <w:link w:val="TextbublinyChar"/>
    <w:uiPriority w:val="99"/>
    <w:semiHidden/>
    <w:unhideWhenUsed/>
    <w:rsid w:val="008B70EF"/>
    <w:pPr>
      <w:spacing w:after="0"/>
    </w:pPr>
    <w:rPr>
      <w:rFonts w:ascii="Tahoma" w:hAnsi="Tahoma" w:cs="Tahoma"/>
      <w:sz w:val="16"/>
      <w:szCs w:val="16"/>
    </w:rPr>
  </w:style>
  <w:style w:type="character" w:customStyle="1" w:styleId="TextbublinyChar">
    <w:name w:val="Text bubliny Char"/>
    <w:link w:val="Textbubliny"/>
    <w:uiPriority w:val="99"/>
    <w:semiHidden/>
    <w:rsid w:val="008B70EF"/>
    <w:rPr>
      <w:rFonts w:ascii="Tahoma" w:hAnsi="Tahoma" w:cs="Tahoma"/>
      <w:sz w:val="16"/>
      <w:szCs w:val="16"/>
    </w:rPr>
  </w:style>
  <w:style w:type="table" w:styleId="Mkatabulky">
    <w:name w:val="Table Grid"/>
    <w:basedOn w:val="Normlntabulka"/>
    <w:uiPriority w:val="59"/>
    <w:rsid w:val="004163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uiPriority w:val="22"/>
    <w:qFormat/>
    <w:rsid w:val="002C498E"/>
    <w:rPr>
      <w:rFonts w:ascii="Arial" w:hAnsi="Arial" w:cs="Arial"/>
      <w:b/>
      <w:bCs/>
    </w:rPr>
  </w:style>
  <w:style w:type="paragraph" w:customStyle="1" w:styleId="Vc">
    <w:name w:val="Věc"/>
    <w:basedOn w:val="Normln"/>
    <w:link w:val="VcChar"/>
    <w:qFormat/>
    <w:rsid w:val="00361E80"/>
    <w:pPr>
      <w:spacing w:before="600" w:after="360"/>
      <w:jc w:val="left"/>
    </w:pPr>
    <w:rPr>
      <w:b/>
      <w:sz w:val="28"/>
      <w:szCs w:val="28"/>
    </w:rPr>
  </w:style>
  <w:style w:type="paragraph" w:customStyle="1" w:styleId="Adresa">
    <w:name w:val="Adresa"/>
    <w:basedOn w:val="Normln"/>
    <w:link w:val="AdresaChar"/>
    <w:qFormat/>
    <w:rsid w:val="00171237"/>
    <w:pPr>
      <w:jc w:val="left"/>
    </w:pPr>
    <w:rPr>
      <w:b/>
    </w:rPr>
  </w:style>
  <w:style w:type="character" w:customStyle="1" w:styleId="VcChar">
    <w:name w:val="Věc Char"/>
    <w:link w:val="Vc"/>
    <w:rsid w:val="00361E80"/>
    <w:rPr>
      <w:rFonts w:ascii="Arial" w:hAnsi="Arial" w:cs="Arial"/>
      <w:b/>
      <w:sz w:val="28"/>
      <w:szCs w:val="28"/>
    </w:rPr>
  </w:style>
  <w:style w:type="paragraph" w:customStyle="1" w:styleId="Hlavika">
    <w:name w:val="Hlavička"/>
    <w:basedOn w:val="Normln"/>
    <w:link w:val="HlavikaChar"/>
    <w:qFormat/>
    <w:rsid w:val="00382031"/>
    <w:pPr>
      <w:spacing w:after="0"/>
      <w:jc w:val="left"/>
    </w:pPr>
    <w:rPr>
      <w:b/>
      <w:sz w:val="18"/>
      <w:szCs w:val="18"/>
    </w:rPr>
  </w:style>
  <w:style w:type="character" w:customStyle="1" w:styleId="AdresaChar">
    <w:name w:val="Adresa Char"/>
    <w:link w:val="Adresa"/>
    <w:rsid w:val="00171237"/>
    <w:rPr>
      <w:rFonts w:ascii="Arial" w:hAnsi="Arial" w:cs="Arial"/>
      <w:b/>
      <w:sz w:val="22"/>
      <w:szCs w:val="22"/>
    </w:rPr>
  </w:style>
  <w:style w:type="paragraph" w:customStyle="1" w:styleId="Jmno">
    <w:name w:val="Jméno"/>
    <w:basedOn w:val="Normln"/>
    <w:link w:val="JmnoChar"/>
    <w:qFormat/>
    <w:rsid w:val="00857505"/>
    <w:pPr>
      <w:spacing w:after="0" w:line="302" w:lineRule="auto"/>
    </w:pPr>
    <w:rPr>
      <w:b/>
    </w:rPr>
  </w:style>
  <w:style w:type="character" w:customStyle="1" w:styleId="HlavikaChar">
    <w:name w:val="Hlavička Char"/>
    <w:link w:val="Hlavika"/>
    <w:rsid w:val="00382031"/>
    <w:rPr>
      <w:rFonts w:ascii="Arial" w:hAnsi="Arial" w:cs="Arial"/>
      <w:b/>
      <w:sz w:val="18"/>
      <w:szCs w:val="18"/>
    </w:rPr>
  </w:style>
  <w:style w:type="paragraph" w:customStyle="1" w:styleId="Funkce">
    <w:name w:val="Funkce"/>
    <w:basedOn w:val="Normln"/>
    <w:link w:val="FunkceChar"/>
    <w:qFormat/>
    <w:rsid w:val="00857505"/>
    <w:pPr>
      <w:spacing w:after="0" w:line="302" w:lineRule="auto"/>
    </w:pPr>
    <w:rPr>
      <w:caps/>
    </w:rPr>
  </w:style>
  <w:style w:type="character" w:customStyle="1" w:styleId="JmnoChar">
    <w:name w:val="Jméno Char"/>
    <w:link w:val="Jmno"/>
    <w:rsid w:val="00857505"/>
    <w:rPr>
      <w:rFonts w:ascii="Arial" w:hAnsi="Arial" w:cs="Arial"/>
      <w:b/>
      <w:sz w:val="22"/>
      <w:szCs w:val="22"/>
    </w:rPr>
  </w:style>
  <w:style w:type="character" w:customStyle="1" w:styleId="Nadpis1Char">
    <w:name w:val="Nadpis 1 Char"/>
    <w:link w:val="Nadpis1"/>
    <w:uiPriority w:val="9"/>
    <w:rsid w:val="00874C16"/>
    <w:rPr>
      <w:rFonts w:ascii="Cambria" w:eastAsia="Times New Roman" w:hAnsi="Cambria" w:cs="Times New Roman"/>
      <w:b/>
      <w:bCs/>
      <w:kern w:val="32"/>
      <w:sz w:val="32"/>
      <w:szCs w:val="32"/>
    </w:rPr>
  </w:style>
  <w:style w:type="character" w:customStyle="1" w:styleId="FunkceChar">
    <w:name w:val="Funkce Char"/>
    <w:link w:val="Funkce"/>
    <w:rsid w:val="00857505"/>
    <w:rPr>
      <w:rFonts w:ascii="Arial" w:hAnsi="Arial" w:cs="Arial"/>
      <w:caps/>
      <w:sz w:val="22"/>
      <w:szCs w:val="22"/>
    </w:rPr>
  </w:style>
  <w:style w:type="character" w:customStyle="1" w:styleId="Nadpis2Char">
    <w:name w:val="Nadpis 2 Char"/>
    <w:link w:val="Nadpis2"/>
    <w:uiPriority w:val="9"/>
    <w:semiHidden/>
    <w:rsid w:val="00874C16"/>
    <w:rPr>
      <w:rFonts w:ascii="Cambria" w:eastAsia="Times New Roman" w:hAnsi="Cambria" w:cs="Times New Roman"/>
      <w:b/>
      <w:bCs/>
      <w:i/>
      <w:iCs/>
      <w:sz w:val="28"/>
      <w:szCs w:val="28"/>
    </w:rPr>
  </w:style>
  <w:style w:type="paragraph" w:customStyle="1" w:styleId="slovnvcerovov">
    <w:name w:val="Číslování víceúrovňové"/>
    <w:basedOn w:val="Normln"/>
    <w:link w:val="slovnvcerovovChar"/>
    <w:qFormat/>
    <w:rsid w:val="00EE6B17"/>
    <w:pPr>
      <w:numPr>
        <w:numId w:val="1"/>
      </w:numPr>
    </w:pPr>
  </w:style>
  <w:style w:type="paragraph" w:customStyle="1" w:styleId="Proloentun">
    <w:name w:val="Proložené tučné"/>
    <w:basedOn w:val="Normln"/>
    <w:link w:val="ProloentunChar"/>
    <w:qFormat/>
    <w:rsid w:val="00C82E5C"/>
    <w:rPr>
      <w:rFonts w:ascii="Helvetica" w:hAnsi="Helvetica"/>
      <w:b/>
      <w:spacing w:val="60"/>
    </w:rPr>
  </w:style>
  <w:style w:type="character" w:customStyle="1" w:styleId="slovnvcerovovChar">
    <w:name w:val="Číslování víceúrovňové Char"/>
    <w:link w:val="slovnvcerovov"/>
    <w:rsid w:val="00EE6B17"/>
    <w:rPr>
      <w:rFonts w:ascii="Arial" w:hAnsi="Arial" w:cs="Arial"/>
      <w:sz w:val="22"/>
      <w:szCs w:val="22"/>
    </w:rPr>
  </w:style>
  <w:style w:type="character" w:customStyle="1" w:styleId="ProloentunChar">
    <w:name w:val="Proložené tučné Char"/>
    <w:link w:val="Proloentun"/>
    <w:rsid w:val="00C82E5C"/>
    <w:rPr>
      <w:rFonts w:ascii="Helvetica" w:hAnsi="Helvetica" w:cs="Arial"/>
      <w:b/>
      <w:spacing w:val="60"/>
      <w:sz w:val="22"/>
      <w:szCs w:val="22"/>
    </w:rPr>
  </w:style>
  <w:style w:type="paragraph" w:styleId="Odstavecseseznamem">
    <w:name w:val="List Paragraph"/>
    <w:basedOn w:val="Normln"/>
    <w:qFormat/>
    <w:rsid w:val="0056374C"/>
    <w:pPr>
      <w:autoSpaceDE/>
      <w:autoSpaceDN/>
      <w:adjustRightInd/>
      <w:spacing w:after="160" w:line="259" w:lineRule="auto"/>
      <w:ind w:left="720"/>
      <w:contextualSpacing/>
      <w:jc w:val="left"/>
    </w:pPr>
    <w:rPr>
      <w:rFonts w:asciiTheme="minorHAnsi" w:eastAsiaTheme="minorHAnsi" w:hAnsiTheme="minorHAnsi" w:cstheme="minorBidi"/>
      <w:lang w:eastAsia="en-US"/>
    </w:rPr>
  </w:style>
  <w:style w:type="character" w:styleId="Odkaznakoment">
    <w:name w:val="annotation reference"/>
    <w:basedOn w:val="Standardnpsmoodstavce"/>
    <w:uiPriority w:val="99"/>
    <w:semiHidden/>
    <w:unhideWhenUsed/>
    <w:rsid w:val="0056374C"/>
    <w:rPr>
      <w:sz w:val="16"/>
      <w:szCs w:val="16"/>
    </w:rPr>
  </w:style>
  <w:style w:type="paragraph" w:styleId="Textkomente">
    <w:name w:val="annotation text"/>
    <w:basedOn w:val="Normln"/>
    <w:link w:val="TextkomenteChar"/>
    <w:uiPriority w:val="99"/>
    <w:semiHidden/>
    <w:unhideWhenUsed/>
    <w:rsid w:val="0056374C"/>
    <w:pPr>
      <w:autoSpaceDE/>
      <w:autoSpaceDN/>
      <w:adjustRightInd/>
      <w:spacing w:after="160"/>
      <w:jc w:val="left"/>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56374C"/>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dislavas\Desktop\&#353;ablona%20hlavi&#269;kov&#253;%20pap&#237;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 hlavičkový papír</Template>
  <TotalTime>0</TotalTime>
  <Pages>3</Pages>
  <Words>720</Words>
  <Characters>4249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Gymnazium, Praha 4, Postupicka 3150</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Žáková Laura Bc.  (ÚMČ Praha 3)</cp:lastModifiedBy>
  <cp:revision>2</cp:revision>
  <cp:lastPrinted>2019-08-12T08:32:00Z</cp:lastPrinted>
  <dcterms:created xsi:type="dcterms:W3CDTF">2019-10-09T08:17:00Z</dcterms:created>
  <dcterms:modified xsi:type="dcterms:W3CDTF">2019-10-09T08:17:00Z</dcterms:modified>
</cp:coreProperties>
</file>