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158"/>
        <w:gridCol w:w="7901"/>
      </w:tblGrid>
      <w:tr>
        <w:trPr>
          <w:trHeight w:val="110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158" w:type="auto"/>
            <w:textDirection w:val="lrTb"/>
            <w:vAlign w:val="top"/>
          </w:tcPr>
          <w:p>
            <w:pPr>
              <w:ind w:right="0" w:left="428" w:firstLine="0"/>
              <w:spacing w:before="0" w:after="0" w:line="250" w:lineRule="exact"/>
              <w:jc w:val="left"/>
              <w:rPr>
                <w:b w:val="true"/>
                <w:color w:val="#2B1E29"/>
                <w:sz w:val="27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27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STAPAS</w:t>
            </w:r>
          </w:p>
          <w:p>
            <w:pPr>
              <w:ind w:right="0" w:left="428" w:firstLine="0"/>
              <w:spacing w:before="0" w:after="0" w:line="114" w:lineRule="exact"/>
              <w:jc w:val="left"/>
              <w:rPr>
                <w:b w:val="true"/>
                <w:color w:val="#2B1E29"/>
                <w:sz w:val="17"/>
                <w:lang w:val="cs-CZ"/>
                <w:spacing w:val="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2B1E29"/>
                <w:sz w:val="17"/>
                <w:lang w:val="cs-CZ"/>
                <w:spacing w:val="30"/>
                <w:w w:val="100"/>
                <w:strike w:val="false"/>
                <w:vertAlign w:val="baseline"/>
                <w:rFonts w:ascii="Arial" w:hAnsi="Arial"/>
              </w:rPr>
              <w:t xml:space="preserve">~1•16~1</w:t>
            </w:r>
          </w:p>
          <w:p>
            <w:pPr>
              <w:ind w:right="180" w:left="428" w:firstLine="0"/>
              <w:spacing w:before="108" w:after="0" w:line="292" w:lineRule="exact"/>
              <w:jc w:val="left"/>
              <w:rPr>
                <w:b w:val="true"/>
                <w:color w:val="#2B1E29"/>
                <w:sz w:val="20"/>
                <w:lang w:val="cs-CZ"/>
                <w:spacing w:val="0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20"/>
                <w:lang w:val="cs-CZ"/>
                <w:spacing w:val="0"/>
                <w:w w:val="105"/>
                <w:strike w:val="false"/>
                <w:vertAlign w:val="baseline"/>
                <w:rFonts w:ascii="Times New Roman" w:hAnsi="Times New Roman"/>
              </w:rPr>
              <w:t xml:space="preserve">I</w:t>
            </w:r>
            <w:r>
              <w:rPr>
                <w:b w:val="true"/>
                <w:color w:val="#2B1E29"/>
                <w:sz w:val="20"/>
                <w:lang w:val="cs-CZ"/>
                <w:spacing w:val="0"/>
                <w:w w:val="105"/>
                <w:strike w:val="false"/>
                <w:vertAlign w:val="baseline"/>
                <w:rFonts w:ascii="Times New Roman" w:hAnsi="Times New Roman"/>
              </w:rPr>
              <w:t xml:space="preserve">ČO: </w:t>
            </w:r>
            <w:r>
              <w:rPr>
                <w:b w:val="true"/>
                <w:color w:val="#2B1E29"/>
                <w:sz w:val="21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25875353 </w:t>
            </w:r>
            <w:r>
              <w:rPr>
                <w:b w:val="true"/>
                <w:color w:val="#2B1E29"/>
                <w:sz w:val="21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DIČ: CZ25875353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</w:tcPr>
          <w:p>
            <w:pPr>
              <w:ind w:right="4062" w:left="0" w:firstLine="0"/>
              <w:spacing w:before="36" w:after="0" w:line="240" w:lineRule="auto"/>
              <w:jc w:val="right"/>
              <w:rPr>
                <w:b w:val="true"/>
                <w:color w:val="#2B1E29"/>
                <w:sz w:val="36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36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STAPAS GROUP, s.r.o.</w:t>
            </w:r>
          </w:p>
          <w:p>
            <w:pPr>
              <w:ind w:right="0" w:left="261" w:firstLine="0"/>
              <w:spacing w:before="0" w:after="0" w:line="240" w:lineRule="auto"/>
              <w:jc w:val="left"/>
              <w:rPr>
                <w:b w:val="true"/>
                <w:color w:val="#2B1E29"/>
                <w:sz w:val="27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27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Vratimovská 142/131, 707 00 Ostrava-Kun</w:t>
            </w:r>
            <w:r>
              <w:rPr>
                <w:b w:val="true"/>
                <w:color w:val="#2B1E29"/>
                <w:sz w:val="27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čice</w:t>
            </w:r>
          </w:p>
          <w:p>
            <w:pPr>
              <w:ind w:right="0" w:left="261" w:firstLine="0"/>
              <w:spacing w:before="72" w:after="0" w:line="240" w:lineRule="auto"/>
              <w:jc w:val="left"/>
              <w:rPr>
                <w:b w:val="true"/>
                <w:color w:val="#2B1E29"/>
                <w:sz w:val="21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21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provozovna: Zenerova 2, 703 00 Ostrava-Vítkovice</w:t>
            </w:r>
          </w:p>
        </w:tc>
      </w:tr>
    </w:tbl>
    <w:p>
      <w:pPr>
        <w:ind w:right="1008" w:left="7128" w:firstLine="0"/>
        <w:spacing w:before="612" w:after="0" w:line="302" w:lineRule="auto"/>
        <w:jc w:val="left"/>
        <w:rPr>
          <w:color w:val="#2B1E29"/>
          <w:sz w:val="19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pict>
          <v:line strokeweight="0.9pt" strokecolor="#463B41" from="0pt,0.5pt" to="482.45pt,0.5pt" style="position:absolute;mso-position-horizontal-relative:text;mso-position-vertical-relative:text;">
            <v:stroke dashstyle="solid"/>
          </v:line>
        </w:pict>
      </w:r>
      <w:r>
        <w:rPr>
          <w:color w:val="#2B1E29"/>
          <w:sz w:val="19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SPŠ Stavební, Ostrava </w:t>
      </w: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St</w:t>
      </w: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ředoškolská </w:t>
      </w:r>
      <w:r>
        <w:rPr>
          <w:b w:val="true"/>
          <w:color w:val="#2B1E29"/>
          <w:sz w:val="19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3</w:t>
      </w:r>
    </w:p>
    <w:p>
      <w:pPr>
        <w:ind w:right="720" w:left="7128" w:firstLine="0"/>
        <w:spacing w:before="72" w:after="0" w:line="283" w:lineRule="auto"/>
        <w:jc w:val="left"/>
        <w:rPr>
          <w:b w:val="true"/>
          <w:color w:val="#2B1E29"/>
          <w:sz w:val="21"/>
          <w:lang w:val="cs-CZ"/>
          <w:spacing w:val="-5"/>
          <w:w w:val="110"/>
          <w:strike w:val="false"/>
          <w:vertAlign w:val="baseline"/>
          <w:rFonts w:ascii="Times New Roman" w:hAnsi="Times New Roman"/>
        </w:rPr>
      </w:pPr>
      <w:r>
        <w:rPr>
          <w:b w:val="true"/>
          <w:color w:val="#2B1E29"/>
          <w:sz w:val="21"/>
          <w:lang w:val="cs-CZ"/>
          <w:spacing w:val="-5"/>
          <w:w w:val="110"/>
          <w:strike w:val="false"/>
          <w:vertAlign w:val="baseline"/>
          <w:rFonts w:ascii="Times New Roman" w:hAnsi="Times New Roman"/>
        </w:rPr>
        <w:t xml:space="preserve">700 </w:t>
      </w:r>
      <w:r>
        <w:rPr>
          <w:b w:val="true"/>
          <w:color w:val="#2B1E29"/>
          <w:sz w:val="21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30 Ostrava - Záb</w:t>
      </w:r>
      <w:r>
        <w:rPr>
          <w:b w:val="true"/>
          <w:color w:val="#2B1E29"/>
          <w:sz w:val="21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řeh </w:t>
      </w: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příspěvková organizace</w:t>
      </w:r>
    </w:p>
    <w:p>
      <w:pPr>
        <w:ind w:right="576" w:left="0" w:firstLine="0"/>
        <w:spacing w:before="180" w:after="252" w:line="240" w:lineRule="auto"/>
        <w:jc w:val="right"/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V Ostrav</w:t>
      </w: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ě, dne 05.06.2018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011"/>
        <w:gridCol w:w="1937"/>
        <w:gridCol w:w="1562"/>
        <w:gridCol w:w="1549"/>
      </w:tblGrid>
      <w:tr>
        <w:trPr>
          <w:trHeight w:val="143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bottom"/>
          </w:tcPr>
          <w:p>
            <w:pPr>
              <w:ind w:right="0" w:left="29" w:firstLine="0"/>
              <w:spacing w:before="288" w:after="0" w:line="240" w:lineRule="auto"/>
              <w:jc w:val="left"/>
              <w:rPr>
                <w:b w:val="true"/>
                <w:color w:val="#2B1E29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2B1E29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V</w:t>
            </w:r>
            <w:r>
              <w:rPr>
                <w:b w:val="true"/>
                <w:color w:val="#2B1E29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ěc: </w:t>
            </w:r>
            <w:r>
              <w:rPr>
                <w:b w:val="true"/>
                <w:color w:val="#2B1E29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Cenová nabídka</w:t>
            </w:r>
          </w:p>
          <w:p>
            <w:pPr>
              <w:ind w:right="0" w:left="29" w:firstLine="0"/>
              <w:spacing w:before="72" w:after="0" w:line="280" w:lineRule="auto"/>
              <w:jc w:val="left"/>
              <w:rPr>
                <w:b w:val="true"/>
                <w:color w:val="#2B1E29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2B1E29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Oprava linole</w:t>
            </w:r>
            <w:r>
              <w:rPr>
                <w:b w:val="true"/>
                <w:color w:val="#2B1E29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ů - kabinet 209, 307 a kantýna 49</w:t>
            </w:r>
          </w:p>
          <w:p>
            <w:pPr>
              <w:ind w:right="0" w:left="29" w:firstLine="0"/>
              <w:spacing w:before="252" w:after="0" w:line="240" w:lineRule="auto"/>
              <w:jc w:val="left"/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1. Vy</w:t>
            </w: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čištění podkladů (vyzametání), lokální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43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top"/>
          </w:tcPr>
          <w:p>
            <w:pPr>
              <w:ind w:right="0" w:left="20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tmelení po ploše p</w:t>
            </w: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řed pokládkou PVC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594" w:left="0" w:firstLine="0"/>
              <w:spacing w:before="0" w:after="0" w:line="240" w:lineRule="auto"/>
              <w:jc w:val="righ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111 m2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2 664,00</w:t>
            </w:r>
          </w:p>
        </w:tc>
      </w:tr>
      <w:tr>
        <w:trPr>
          <w:trHeight w:val="87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1512" w:left="252" w:firstLine="-216"/>
              <w:spacing w:before="0" w:after="0" w:line="304" w:lineRule="auto"/>
              <w:jc w:val="left"/>
              <w:rPr>
                <w:color w:val="#2B1E29"/>
                <w:sz w:val="20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2. Pokládka PVC Novoflor extra (amos) 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č. svařování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594" w:left="0" w:firstLine="0"/>
              <w:spacing w:before="0" w:after="0" w:line="240" w:lineRule="auto"/>
              <w:jc w:val="righ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121 m2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380,00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45 980,00</w:t>
            </w:r>
          </w:p>
        </w:tc>
      </w:tr>
      <w:tr>
        <w:trPr>
          <w:trHeight w:val="58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3. Soklování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center"/>
          </w:tcPr>
          <w:p>
            <w:pPr>
              <w:ind w:right="594" w:left="0" w:firstLine="0"/>
              <w:spacing w:before="0" w:after="0" w:line="240" w:lineRule="auto"/>
              <w:jc w:val="righ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75 bm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45,00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3 375,00</w:t>
            </w:r>
          </w:p>
        </w:tc>
      </w:tr>
      <w:tr>
        <w:trPr>
          <w:trHeight w:val="57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4 Vyst</w:t>
            </w:r>
            <w:r>
              <w:rPr>
                <w:color w:val="#2B1E29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ěhování a zpětně nastěhování nábytku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x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000,00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3 000,00</w:t>
            </w:r>
          </w:p>
        </w:tc>
      </w:tr>
      <w:tr>
        <w:trPr>
          <w:trHeight w:val="57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P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řesun hmot, likvidace materiálu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x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2 000,00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2 000,00</w:t>
            </w:r>
          </w:p>
        </w:tc>
      </w:tr>
      <w:tr>
        <w:trPr>
          <w:trHeight w:val="57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6. Úklidov</w:t>
            </w: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 práce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x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11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1 000,00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1 000,00</w:t>
            </w:r>
          </w:p>
        </w:tc>
      </w:tr>
      <w:tr>
        <w:trPr>
          <w:trHeight w:val="43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0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 bez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58 019,00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09" w:firstLine="0"/>
              <w:spacing w:before="0" w:after="0" w:line="240" w:lineRule="auto"/>
              <w:jc w:val="left"/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 21%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2B1E29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12 183,99</w:t>
            </w:r>
          </w:p>
        </w:tc>
      </w:tr>
      <w:tr>
        <w:trPr>
          <w:trHeight w:val="29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1" w:type="auto"/>
            <w:textDirection w:val="lrTb"/>
            <w:vAlign w:val="center"/>
          </w:tcPr>
          <w:p>
            <w:pPr>
              <w:ind w:right="0" w:left="209" w:firstLine="0"/>
              <w:spacing w:before="0" w:after="0" w:line="240" w:lineRule="auto"/>
              <w:jc w:val="left"/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 celkem s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51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32"/>
              </w:tabs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2B1E29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70 202,99</w:t>
            </w:r>
          </w:p>
        </w:tc>
      </w:tr>
    </w:tbl>
    <w:p>
      <w:pPr>
        <w:spacing w:before="0" w:after="916" w:line="20" w:lineRule="exact"/>
      </w:pPr>
    </w:p>
    <w:p>
      <w:pPr>
        <w:ind w:right="0" w:left="6048" w:firstLine="0"/>
        <w:spacing w:before="0" w:after="2520" w:line="240" w:lineRule="auto"/>
        <w:jc w:val="left"/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2B1E29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Juraj Stanko</w:t>
      </w:r>
    </w:p>
    <w:p>
      <w:pPr>
        <w:ind w:right="0" w:left="0" w:firstLine="0"/>
        <w:spacing w:before="72" w:after="0" w:line="321" w:lineRule="auto"/>
        <w:jc w:val="left"/>
        <w:tabs>
          <w:tab w:val="decimal" w:leader="none" w:pos="7207"/>
        </w:tabs>
        <w:rPr>
          <w:color w:val="#2B1E29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pict>
          <v:line strokeweight="0.9pt" strokecolor="#493F44" from="10.95pt,0.5pt" to="481.2pt,0.5pt" style="position:absolute;mso-position-horizontal-relative:text;mso-position-vertical-relative:text;">
            <v:stroke dashstyle="solid"/>
          </v:line>
        </w:pict>
      </w:r>
      <w:r>
        <w:rPr>
          <w:color w:val="#2B1E29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Zápis v OR:	</w:t>
      </w:r>
      <w:r>
        <w:rPr>
          <w:color w:val="#2B1E29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Tel.: 596 639 189</w:t>
      </w:r>
    </w:p>
    <w:p>
      <w:pPr>
        <w:ind w:right="0" w:left="0" w:firstLine="0"/>
        <w:spacing w:before="0" w:after="0" w:line="307" w:lineRule="auto"/>
        <w:jc w:val="left"/>
        <w:tabs>
          <w:tab w:val="left" w:leader="none" w:pos="3233"/>
          <w:tab w:val="decimal" w:leader="none" w:pos="7207"/>
        </w:tabs>
        <w:rPr>
          <w:color w:val="#2B1E29"/>
          <w:sz w:val="16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2B1E29"/>
          <w:sz w:val="16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KS Ostrava, oddíl C, vložka 24063	</w:t>
      </w:r>
      <w:hyperlink r:id="drId3">
        <w:r>
          <w:rPr>
            <w:color w:val="#0000FF"/>
            <w:sz w:val="16"/>
            <w:lang w:val="cs-CZ"/>
            <w:spacing w:val="-4"/>
            <w:w w:val="100"/>
            <w:strike w:val="false"/>
            <w:u w:val="single"/>
            <w:vertAlign w:val="baseline"/>
            <w:rFonts w:ascii="Arial" w:hAnsi="Arial"/>
          </w:rPr>
          <w:t xml:space="preserve">E-mail: stapas@volny.cz</w:t>
        </w:r>
      </w:hyperlink>
      <w:r>
        <w:rPr>
          <w:color w:val="#2B1E29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ab/>
      </w:r>
      <w:r>
        <w:rPr>
          <w:color w:val="#2B1E29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Fax: 596 639 190</w:t>
      </w:r>
    </w:p>
    <w:sectPr>
      <w:pgSz w:w="11918" w:h="16854" w:orient="portrait"/>
      <w:type w:val="nextPage"/>
      <w:textDirection w:val="lrTb"/>
      <w:pgMar w:bottom="1026" w:top="1378" w:right="761" w:left="103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apas@volny.cz" TargetMode="Externa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