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481330</wp:posOffset>
                </wp:positionH>
                <wp:positionV relativeFrom="paragraph">
                  <wp:posOffset>12700</wp:posOffset>
                </wp:positionV>
                <wp:extent cx="2401570" cy="585470"/>
                <wp:wrapSquare wrapText="bothSides"/>
                <wp:docPr id="1" name="Shape 1"/>
                <a:graphic xmlns:a="http://schemas.openxmlformats.org/drawingml/2006/main">
                  <a:graphicData uri="http://schemas.microsoft.com/office/word/2010/wordprocessingShape">
                    <wps:wsp>
                      <wps:cNvSpPr txBox="1"/>
                      <wps:spPr>
                        <a:xfrm>
                          <a:ext cx="2401570" cy="585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899999999999999pt;margin-top:1.pt;width:189.09999999999999pt;height:46.1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1969135</wp:posOffset>
            </wp:positionH>
            <wp:positionV relativeFrom="paragraph">
              <wp:posOffset>283210</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14" w:val="left"/>
        </w:tabs>
        <w:bidi w:val="0"/>
        <w:spacing w:before="0" w:after="0" w:line="259" w:lineRule="auto"/>
        <w:ind w:left="14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3"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964" w:left="4541" w:right="837" w:bottom="1180" w:header="536"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widowControl w:val="0"/>
        <w:spacing w:line="46" w:lineRule="exact"/>
        <w:rPr>
          <w:sz w:val="4"/>
          <w:szCs w:val="4"/>
        </w:rPr>
      </w:pPr>
    </w:p>
    <w:p>
      <w:pPr>
        <w:widowControl w:val="0"/>
        <w:spacing w:line="1" w:lineRule="exact"/>
        <w:sectPr>
          <w:footnotePr>
            <w:pos w:val="pageBottom"/>
            <w:numFmt w:val="decimal"/>
            <w:numRestart w:val="continuous"/>
          </w:footnotePr>
          <w:type w:val="continuous"/>
          <w:pgSz w:w="11900" w:h="16840"/>
          <w:pgMar w:top="964" w:left="0" w:right="0" w:bottom="1180"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71091990</w:t>
      </w:r>
    </w:p>
    <w:tbl>
      <w:tblPr>
        <w:tblOverlap w:val="never"/>
        <w:jc w:val="center"/>
        <w:tblLayout w:type="fixed"/>
      </w:tblPr>
      <w:tblGrid>
        <w:gridCol w:w="1685"/>
        <w:gridCol w:w="2184"/>
      </w:tblGrid>
      <w:tr>
        <w:trP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71091990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08.10.2019</w:t>
      </w:r>
    </w:p>
    <w:p>
      <w:pPr>
        <w:pStyle w:val="Style15"/>
        <w:keepNext/>
        <w:keepLines/>
        <w:widowControl w:val="0"/>
        <w:shd w:val="clear" w:color="auto" w:fill="auto"/>
        <w:bidi w:val="0"/>
        <w:spacing w:before="0" w:after="180" w:line="264" w:lineRule="auto"/>
        <w:ind w:left="0" w:right="0"/>
        <w:jc w:val="left"/>
      </w:pPr>
      <w:bookmarkStart w:id="0" w:name="bookmark0"/>
      <w:bookmarkStart w:id="1" w:name="bookmark1"/>
      <w:r>
        <w:rPr>
          <w:color w:val="000000"/>
          <w:spacing w:val="0"/>
          <w:w w:val="100"/>
          <w:position w:val="0"/>
          <w:shd w:val="clear" w:color="auto" w:fill="auto"/>
          <w:lang w:val="cs-CZ" w:eastAsia="cs-CZ" w:bidi="cs-CZ"/>
        </w:rPr>
        <w:t>Dodavatel:</w:t>
      </w:r>
      <w:bookmarkEnd w:id="0"/>
      <w:bookmarkEnd w:id="1"/>
    </w:p>
    <w:p>
      <w:pPr>
        <w:pStyle w:val="Style15"/>
        <w:keepNext/>
        <w:keepLines/>
        <w:widowControl w:val="0"/>
        <w:shd w:val="clear" w:color="auto" w:fill="auto"/>
        <w:bidi w:val="0"/>
        <w:spacing w:before="0" w:after="0" w:line="240" w:lineRule="auto"/>
        <w:ind w:left="0" w:right="0" w:firstLine="360"/>
        <w:jc w:val="left"/>
      </w:pPr>
      <w:bookmarkStart w:id="2" w:name="bookmark2"/>
      <w:bookmarkStart w:id="3" w:name="bookmark3"/>
      <w:r>
        <w:rPr>
          <w:color w:val="000000"/>
          <w:spacing w:val="0"/>
          <w:w w:val="100"/>
          <w:position w:val="0"/>
          <w:shd w:val="clear" w:color="auto" w:fill="auto"/>
          <w:lang w:val="cs-CZ" w:eastAsia="cs-CZ" w:bidi="cs-CZ"/>
        </w:rPr>
        <w:t>ŽĎAS, a.s.</w:t>
      </w:r>
      <w:bookmarkEnd w:id="2"/>
      <w:bookmarkEnd w:id="3"/>
    </w:p>
    <w:p>
      <w:pPr>
        <w:pStyle w:val="Style5"/>
        <w:keepNext w:val="0"/>
        <w:keepLines w:val="0"/>
        <w:widowControl w:val="0"/>
        <w:shd w:val="clear" w:color="auto" w:fill="auto"/>
        <w:bidi w:val="0"/>
        <w:spacing w:before="0" w:after="0" w:line="264" w:lineRule="auto"/>
        <w:ind w:left="360" w:right="0" w:firstLine="20"/>
        <w:jc w:val="left"/>
      </w:pPr>
      <w:r>
        <w:rPr>
          <w:color w:val="000000"/>
          <w:spacing w:val="0"/>
          <w:w w:val="100"/>
          <w:position w:val="0"/>
          <w:shd w:val="clear" w:color="auto" w:fill="auto"/>
          <w:lang w:val="cs-CZ" w:eastAsia="cs-CZ" w:bidi="cs-CZ"/>
        </w:rPr>
        <w:t>Strojírenská 6 59171 Žďár nad Sázavou</w:t>
      </w:r>
    </w:p>
    <w:p>
      <w:pPr>
        <w:pStyle w:val="Style5"/>
        <w:keepNext w:val="0"/>
        <w:keepLines w:val="0"/>
        <w:widowControl w:val="0"/>
        <w:shd w:val="clear" w:color="auto" w:fill="auto"/>
        <w:tabs>
          <w:tab w:pos="2910" w:val="left"/>
        </w:tabs>
        <w:bidi w:val="0"/>
        <w:spacing w:before="0" w:after="0" w:line="264" w:lineRule="auto"/>
        <w:ind w:left="360" w:right="0" w:firstLine="20"/>
        <w:jc w:val="left"/>
        <w:sectPr>
          <w:footnotePr>
            <w:pos w:val="pageBottom"/>
            <w:numFmt w:val="decimal"/>
            <w:numRestart w:val="continuous"/>
          </w:footnotePr>
          <w:type w:val="continuous"/>
          <w:pgSz w:w="11900" w:h="16840"/>
          <w:pgMar w:top="964" w:left="797" w:right="2622" w:bottom="1180" w:header="0" w:footer="3" w:gutter="0"/>
          <w:cols w:num="2" w:space="720" w:equalWidth="0">
            <w:col w:w="3869" w:space="125"/>
            <w:col w:w="4488"/>
          </w:cols>
          <w:noEndnote/>
          <w:rtlGutter w:val="0"/>
          <w:docGrid w:linePitch="360"/>
        </w:sectPr>
      </w:pPr>
      <w:r>
        <w:rPr>
          <w:color w:val="000000"/>
          <w:spacing w:val="0"/>
          <w:w w:val="100"/>
          <w:position w:val="0"/>
          <w:shd w:val="clear" w:color="auto" w:fill="auto"/>
          <w:lang w:val="cs-CZ" w:eastAsia="cs-CZ" w:bidi="cs-CZ"/>
        </w:rPr>
        <w:t>IČO: 46347160</w:t>
        <w:tab/>
        <w:t>DIČ: CZ46347160</w:t>
      </w:r>
    </w:p>
    <w:p>
      <w:pPr>
        <w:widowControl w:val="0"/>
        <w:spacing w:line="109" w:lineRule="exact"/>
        <w:rPr>
          <w:sz w:val="9"/>
          <w:szCs w:val="9"/>
        </w:rPr>
      </w:pPr>
    </w:p>
    <w:p>
      <w:pPr>
        <w:widowControl w:val="0"/>
        <w:spacing w:line="1" w:lineRule="exact"/>
        <w:sectPr>
          <w:footnotePr>
            <w:pos w:val="pageBottom"/>
            <w:numFmt w:val="decimal"/>
            <w:numRestart w:val="continuous"/>
          </w:footnotePr>
          <w:type w:val="continuous"/>
          <w:pgSz w:w="11900" w:h="16840"/>
          <w:pgMar w:top="856" w:left="0" w:right="0" w:bottom="1240"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210" w:val="left"/>
        </w:tabs>
        <w:bidi w:val="0"/>
        <w:spacing w:before="0" w:after="0" w:line="262"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5"/>
        <w:keepNext w:val="0"/>
        <w:keepLines w:val="0"/>
        <w:widowControl w:val="0"/>
        <w:pBdr>
          <w:bottom w:val="single" w:sz="4" w:space="0" w:color="auto"/>
        </w:pBdr>
        <w:shd w:val="clear" w:color="auto" w:fill="auto"/>
        <w:bidi w:val="0"/>
        <w:spacing w:before="0" w:after="140" w:line="262" w:lineRule="auto"/>
        <w:ind w:left="6560" w:right="0" w:firstLine="0"/>
        <w:jc w:val="left"/>
      </w:pPr>
      <w:r>
        <w:rPr>
          <w:color w:val="000000"/>
          <w:spacing w:val="0"/>
          <w:w w:val="100"/>
          <w:position w:val="0"/>
          <w:shd w:val="clear" w:color="auto" w:fill="auto"/>
          <w:lang w:val="cs-CZ" w:eastAsia="cs-CZ" w:bidi="cs-CZ"/>
        </w:rPr>
        <w:t>Žižkova 1018 Havlíčkův Brod 581 53</w:t>
      </w:r>
    </w:p>
    <w:p>
      <w:pPr>
        <w:pStyle w:val="Style18"/>
        <w:keepNext/>
        <w:keepLines/>
        <w:widowControl w:val="0"/>
        <w:shd w:val="clear" w:color="auto" w:fill="auto"/>
        <w:bidi w:val="0"/>
        <w:spacing w:before="0" w:line="240" w:lineRule="auto"/>
        <w:ind w:right="0" w:hanging="1980"/>
        <w:jc w:val="left"/>
      </w:pPr>
      <w:bookmarkStart w:id="4" w:name="bookmark4"/>
      <w:bookmarkStart w:id="5" w:name="bookmark5"/>
      <w:r>
        <w:rPr>
          <w:color w:val="000000"/>
          <w:spacing w:val="0"/>
          <w:w w:val="100"/>
          <w:position w:val="0"/>
          <w:shd w:val="clear" w:color="auto" w:fill="auto"/>
          <w:lang w:val="cs-CZ" w:eastAsia="cs-CZ" w:bidi="cs-CZ"/>
        </w:rPr>
        <w:t>Objednáváme u Vás: posypový materiál - škváru drcenou dle smlouvy 002/2019-KSÚSV. ID 7312203</w:t>
      </w:r>
      <w:bookmarkEnd w:id="4"/>
      <w:bookmarkEnd w:id="5"/>
    </w:p>
    <w:p>
      <w:pPr>
        <w:pStyle w:val="Style18"/>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kontakt:</w:t>
      </w:r>
      <w:bookmarkEnd w:id="6"/>
      <w:bookmarkEnd w:id="7"/>
    </w:p>
    <w:p>
      <w:pPr>
        <w:pStyle w:val="Style15"/>
        <w:keepNext/>
        <w:keepLines/>
        <w:widowControl w:val="0"/>
        <w:shd w:val="clear" w:color="auto" w:fill="auto"/>
        <w:bidi w:val="0"/>
        <w:spacing w:before="0" w:after="0"/>
        <w:ind w:left="0" w:right="0" w:firstLine="0"/>
        <w:jc w:val="left"/>
      </w:pPr>
      <w:bookmarkStart w:id="8" w:name="bookmark8"/>
      <w:bookmarkStart w:id="9" w:name="bookmark9"/>
      <w:r>
        <w:rPr>
          <w:color w:val="000000"/>
          <w:spacing w:val="0"/>
          <w:w w:val="100"/>
          <w:position w:val="0"/>
          <w:shd w:val="clear" w:color="auto" w:fill="auto"/>
          <w:lang w:val="cs-CZ" w:eastAsia="cs-CZ" w:bidi="cs-CZ"/>
        </w:rPr>
        <w:t>Smluvní podmínky objednávky</w:t>
      </w:r>
      <w:bookmarkEnd w:id="8"/>
      <w:bookmarkEnd w:id="9"/>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keepNext w:val="0"/>
        <w:keepLines w:val="0"/>
        <w:widowControl w:val="0"/>
        <w:numPr>
          <w:ilvl w:val="0"/>
          <w:numId w:val="1"/>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40"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80"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80"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80" w:val="left"/>
        </w:tabs>
        <w:bidi w:val="0"/>
        <w:spacing w:before="0" w:after="0"/>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80"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80" w:val="left"/>
        </w:tabs>
        <w:bidi w:val="0"/>
        <w:spacing w:before="0" w:after="60"/>
        <w:ind w:left="0" w:right="0" w:firstLine="380"/>
        <w:jc w:val="left"/>
      </w:pPr>
      <w:r>
        <w:rPr>
          <w:color w:val="000000"/>
          <w:spacing w:val="0"/>
          <w:w w:val="100"/>
          <w:position w:val="0"/>
          <w:shd w:val="clear" w:color="auto" w:fill="auto"/>
          <w:lang w:val="cs-CZ" w:eastAsia="cs-CZ" w:bidi="cs-CZ"/>
        </w:rPr>
        <w:t>Záruční doba na věcné plnění se sjednává viz. smlouva 002/2019-KSÚSV.</w:t>
      </w:r>
      <w:r>
        <w:br w:type="page"/>
      </w:r>
    </w:p>
    <w:p>
      <w:pPr>
        <w:pStyle w:val="Style5"/>
        <w:keepNext w:val="0"/>
        <w:keepLines w:val="0"/>
        <w:widowControl w:val="0"/>
        <w:shd w:val="clear" w:color="auto" w:fill="auto"/>
        <w:tabs>
          <w:tab w:pos="3878" w:val="left"/>
        </w:tabs>
        <w:bidi w:val="0"/>
        <w:spacing w:before="0" w:after="0" w:line="27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 </w:t>
      </w:r>
      <w:r>
        <w:rPr>
          <w:rFonts w:ascii="Verdana" w:eastAsia="Verdana" w:hAnsi="Verdana" w:cs="Verdana"/>
          <w:b/>
          <w:bCs/>
          <w:i/>
          <w:iCs/>
          <w:color w:val="000000"/>
          <w:spacing w:val="0"/>
          <w:w w:val="100"/>
          <w:position w:val="0"/>
          <w:sz w:val="26"/>
          <w:szCs w:val="26"/>
          <w:shd w:val="clear" w:color="auto" w:fill="auto"/>
          <w:lang w:val="cs-CZ" w:eastAsia="cs-CZ" w:bidi="cs-CZ"/>
        </w:rPr>
        <w:t>silnic Vysočiny</w:t>
      </w:r>
      <w:r>
        <w:rPr>
          <w:color w:val="000000"/>
          <w:spacing w:val="0"/>
          <w:w w:val="100"/>
          <w:position w:val="0"/>
          <w:shd w:val="clear" w:color="auto" w:fill="auto"/>
          <w:lang w:val="cs-CZ" w:eastAsia="cs-CZ" w:bidi="cs-CZ"/>
        </w:rPr>
        <w:tab/>
        <w:t>XT</w:t>
      </w:r>
    </w:p>
    <w:p>
      <w:pPr>
        <w:pStyle w:val="Style5"/>
        <w:keepNext w:val="0"/>
        <w:keepLines w:val="0"/>
        <w:widowControl w:val="0"/>
        <w:pBdr>
          <w:bottom w:val="single" w:sz="4" w:space="0" w:color="auto"/>
        </w:pBdr>
        <w:shd w:val="clear" w:color="auto" w:fill="auto"/>
        <w:tabs>
          <w:tab w:pos="5150" w:val="left"/>
          <w:tab w:pos="6878" w:val="left"/>
        </w:tabs>
        <w:bidi w:val="0"/>
        <w:spacing w:before="0" w:after="160" w:line="240" w:lineRule="auto"/>
        <w:ind w:left="0" w:right="0" w:firstLine="0"/>
        <w:jc w:val="left"/>
      </w:pPr>
      <w:r>
        <w:rPr>
          <w:b/>
          <w:bCs/>
          <w:color w:val="000000"/>
          <w:spacing w:val="0"/>
          <w:w w:val="100"/>
          <w:position w:val="0"/>
          <w:sz w:val="20"/>
          <w:szCs w:val="20"/>
          <w:shd w:val="clear" w:color="auto" w:fill="auto"/>
          <w:lang w:val="cs-CZ" w:eastAsia="cs-CZ" w:bidi="cs-CZ"/>
        </w:rPr>
        <w:t>pMwMoMforgMtom</w:t>
        <w:tab/>
      </w:r>
      <w:r>
        <w:rPr>
          <w:color w:val="000000"/>
          <w:spacing w:val="0"/>
          <w:w w:val="100"/>
          <w:position w:val="0"/>
          <w:shd w:val="clear" w:color="auto" w:fill="auto"/>
          <w:lang w:val="cs-CZ" w:eastAsia="cs-CZ" w:bidi="cs-CZ"/>
        </w:rPr>
        <w:t>*0:00090450</w:t>
        <w:tab/>
        <w:t>DI&amp;CZ000904S0</w:t>
      </w:r>
    </w:p>
    <w:tbl>
      <w:tblPr>
        <w:tblpPr w:leftFromText="120" w:rightFromText="120" w:topFromText="384" w:bottomFromText="0" w:horzAnchor="page" w:tblpX="876" w:vertAnchor="text" w:tblpY="404"/>
        <w:jc w:val="left"/>
        <w:tblLayout w:type="fixed"/>
      </w:tblPr>
      <w:tblGrid>
        <w:gridCol w:w="1670"/>
        <w:gridCol w:w="2165"/>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71091990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5"/>
        <w:keepNext w:val="0"/>
        <w:keepLines w:val="0"/>
        <w:widowControl w:val="0"/>
        <w:shd w:val="clear" w:color="auto" w:fill="auto"/>
        <w:bidi w:val="0"/>
        <w:spacing w:before="0" w:after="100" w:line="276"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565150</wp:posOffset>
                </wp:positionH>
                <wp:positionV relativeFrom="paragraph">
                  <wp:posOffset>12700</wp:posOffset>
                </wp:positionV>
                <wp:extent cx="1633855" cy="179705"/>
                <wp:wrapNone/>
                <wp:docPr id="7" name="Shape 7"/>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71091990</w:t>
                            </w:r>
                          </w:p>
                        </w:txbxContent>
                      </wps:txbx>
                      <wps:bodyPr lIns="0" tIns="0" rIns="0" bIns="0">
                        <a:noAutoFit/>
                      </wps:bodyPr>
                    </wps:wsp>
                  </a:graphicData>
                </a:graphic>
              </wp:anchor>
            </w:drawing>
          </mc:Choice>
          <mc:Fallback>
            <w:pict>
              <v:shape id="_x0000_s1033" type="#_x0000_t202" style="position:absolute;margin-left:44.5pt;margin-top:1.pt;width:128.65000000000001pt;height:14.15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71091990</w:t>
                      </w:r>
                    </w:p>
                  </w:txbxContent>
                </v:textbox>
                <w10:wrap anchorx="page"/>
              </v:shape>
            </w:pict>
          </mc:Fallback>
        </mc:AlternateContent>
      </w:r>
      <w:r>
        <w:rPr>
          <w:color w:val="000000"/>
          <w:spacing w:val="0"/>
          <w:w w:val="100"/>
          <w:position w:val="0"/>
          <w:shd w:val="clear" w:color="auto" w:fill="auto"/>
          <w:lang w:val="cs-CZ" w:eastAsia="cs-CZ" w:bidi="cs-CZ"/>
        </w:rPr>
        <w:t>Ze dne: 08.10.2019</w:t>
      </w:r>
    </w:p>
    <w:p>
      <w:pPr>
        <w:pStyle w:val="Style5"/>
        <w:keepNext w:val="0"/>
        <w:keepLines w:val="0"/>
        <w:widowControl w:val="0"/>
        <w:shd w:val="clear" w:color="auto" w:fill="auto"/>
        <w:tabs>
          <w:tab w:leader="underscore" w:pos="4231" w:val="left"/>
        </w:tabs>
        <w:bidi w:val="0"/>
        <w:spacing w:before="0" w:after="100" w:line="276"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5"/>
        <w:keepNext w:val="0"/>
        <w:keepLines w:val="0"/>
        <w:widowControl w:val="0"/>
        <w:shd w:val="clear" w:color="auto" w:fill="auto"/>
        <w:bidi w:val="0"/>
        <w:spacing w:before="0" w:after="0" w:line="240" w:lineRule="auto"/>
        <w:ind w:left="380" w:right="0" w:firstLine="20"/>
        <w:jc w:val="left"/>
      </w:pPr>
      <w:r>
        <w:rPr>
          <w:b/>
          <w:bCs/>
          <w:color w:val="000000"/>
          <w:spacing w:val="0"/>
          <w:w w:val="100"/>
          <w:position w:val="0"/>
          <w:shd w:val="clear" w:color="auto" w:fill="auto"/>
          <w:lang w:val="cs-CZ" w:eastAsia="cs-CZ" w:bidi="cs-CZ"/>
        </w:rPr>
        <w:t>ŽĎAS, a.s.</w:t>
      </w:r>
    </w:p>
    <w:p>
      <w:pPr>
        <w:pStyle w:val="Style5"/>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Strojírenská 6 59171 Žďár nad Sázavou</w:t>
      </w:r>
    </w:p>
    <w:p>
      <w:pPr>
        <w:pStyle w:val="Style5"/>
        <w:keepNext w:val="0"/>
        <w:keepLines w:val="0"/>
        <w:widowControl w:val="0"/>
        <w:shd w:val="clear" w:color="auto" w:fill="auto"/>
        <w:tabs>
          <w:tab w:pos="2910" w:val="left"/>
        </w:tabs>
        <w:bidi w:val="0"/>
        <w:spacing w:before="0" w:after="740" w:line="276" w:lineRule="auto"/>
        <w:ind w:left="380" w:right="0" w:firstLine="20"/>
        <w:jc w:val="left"/>
      </w:pPr>
      <w:r>
        <w:rPr>
          <w:color w:val="000000"/>
          <w:spacing w:val="0"/>
          <w:w w:val="100"/>
          <w:position w:val="0"/>
          <w:shd w:val="clear" w:color="auto" w:fill="auto"/>
          <w:lang w:val="cs-CZ" w:eastAsia="cs-CZ" w:bidi="cs-CZ"/>
        </w:rPr>
        <w:t>IČO: 46347160</w:t>
        <w:tab/>
        <w:t>DIČ: CZ46347160</w:t>
      </w:r>
    </w:p>
    <w:p>
      <w:pPr>
        <w:pStyle w:val="Style5"/>
        <w:keepNext w:val="0"/>
        <w:keepLines w:val="0"/>
        <w:widowControl w:val="0"/>
        <w:pBdr>
          <w:top w:val="single" w:sz="4" w:space="0" w:color="auto"/>
        </w:pBdr>
        <w:shd w:val="clear" w:color="auto" w:fill="auto"/>
        <w:tabs>
          <w:tab w:pos="4231"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5"/>
        <w:keepNext w:val="0"/>
        <w:keepLines w:val="0"/>
        <w:widowControl w:val="0"/>
        <w:pBdr>
          <w:bottom w:val="single" w:sz="4" w:space="0" w:color="auto"/>
        </w:pBdr>
        <w:shd w:val="clear" w:color="auto" w:fill="auto"/>
        <w:bidi w:val="0"/>
        <w:spacing w:before="0" w:after="160" w:line="259" w:lineRule="auto"/>
        <w:ind w:left="6540" w:right="0" w:firstLine="20"/>
        <w:jc w:val="left"/>
      </w:pPr>
      <w:r>
        <w:rPr>
          <w:color w:val="000000"/>
          <w:spacing w:val="0"/>
          <w:w w:val="100"/>
          <w:position w:val="0"/>
          <w:shd w:val="clear" w:color="auto" w:fill="auto"/>
          <w:lang w:val="cs-CZ" w:eastAsia="cs-CZ" w:bidi="cs-CZ"/>
        </w:rPr>
        <w:t>Žižkova 1018 Havlíčkův Brod 581 53</w:t>
      </w:r>
    </w:p>
    <w:p>
      <w:pPr>
        <w:pStyle w:val="Style5"/>
        <w:keepNext w:val="0"/>
        <w:keepLines w:val="0"/>
        <w:widowControl w:val="0"/>
        <w:numPr>
          <w:ilvl w:val="0"/>
          <w:numId w:val="1"/>
        </w:numPr>
        <w:shd w:val="clear" w:color="auto" w:fill="auto"/>
        <w:tabs>
          <w:tab w:pos="854" w:val="left"/>
        </w:tabs>
        <w:bidi w:val="0"/>
        <w:spacing w:before="0" w:after="1960" w:line="240" w:lineRule="auto"/>
        <w:ind w:left="76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89"/>
        <w:gridCol w:w="571"/>
        <w:gridCol w:w="1243"/>
        <w:gridCol w:w="946"/>
        <w:gridCol w:w="1027"/>
        <w:gridCol w:w="1080"/>
      </w:tblGrid>
      <w:tr>
        <w:trPr>
          <w:trHeight w:val="725"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984" w:val="left"/>
          <w:tab w:pos="4094" w:val="left"/>
          <w:tab w:pos="4622" w:val="left"/>
          <w:tab w:pos="5597" w:val="left"/>
        </w:tabs>
        <w:bidi w:val="0"/>
        <w:spacing w:before="0" w:after="0" w:line="240" w:lineRule="auto"/>
        <w:ind w:left="96" w:right="0" w:firstLine="0"/>
        <w:jc w:val="left"/>
      </w:pPr>
      <w:r>
        <w:rPr>
          <w:color w:val="000000"/>
          <w:spacing w:val="0"/>
          <w:w w:val="100"/>
          <w:position w:val="0"/>
          <w:shd w:val="clear" w:color="auto" w:fill="auto"/>
          <w:lang w:val="cs-CZ" w:eastAsia="cs-CZ" w:bidi="cs-CZ"/>
        </w:rPr>
        <w:t>50,00</w:t>
        <w:tab/>
        <w:t>400,00 t 19 998,88</w:t>
        <w:tab/>
        <w:t>21</w:t>
        <w:tab/>
        <w:t>4 199,76</w:t>
        <w:tab/>
        <w:t>24 198,64</w:t>
      </w:r>
    </w:p>
    <w:p>
      <w:pPr>
        <w:pStyle w:val="Style10"/>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škvára drcená na posyp</w:t>
      </w:r>
    </w:p>
    <w:p>
      <w:pPr>
        <w:widowControl w:val="0"/>
        <w:spacing w:after="459" w:line="1" w:lineRule="exact"/>
      </w:pPr>
    </w:p>
    <w:p>
      <w:pPr>
        <w:pStyle w:val="Style5"/>
        <w:keepNext w:val="0"/>
        <w:keepLines w:val="0"/>
        <w:widowControl w:val="0"/>
        <w:shd w:val="clear" w:color="auto" w:fill="auto"/>
        <w:bidi w:val="0"/>
        <w:spacing w:before="0" w:after="100" w:line="240" w:lineRule="auto"/>
        <w:ind w:left="506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6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506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Tisk: 08.10.2019</w:t>
      </w:r>
    </w:p>
    <w:p>
      <w:pPr>
        <w:widowControl w:val="0"/>
        <w:spacing w:line="1" w:lineRule="exact"/>
      </w:pPr>
      <w:r>
        <mc:AlternateContent>
          <mc:Choice Requires="wps">
            <w:drawing>
              <wp:anchor distT="15240" distB="0" distL="0" distR="0" simplePos="0" relativeHeight="125829381" behindDoc="0" locked="0" layoutInCell="1" allowOverlap="1">
                <wp:simplePos x="0" y="0"/>
                <wp:positionH relativeFrom="page">
                  <wp:posOffset>662940</wp:posOffset>
                </wp:positionH>
                <wp:positionV relativeFrom="paragraph">
                  <wp:posOffset>15240</wp:posOffset>
                </wp:positionV>
                <wp:extent cx="3020695" cy="673735"/>
                <wp:wrapTopAndBottom/>
                <wp:docPr id="9" name="Shape 9"/>
                <a:graphic xmlns:a="http://schemas.openxmlformats.org/drawingml/2006/main">
                  <a:graphicData uri="http://schemas.microsoft.com/office/word/2010/wordprocessingShape">
                    <wps:wsp>
                      <wps:cNvSpPr txBox="1"/>
                      <wps:spPr>
                        <a:xfrm>
                          <a:ext cx="3020695" cy="673735"/>
                        </a:xfrm>
                        <a:prstGeom prst="rect"/>
                        <a:noFill/>
                      </wps:spPr>
                      <wps:txbx>
                        <w:txbxContent>
                          <w:tbl>
                            <w:tblPr>
                              <w:tblOverlap w:val="never"/>
                              <w:jc w:val="left"/>
                              <w:tblLayout w:type="fixed"/>
                            </w:tblPr>
                            <w:tblGrid>
                              <w:gridCol w:w="1430"/>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52.200000000000003pt;margin-top:1.2pt;width:237.84999999999999pt;height:53.049999999999997pt;z-index:-125829372;mso-wrap-distance-left:0;mso-wrap-distance-top:1.2pt;mso-wrap-distance-right:0;mso-position-horizontal-relative:page" filled="f" stroked="f">
                <v:textbox inset="0,0,0,0">
                  <w:txbxContent>
                    <w:tbl>
                      <w:tblPr>
                        <w:tblOverlap w:val="never"/>
                        <w:jc w:val="left"/>
                        <w:tblLayout w:type="fixed"/>
                      </w:tblPr>
                      <w:tblGrid>
                        <w:gridCol w:w="1430"/>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83" behindDoc="0" locked="0" layoutInCell="1" allowOverlap="1">
                <wp:simplePos x="0" y="0"/>
                <wp:positionH relativeFrom="page">
                  <wp:posOffset>3744595</wp:posOffset>
                </wp:positionH>
                <wp:positionV relativeFrom="paragraph">
                  <wp:posOffset>0</wp:posOffset>
                </wp:positionV>
                <wp:extent cx="2475230" cy="170815"/>
                <wp:wrapTopAndBottom/>
                <wp:docPr id="11" name="Shape 11"/>
                <a:graphic xmlns:a="http://schemas.openxmlformats.org/drawingml/2006/main">
                  <a:graphicData uri="http://schemas.microsoft.com/office/word/2010/wordprocessingShape">
                    <wps:wsp>
                      <wps:cNvSpPr txBox="1"/>
                      <wps:spPr>
                        <a:xfrm>
                          <a:ext cx="2475230"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24 198,64</w:t>
                            </w:r>
                          </w:p>
                        </w:txbxContent>
                      </wps:txbx>
                      <wps:bodyPr wrap="none" lIns="0" tIns="0" rIns="0" bIns="0">
                        <a:noAutoFit/>
                      </wps:bodyPr>
                    </wps:wsp>
                  </a:graphicData>
                </a:graphic>
              </wp:anchor>
            </w:drawing>
          </mc:Choice>
          <mc:Fallback>
            <w:pict>
              <v:shape id="_x0000_s1037" type="#_x0000_t202" style="position:absolute;margin-left:294.85000000000002pt;margin-top:0;width:194.90000000000001pt;height:13.449999999999999pt;z-index:-125829370;mso-wrap-distance-left:0;mso-wrap-distance-right:0;mso-wrap-distance-bottom:40.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24 198,64</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20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856" w:left="811" w:right="811" w:bottom="1240" w:header="428"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4018"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zdas.cz</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October 9, 2019 6:59 AM</w:t>
      </w:r>
    </w:p>
    <w:p>
      <w:pPr>
        <w:pStyle w:val="Style5"/>
        <w:keepNext w:val="0"/>
        <w:keepLines w:val="0"/>
        <w:widowControl w:val="0"/>
        <w:shd w:val="clear" w:color="auto" w:fill="auto"/>
        <w:tabs>
          <w:tab w:pos="3302"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škváry - akceptace</w:t>
      </w:r>
    </w:p>
    <w:p>
      <w:pPr>
        <w:pStyle w:val="Style5"/>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Dobrý den, pane</w:t>
      </w:r>
    </w:p>
    <w:p>
      <w:pPr>
        <w:pStyle w:val="Style5"/>
        <w:keepNext w:val="0"/>
        <w:keepLines w:val="0"/>
        <w:widowControl w:val="0"/>
        <w:shd w:val="clear" w:color="auto" w:fill="auto"/>
        <w:bidi w:val="0"/>
        <w:spacing w:before="0" w:after="860" w:line="240" w:lineRule="auto"/>
        <w:ind w:left="0" w:right="0" w:firstLine="0"/>
        <w:jc w:val="left"/>
      </w:pPr>
      <w:r>
        <w:rPr>
          <w:color w:val="000000"/>
          <w:spacing w:val="0"/>
          <w:w w:val="100"/>
          <w:position w:val="0"/>
          <w:shd w:val="clear" w:color="auto" w:fill="auto"/>
          <w:lang w:val="cs-CZ" w:eastAsia="cs-CZ" w:bidi="cs-CZ"/>
        </w:rPr>
        <w:t>Potvrzuji objednávku 71091990.</w:t>
      </w:r>
    </w:p>
    <w:p>
      <w:pPr>
        <w:pStyle w:val="Style5"/>
        <w:keepNext w:val="0"/>
        <w:keepLines w:val="0"/>
        <w:widowControl w:val="0"/>
        <w:shd w:val="clear" w:color="auto" w:fill="auto"/>
        <w:bidi w:val="0"/>
        <w:spacing w:before="0" w:after="1140" w:line="240" w:lineRule="auto"/>
        <w:ind w:left="0" w:right="0" w:firstLine="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SVD Energetiky</w:t>
      </w:r>
    </w:p>
    <w:p>
      <w:pPr>
        <w:widowControl w:val="0"/>
        <w:jc w:val="left"/>
        <w:rPr>
          <w:sz w:val="2"/>
          <w:szCs w:val="2"/>
        </w:rPr>
      </w:pPr>
      <w:r>
        <w:drawing>
          <wp:inline>
            <wp:extent cx="1402080" cy="26797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pic:blipFill>
                  <pic:spPr>
                    <a:xfrm>
                      <a:ext cx="1402080" cy="267970"/>
                    </a:xfrm>
                    <a:prstGeom prst="rect"/>
                  </pic:spPr>
                </pic:pic>
              </a:graphicData>
            </a:graphic>
          </wp:inline>
        </w:drawing>
      </w:r>
    </w:p>
    <w:p>
      <w:pPr>
        <w:widowControl w:val="0"/>
        <w:spacing w:after="299" w:line="1" w:lineRule="exact"/>
      </w:pPr>
    </w:p>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ŽĎAS,a.s.</w:t>
      </w:r>
    </w:p>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Strojírenská 675/6</w:t>
      </w:r>
    </w:p>
    <w:p>
      <w:pPr>
        <w:pStyle w:val="Style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591 01 Žďár nad Sázavou</w:t>
      </w:r>
    </w:p>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tel.:</w:t>
      </w:r>
    </w:p>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web: </w:t>
      </w:r>
      <w:r>
        <w:fldChar w:fldCharType="begin"/>
      </w:r>
      <w:r>
        <w:rPr/>
        <w:instrText> HYPERLINK "http://www.zdas.com" </w:instrText>
      </w:r>
      <w:r>
        <w:fldChar w:fldCharType="separate"/>
      </w:r>
      <w:r>
        <w:rPr>
          <w:color w:val="000000"/>
          <w:spacing w:val="0"/>
          <w:w w:val="100"/>
          <w:position w:val="0"/>
          <w:u w:val="single"/>
          <w:shd w:val="clear" w:color="auto" w:fill="auto"/>
          <w:lang w:val="en-US" w:eastAsia="en-US" w:bidi="en-US"/>
        </w:rPr>
        <w:t>www.zdas.com</w:t>
      </w:r>
      <w:r>
        <w:fldChar w:fldCharType="end"/>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Upozornění:</w:t>
      </w:r>
    </w:p>
    <w:p>
      <w:pPr>
        <w:pStyle w:val="Style31"/>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Uvedená zpráva a její přílohy nejsou nabídkou (návrhem) smlouvy ve smyslu § 1731 a násl. občanského zákoníku. Tyto informace jsou určeny pouze pro případné následné zahájení jednání o obsahu a náležitostech možného smluvního kontraktu s tím, že má společnost ŽĎAS, a.s. (dále jen „společnost") právo tato jednání kdykoliv po zvážení okolností ukončit.</w:t>
      </w:r>
    </w:p>
    <w:sectPr>
      <w:footerReference w:type="default" r:id="rId10"/>
      <w:footnotePr>
        <w:pos w:val="pageBottom"/>
        <w:numFmt w:val="decimal"/>
        <w:numRestart w:val="continuous"/>
      </w:footnotePr>
      <w:pgSz w:w="11900" w:h="16840"/>
      <w:pgMar w:top="6961" w:left="715" w:right="807" w:bottom="894" w:header="653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6211570</wp:posOffset>
              </wp:positionH>
              <wp:positionV relativeFrom="page">
                <wp:posOffset>9951085</wp:posOffset>
              </wp:positionV>
              <wp:extent cx="542290" cy="91440"/>
              <wp:wrapNone/>
              <wp:docPr id="5" name="Shape 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89.10000000000002pt;margin-top:783.5499999999999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3779520</wp:posOffset>
              </wp:positionH>
              <wp:positionV relativeFrom="page">
                <wp:posOffset>10071735</wp:posOffset>
              </wp:positionV>
              <wp:extent cx="27305" cy="73025"/>
              <wp:wrapNone/>
              <wp:docPr id="14" name="Shape 14"/>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40" type="#_x0000_t202" style="position:absolute;margin-left:297.60000000000002pt;margin-top:793.04999999999995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19">
    <w:name w:val="Nadpis #1_"/>
    <w:basedOn w:val="DefaultParagraphFont"/>
    <w:link w:val="Style18"/>
    <w:rPr>
      <w:rFonts w:ascii="Calibri" w:eastAsia="Calibri" w:hAnsi="Calibri" w:cs="Calibri"/>
      <w:b w:val="0"/>
      <w:bCs w:val="0"/>
      <w:i w:val="0"/>
      <w:iCs w:val="0"/>
      <w:smallCaps w:val="0"/>
      <w:strike w:val="0"/>
      <w:sz w:val="24"/>
      <w:szCs w:val="24"/>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character" w:customStyle="1" w:styleId="CharStyle30">
    <w:name w:val="Základní text (5)_"/>
    <w:basedOn w:val="DefaultParagraphFont"/>
    <w:link w:val="Style29"/>
    <w:rPr>
      <w:rFonts w:ascii="Candara" w:eastAsia="Candara" w:hAnsi="Candara" w:cs="Candara"/>
      <w:b/>
      <w:bCs/>
      <w:i w:val="0"/>
      <w:iCs w:val="0"/>
      <w:smallCaps w:val="0"/>
      <w:strike w:val="0"/>
      <w:sz w:val="14"/>
      <w:szCs w:val="14"/>
      <w:u w:val="none"/>
    </w:rPr>
  </w:style>
  <w:style w:type="character" w:customStyle="1" w:styleId="CharStyle32">
    <w:name w:val="Základní text (3)_"/>
    <w:basedOn w:val="DefaultParagraphFont"/>
    <w:link w:val="Style31"/>
    <w:rPr>
      <w:rFonts w:ascii="Calibri" w:eastAsia="Calibri" w:hAnsi="Calibri" w:cs="Calibri"/>
      <w:b w:val="0"/>
      <w:bCs w:val="0"/>
      <w:i/>
      <w:iCs/>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5">
    <w:name w:val="Nadpis #2"/>
    <w:basedOn w:val="Normal"/>
    <w:link w:val="CharStyle16"/>
    <w:pPr>
      <w:widowControl w:val="0"/>
      <w:shd w:val="clear" w:color="auto" w:fill="FFFFFF"/>
      <w:spacing w:after="90" w:line="252" w:lineRule="auto"/>
      <w:ind w:firstLine="160"/>
      <w:outlineLvl w:val="1"/>
    </w:pPr>
    <w:rPr>
      <w:rFonts w:ascii="Arial" w:eastAsia="Arial" w:hAnsi="Arial" w:cs="Arial"/>
      <w:b/>
      <w:bCs/>
      <w:i w:val="0"/>
      <w:iCs w:val="0"/>
      <w:smallCaps w:val="0"/>
      <w:strike w:val="0"/>
      <w:sz w:val="19"/>
      <w:szCs w:val="19"/>
      <w:u w:val="none"/>
    </w:rPr>
  </w:style>
  <w:style w:type="paragraph" w:customStyle="1" w:styleId="Style18">
    <w:name w:val="Nadpis #1"/>
    <w:basedOn w:val="Normal"/>
    <w:link w:val="CharStyle19"/>
    <w:pPr>
      <w:widowControl w:val="0"/>
      <w:shd w:val="clear" w:color="auto" w:fill="FFFFFF"/>
      <w:spacing w:after="280"/>
      <w:ind w:left="1980" w:hanging="990"/>
      <w:outlineLvl w:val="0"/>
    </w:pPr>
    <w:rPr>
      <w:rFonts w:ascii="Calibri" w:eastAsia="Calibri" w:hAnsi="Calibri" w:cs="Calibri"/>
      <w:b w:val="0"/>
      <w:bCs w:val="0"/>
      <w:i w:val="0"/>
      <w:iCs w:val="0"/>
      <w:smallCaps w:val="0"/>
      <w:strike w:val="0"/>
      <w:sz w:val="24"/>
      <w:szCs w:val="24"/>
      <w:u w:val="none"/>
    </w:rPr>
  </w:style>
  <w:style w:type="paragraph" w:customStyle="1" w:styleId="Style25">
    <w:name w:val="Základní text (2)"/>
    <w:basedOn w:val="Normal"/>
    <w:link w:val="CharStyle26"/>
    <w:pPr>
      <w:widowControl w:val="0"/>
      <w:shd w:val="clear" w:color="auto" w:fill="FFFFFF"/>
      <w:ind w:left="220" w:firstLine="20"/>
    </w:pPr>
    <w:rPr>
      <w:rFonts w:ascii="Arial" w:eastAsia="Arial" w:hAnsi="Arial" w:cs="Arial"/>
      <w:b w:val="0"/>
      <w:bCs w:val="0"/>
      <w:i w:val="0"/>
      <w:iCs w:val="0"/>
      <w:smallCaps w:val="0"/>
      <w:strike w:val="0"/>
      <w:sz w:val="16"/>
      <w:szCs w:val="16"/>
      <w:u w:val="none"/>
    </w:rPr>
  </w:style>
  <w:style w:type="paragraph" w:customStyle="1" w:styleId="Style29">
    <w:name w:val="Základní text (5)"/>
    <w:basedOn w:val="Normal"/>
    <w:link w:val="CharStyle30"/>
    <w:pPr>
      <w:widowControl w:val="0"/>
      <w:shd w:val="clear" w:color="auto" w:fill="FFFFFF"/>
      <w:spacing w:line="252" w:lineRule="auto"/>
    </w:pPr>
    <w:rPr>
      <w:rFonts w:ascii="Candara" w:eastAsia="Candara" w:hAnsi="Candara" w:cs="Candara"/>
      <w:b/>
      <w:bCs/>
      <w:i w:val="0"/>
      <w:iCs w:val="0"/>
      <w:smallCaps w:val="0"/>
      <w:strike w:val="0"/>
      <w:sz w:val="14"/>
      <w:szCs w:val="14"/>
      <w:u w:val="none"/>
    </w:rPr>
  </w:style>
  <w:style w:type="paragraph" w:customStyle="1" w:styleId="Style31">
    <w:name w:val="Základní text (3)"/>
    <w:basedOn w:val="Normal"/>
    <w:link w:val="CharStyle32"/>
    <w:pPr>
      <w:widowControl w:val="0"/>
      <w:shd w:val="clear" w:color="auto" w:fill="FFFFFF"/>
      <w:spacing w:after="300" w:line="233" w:lineRule="auto"/>
    </w:pPr>
    <w:rPr>
      <w:rFonts w:ascii="Calibri" w:eastAsia="Calibri" w:hAnsi="Calibri" w:cs="Calibri"/>
      <w:b w:val="0"/>
      <w:bCs w:val="0"/>
      <w:i/>
      <w:iCs/>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