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8C" w:rsidRDefault="00F077C1" w:rsidP="00E7721B">
      <w:pPr>
        <w:pStyle w:val="Bezmezer"/>
      </w:pPr>
      <w:r w:rsidRPr="00DB0D48">
        <w:t xml:space="preserve">Příloha č. </w:t>
      </w:r>
      <w:r w:rsidR="00D60F25">
        <w:t>2</w:t>
      </w:r>
    </w:p>
    <w:p w:rsidR="00354078" w:rsidRPr="00DB0D48" w:rsidRDefault="00354078" w:rsidP="00E7721B">
      <w:pPr>
        <w:pStyle w:val="Bezmezer"/>
      </w:pPr>
    </w:p>
    <w:p w:rsidR="005B3891" w:rsidRDefault="00F077C1" w:rsidP="00354078">
      <w:pPr>
        <w:pStyle w:val="Nadpis1"/>
        <w:numPr>
          <w:ilvl w:val="0"/>
          <w:numId w:val="0"/>
        </w:numPr>
        <w:ind w:left="432" w:hanging="432"/>
      </w:pPr>
      <w:bookmarkStart w:id="0" w:name="_Toc15034151"/>
      <w:r w:rsidRPr="00DB0D48">
        <w:t>Specifikace servisní</w:t>
      </w:r>
      <w:r w:rsidR="00AB48F8">
        <w:t xml:space="preserve">ho programu </w:t>
      </w:r>
      <w:r w:rsidR="0050030A">
        <w:t>Silver</w:t>
      </w:r>
      <w:bookmarkEnd w:id="0"/>
    </w:p>
    <w:p w:rsidR="005B3891" w:rsidRDefault="005B3891" w:rsidP="005914B5">
      <w:pPr>
        <w:rPr>
          <w:lang w:eastAsia="en-US"/>
        </w:rPr>
      </w:pPr>
    </w:p>
    <w:p w:rsidR="005B3891" w:rsidRDefault="005B3891" w:rsidP="005B3891">
      <w:pPr>
        <w:rPr>
          <w:lang w:eastAsia="en-US"/>
        </w:rPr>
      </w:pPr>
    </w:p>
    <w:p w:rsidR="005B3891" w:rsidRDefault="005B3891" w:rsidP="005B3891">
      <w:pPr>
        <w:rPr>
          <w:lang w:eastAsia="en-US"/>
        </w:rPr>
      </w:pPr>
    </w:p>
    <w:p w:rsidR="005B3891" w:rsidRDefault="005B3891" w:rsidP="005B3891">
      <w:pPr>
        <w:rPr>
          <w:lang w:eastAsia="en-US"/>
        </w:rPr>
      </w:pPr>
    </w:p>
    <w:sdt>
      <w:sdtPr>
        <w:rPr>
          <w:rFonts w:ascii="Arial" w:eastAsia="Times New Roman" w:hAnsi="Arial" w:cs="Arial"/>
          <w:color w:val="auto"/>
          <w:sz w:val="20"/>
          <w:szCs w:val="20"/>
        </w:rPr>
        <w:id w:val="-21333896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B3891" w:rsidRDefault="005B3891">
          <w:pPr>
            <w:pStyle w:val="Nadpisobsahu"/>
          </w:pPr>
          <w:r>
            <w:t>Obsah</w:t>
          </w:r>
        </w:p>
        <w:p w:rsidR="00511DB9" w:rsidRDefault="005B3891">
          <w:pPr>
            <w:pStyle w:val="Obsah1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034151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Specifikace servisního programu Silver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_Toc15034151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9806AE">
              <w:rPr>
                <w:noProof/>
                <w:webHidden/>
              </w:rPr>
              <w:t>1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:rsidR="00511DB9" w:rsidRDefault="006C67BF">
          <w:pPr>
            <w:pStyle w:val="Obsah1"/>
            <w:tabs>
              <w:tab w:val="left" w:pos="40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52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1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Specifikace SLA servisního programu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_Toc15034152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9806AE">
              <w:rPr>
                <w:noProof/>
                <w:webHidden/>
              </w:rPr>
              <w:t>2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:rsidR="00511DB9" w:rsidRDefault="006C67BF">
          <w:pPr>
            <w:pStyle w:val="Obsah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53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1.1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Definice pojmů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_Toc15034153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9806AE">
              <w:rPr>
                <w:noProof/>
                <w:webHidden/>
              </w:rPr>
              <w:t>2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:rsidR="00511DB9" w:rsidRDefault="006C67BF">
          <w:pPr>
            <w:pStyle w:val="Obsah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54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1.2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Základní parametry SLA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_Toc15034154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9806AE">
              <w:rPr>
                <w:noProof/>
                <w:webHidden/>
              </w:rPr>
              <w:t>3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:rsidR="00511DB9" w:rsidRDefault="006C67BF">
          <w:pPr>
            <w:pStyle w:val="Obsah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55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1.3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Parametry SLA pro poruchový servis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_Toc15034155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9806AE">
              <w:rPr>
                <w:noProof/>
                <w:webHidden/>
              </w:rPr>
              <w:t>3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:rsidR="00511DB9" w:rsidRDefault="006C67BF">
          <w:pPr>
            <w:pStyle w:val="Obsah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56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1.4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Parametry SLA pro pravidelnou preventivní údržbu a kontrolu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_Toc15034156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9806AE">
              <w:rPr>
                <w:noProof/>
                <w:webHidden/>
              </w:rPr>
              <w:t>3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:rsidR="00511DB9" w:rsidRDefault="006C67BF">
          <w:pPr>
            <w:pStyle w:val="Obsah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57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1.5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Cena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_Toc15034157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9806AE">
              <w:rPr>
                <w:noProof/>
                <w:webHidden/>
              </w:rPr>
              <w:t>3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:rsidR="00511DB9" w:rsidRDefault="006C67BF">
          <w:pPr>
            <w:pStyle w:val="Obsah3"/>
            <w:tabs>
              <w:tab w:val="left" w:pos="110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58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1.5.1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Program SILVER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_Toc15034158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9806AE">
              <w:rPr>
                <w:noProof/>
                <w:webHidden/>
              </w:rPr>
              <w:t>3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:rsidR="00511DB9" w:rsidRDefault="006C67BF">
          <w:pPr>
            <w:pStyle w:val="Obsah1"/>
            <w:tabs>
              <w:tab w:val="left" w:pos="40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59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2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KPI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_Toc15034159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9806AE">
              <w:rPr>
                <w:noProof/>
                <w:webHidden/>
              </w:rPr>
              <w:t>4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:rsidR="00511DB9" w:rsidRDefault="006C67BF">
          <w:pPr>
            <w:pStyle w:val="Obsah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160" w:history="1">
            <w:r w:rsidR="00511DB9" w:rsidRPr="00F01A1D">
              <w:rPr>
                <w:rStyle w:val="Hypertextovodkaz"/>
                <w:rFonts w:eastAsiaTheme="majorEastAsia"/>
                <w:noProof/>
              </w:rPr>
              <w:t>2.1</w:t>
            </w:r>
            <w:r w:rsidR="00511DB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11DB9" w:rsidRPr="00F01A1D">
              <w:rPr>
                <w:rStyle w:val="Hypertextovodkaz"/>
                <w:rFonts w:eastAsiaTheme="majorEastAsia"/>
                <w:noProof/>
              </w:rPr>
              <w:t>Poruchový servis a servisní pohotovost</w:t>
            </w:r>
            <w:r w:rsidR="00511DB9">
              <w:rPr>
                <w:noProof/>
                <w:webHidden/>
              </w:rPr>
              <w:tab/>
            </w:r>
            <w:r w:rsidR="00511DB9">
              <w:rPr>
                <w:noProof/>
                <w:webHidden/>
              </w:rPr>
              <w:fldChar w:fldCharType="begin"/>
            </w:r>
            <w:r w:rsidR="00511DB9">
              <w:rPr>
                <w:noProof/>
                <w:webHidden/>
              </w:rPr>
              <w:instrText xml:space="preserve"> PAGEREF _Toc15034160 \h </w:instrText>
            </w:r>
            <w:r w:rsidR="00511DB9">
              <w:rPr>
                <w:noProof/>
                <w:webHidden/>
              </w:rPr>
            </w:r>
            <w:r w:rsidR="00511DB9">
              <w:rPr>
                <w:noProof/>
                <w:webHidden/>
              </w:rPr>
              <w:fldChar w:fldCharType="separate"/>
            </w:r>
            <w:r w:rsidR="009806AE">
              <w:rPr>
                <w:noProof/>
                <w:webHidden/>
              </w:rPr>
              <w:t>4</w:t>
            </w:r>
            <w:r w:rsidR="00511DB9">
              <w:rPr>
                <w:noProof/>
                <w:webHidden/>
              </w:rPr>
              <w:fldChar w:fldCharType="end"/>
            </w:r>
          </w:hyperlink>
        </w:p>
        <w:p w:rsidR="005B3891" w:rsidRDefault="005B3891">
          <w:r>
            <w:rPr>
              <w:b/>
              <w:bCs/>
            </w:rPr>
            <w:fldChar w:fldCharType="end"/>
          </w:r>
        </w:p>
      </w:sdtContent>
    </w:sdt>
    <w:p w:rsidR="005B3891" w:rsidRPr="005B3891" w:rsidRDefault="005B3891" w:rsidP="005B3891">
      <w:pPr>
        <w:rPr>
          <w:lang w:eastAsia="en-US"/>
        </w:rPr>
      </w:pPr>
    </w:p>
    <w:p w:rsidR="005B3891" w:rsidRDefault="005B3891">
      <w:pPr>
        <w:spacing w:after="160" w:line="259" w:lineRule="auto"/>
        <w:ind w:left="0"/>
        <w:jc w:val="left"/>
        <w:rPr>
          <w:rFonts w:eastAsiaTheme="majorEastAsia"/>
          <w:color w:val="002855"/>
          <w:sz w:val="32"/>
          <w:szCs w:val="32"/>
          <w:lang w:eastAsia="en-US"/>
        </w:rPr>
      </w:pPr>
      <w:r>
        <w:br w:type="page"/>
      </w:r>
    </w:p>
    <w:p w:rsidR="006B07D2" w:rsidRDefault="006B07D2" w:rsidP="00354078">
      <w:pPr>
        <w:pStyle w:val="Nadpis1"/>
      </w:pPr>
      <w:bookmarkStart w:id="1" w:name="_Toc15034152"/>
      <w:r w:rsidRPr="00B33B2D">
        <w:lastRenderedPageBreak/>
        <w:t>Specifik</w:t>
      </w:r>
      <w:r>
        <w:t>ace SLA servisníh</w:t>
      </w:r>
      <w:r w:rsidR="00AB48F8">
        <w:t>o</w:t>
      </w:r>
      <w:r>
        <w:t xml:space="preserve"> program</w:t>
      </w:r>
      <w:r w:rsidR="00AB48F8">
        <w:t>u</w:t>
      </w:r>
      <w:bookmarkEnd w:id="1"/>
    </w:p>
    <w:p w:rsidR="00391C26" w:rsidRDefault="00391C26" w:rsidP="00354078">
      <w:pPr>
        <w:pStyle w:val="Nadpis2"/>
      </w:pPr>
      <w:bookmarkStart w:id="2" w:name="_Toc15034153"/>
      <w:r>
        <w:t>Definice pojmů</w:t>
      </w:r>
      <w:bookmarkEnd w:id="2"/>
    </w:p>
    <w:p w:rsidR="005F796B" w:rsidRDefault="005F796B" w:rsidP="005F796B">
      <w:pPr>
        <w:ind w:left="2268" w:hanging="2126"/>
      </w:pPr>
      <w:r w:rsidRPr="005C4184">
        <w:rPr>
          <w:b/>
        </w:rPr>
        <w:t>Nahlášení incidentu</w:t>
      </w:r>
      <w:r w:rsidRPr="005C4184">
        <w:t xml:space="preserve"> </w:t>
      </w:r>
      <w:r w:rsidRPr="005C4184">
        <w:tab/>
        <w:t xml:space="preserve">zavolání na call centrum ALTRON, popř. na HOT LINE, následované založením </w:t>
      </w:r>
      <w:proofErr w:type="spellStart"/>
      <w:r w:rsidRPr="005C4184">
        <w:t>trouble</w:t>
      </w:r>
      <w:proofErr w:type="spellEnd"/>
      <w:r w:rsidRPr="005C4184">
        <w:t xml:space="preserve"> ticketu v sy</w:t>
      </w:r>
      <w:r>
        <w:t>stému ALTRON.</w:t>
      </w:r>
    </w:p>
    <w:p w:rsidR="005F796B" w:rsidRPr="002977E3" w:rsidRDefault="005F796B" w:rsidP="005F796B">
      <w:pPr>
        <w:ind w:left="2268" w:hanging="2126"/>
      </w:pPr>
      <w:r>
        <w:rPr>
          <w:b/>
        </w:rPr>
        <w:tab/>
      </w:r>
      <w:r w:rsidRPr="002977E3">
        <w:t>V některých případech se může považovat za nahlášení incidentu jeho vyhodnocení v systému monitoringu AIMON</w:t>
      </w:r>
      <w:r>
        <w:t xml:space="preserve"> pracovníkem dohledového centra</w:t>
      </w:r>
      <w:r w:rsidRPr="002977E3">
        <w:t>. Tento způsob mus</w:t>
      </w:r>
      <w:r>
        <w:t>í</w:t>
      </w:r>
      <w:r w:rsidRPr="002977E3">
        <w:t xml:space="preserve"> být zakotven ve smlouvě o poskytování servisu.</w:t>
      </w:r>
    </w:p>
    <w:p w:rsidR="005F796B" w:rsidRPr="005C4184" w:rsidRDefault="005F796B" w:rsidP="005F796B">
      <w:pPr>
        <w:tabs>
          <w:tab w:val="left" w:pos="2268"/>
        </w:tabs>
        <w:ind w:left="2266" w:hanging="2124"/>
      </w:pPr>
      <w:r w:rsidRPr="005C4184">
        <w:rPr>
          <w:b/>
        </w:rPr>
        <w:t>Pickup Time</w:t>
      </w:r>
      <w:r w:rsidRPr="005C4184">
        <w:rPr>
          <w:b/>
        </w:rPr>
        <w:tab/>
        <w:t>potvrzení přijetí incidentu</w:t>
      </w:r>
      <w:r w:rsidRPr="005C4184">
        <w:t xml:space="preserve"> –</w:t>
      </w:r>
      <w:r w:rsidRPr="005C4184">
        <w:rPr>
          <w:b/>
        </w:rPr>
        <w:t xml:space="preserve"> </w:t>
      </w:r>
      <w:r w:rsidRPr="005C4184">
        <w:t>doba</w:t>
      </w:r>
      <w:r w:rsidRPr="005C4184">
        <w:rPr>
          <w:b/>
        </w:rPr>
        <w:t xml:space="preserve"> </w:t>
      </w:r>
      <w:r w:rsidRPr="005C4184">
        <w:t xml:space="preserve">od </w:t>
      </w:r>
      <w:r w:rsidRPr="005C4184">
        <w:rPr>
          <w:b/>
        </w:rPr>
        <w:t xml:space="preserve">nahlášení incidentu objednatelem </w:t>
      </w:r>
      <w:r w:rsidRPr="005C4184">
        <w:t xml:space="preserve">do </w:t>
      </w:r>
      <w:r w:rsidRPr="005C4184">
        <w:rPr>
          <w:b/>
        </w:rPr>
        <w:t>potvrzení přijetí incidentu</w:t>
      </w:r>
      <w:r w:rsidRPr="005C4184">
        <w:t xml:space="preserve"> pracovníkem dohledového centra</w:t>
      </w:r>
      <w:r>
        <w:t xml:space="preserve"> – zpravidla v systému servisního portálu Altron nebo v systému objednatele / monitoringu.</w:t>
      </w:r>
    </w:p>
    <w:p w:rsidR="005F796B" w:rsidRPr="005C4184" w:rsidRDefault="005F796B" w:rsidP="005F796B">
      <w:pPr>
        <w:tabs>
          <w:tab w:val="left" w:pos="2268"/>
        </w:tabs>
        <w:ind w:left="2266" w:hanging="2124"/>
      </w:pPr>
      <w:r>
        <w:rPr>
          <w:b/>
        </w:rPr>
        <w:t xml:space="preserve">Call </w:t>
      </w:r>
      <w:proofErr w:type="spellStart"/>
      <w:r>
        <w:rPr>
          <w:b/>
        </w:rPr>
        <w:t>Back</w:t>
      </w:r>
      <w:proofErr w:type="spellEnd"/>
      <w:r>
        <w:rPr>
          <w:b/>
        </w:rPr>
        <w:tab/>
        <w:t>zpětné</w:t>
      </w:r>
      <w:r w:rsidRPr="005C4184">
        <w:rPr>
          <w:b/>
        </w:rPr>
        <w:t xml:space="preserve"> zavolání – </w:t>
      </w:r>
      <w:r w:rsidRPr="005C4184">
        <w:t>doba od</w:t>
      </w:r>
      <w:r w:rsidRPr="005C4184">
        <w:rPr>
          <w:b/>
        </w:rPr>
        <w:t xml:space="preserve"> přijetí incidentu </w:t>
      </w:r>
      <w:r w:rsidRPr="005C4184">
        <w:t xml:space="preserve">pracovníkem dohledového centra do </w:t>
      </w:r>
      <w:r w:rsidRPr="005C4184">
        <w:rPr>
          <w:b/>
        </w:rPr>
        <w:t xml:space="preserve">zpětného zavolání </w:t>
      </w:r>
      <w:r w:rsidRPr="00F806D7">
        <w:t xml:space="preserve">erudovaného </w:t>
      </w:r>
      <w:r w:rsidRPr="005C4184">
        <w:t>technika definovanému kontaktu objednatele</w:t>
      </w:r>
      <w:r>
        <w:t>.</w:t>
      </w:r>
    </w:p>
    <w:p w:rsidR="005F796B" w:rsidRPr="005C4184" w:rsidRDefault="005F796B" w:rsidP="005F796B">
      <w:pPr>
        <w:tabs>
          <w:tab w:val="left" w:pos="2268"/>
        </w:tabs>
        <w:ind w:left="2266" w:hanging="2124"/>
      </w:pPr>
      <w:r w:rsidRPr="005C4184">
        <w:rPr>
          <w:b/>
        </w:rPr>
        <w:t>Response Time</w:t>
      </w:r>
      <w:r w:rsidRPr="005C4184">
        <w:rPr>
          <w:b/>
        </w:rPr>
        <w:tab/>
        <w:t xml:space="preserve">nástup na opravu - </w:t>
      </w:r>
      <w:r w:rsidRPr="005C4184">
        <w:t>doba od</w:t>
      </w:r>
      <w:r w:rsidRPr="005C4184">
        <w:rPr>
          <w:b/>
        </w:rPr>
        <w:t xml:space="preserve"> přijetí incidentu </w:t>
      </w:r>
      <w:r w:rsidRPr="005C4184">
        <w:t xml:space="preserve">pracovníkem dohledového centra do </w:t>
      </w:r>
      <w:r w:rsidRPr="005C4184">
        <w:rPr>
          <w:b/>
        </w:rPr>
        <w:t>nastoupení technika na opravu</w:t>
      </w:r>
      <w:r w:rsidRPr="005C4184">
        <w:t xml:space="preserve"> v místě poskytování služby</w:t>
      </w:r>
      <w:r>
        <w:t>. Pokud dojde k vyřešení incidentu pomocí zpětného zavolání, tento parametr se neuplatňuje a je považován za splněný.</w:t>
      </w:r>
    </w:p>
    <w:p w:rsidR="005F796B" w:rsidRDefault="005F796B" w:rsidP="005F796B">
      <w:pPr>
        <w:tabs>
          <w:tab w:val="left" w:pos="2268"/>
        </w:tabs>
        <w:ind w:left="2266" w:hanging="2124"/>
      </w:pPr>
      <w:r w:rsidRPr="005C4184">
        <w:rPr>
          <w:b/>
        </w:rPr>
        <w:t xml:space="preserve">Fix Time </w:t>
      </w:r>
      <w:r w:rsidRPr="005C4184">
        <w:rPr>
          <w:b/>
        </w:rPr>
        <w:tab/>
      </w:r>
      <w:r w:rsidRPr="006B1D68">
        <w:rPr>
          <w:b/>
        </w:rPr>
        <w:t xml:space="preserve">vyřešení incidentu - </w:t>
      </w:r>
      <w:r w:rsidRPr="006B1D68">
        <w:t>doba</w:t>
      </w:r>
      <w:r w:rsidRPr="006B1D68">
        <w:rPr>
          <w:b/>
        </w:rPr>
        <w:t xml:space="preserve"> </w:t>
      </w:r>
      <w:r w:rsidRPr="006B1D68">
        <w:t xml:space="preserve">od </w:t>
      </w:r>
      <w:r>
        <w:rPr>
          <w:b/>
        </w:rPr>
        <w:t>nástupu na opravu</w:t>
      </w:r>
      <w:r w:rsidRPr="006B1D68">
        <w:rPr>
          <w:b/>
        </w:rPr>
        <w:t xml:space="preserve"> </w:t>
      </w:r>
      <w:r w:rsidRPr="006B1D68">
        <w:t>do vyřešení incidentu (např. znovu</w:t>
      </w:r>
      <w:r>
        <w:t xml:space="preserve"> </w:t>
      </w:r>
      <w:r w:rsidR="00920214">
        <w:t>zprovoznění soustrojí</w:t>
      </w:r>
      <w:r w:rsidRPr="006B1D68">
        <w:t>) a to i za pomoci redundantního řešení</w:t>
      </w:r>
      <w:r>
        <w:t>. Pokud dojde k vyřešení incidentu pomocí zpětného zavolání, tento parametr se neuplatňuje a je považován za splněný.</w:t>
      </w:r>
    </w:p>
    <w:p w:rsidR="005F796B" w:rsidRDefault="005F796B" w:rsidP="005F796B">
      <w:pPr>
        <w:tabs>
          <w:tab w:val="left" w:pos="2268"/>
        </w:tabs>
        <w:ind w:left="2266" w:hanging="2124"/>
      </w:pPr>
      <w:proofErr w:type="spellStart"/>
      <w:r>
        <w:rPr>
          <w:b/>
        </w:rPr>
        <w:t>Repair</w:t>
      </w:r>
      <w:proofErr w:type="spellEnd"/>
      <w:r w:rsidRPr="005C4184">
        <w:rPr>
          <w:b/>
        </w:rPr>
        <w:t xml:space="preserve"> Time </w:t>
      </w:r>
      <w:r w:rsidRPr="005C4184">
        <w:rPr>
          <w:b/>
        </w:rPr>
        <w:tab/>
      </w:r>
      <w:r>
        <w:rPr>
          <w:b/>
        </w:rPr>
        <w:t>oprava závady</w:t>
      </w:r>
      <w:r w:rsidRPr="006B1D68">
        <w:rPr>
          <w:b/>
        </w:rPr>
        <w:t xml:space="preserve"> - </w:t>
      </w:r>
      <w:r w:rsidRPr="006B1D68">
        <w:t>doba</w:t>
      </w:r>
      <w:r w:rsidRPr="006B1D68">
        <w:rPr>
          <w:b/>
        </w:rPr>
        <w:t xml:space="preserve"> </w:t>
      </w:r>
      <w:r w:rsidRPr="006B1D68">
        <w:t xml:space="preserve">od </w:t>
      </w:r>
      <w:r>
        <w:rPr>
          <w:b/>
        </w:rPr>
        <w:t>nástupu na opravu</w:t>
      </w:r>
      <w:r w:rsidRPr="006B1D68">
        <w:rPr>
          <w:b/>
        </w:rPr>
        <w:t xml:space="preserve"> </w:t>
      </w:r>
      <w:r>
        <w:t>do vlastní opravy zařízení například výměnou vadného náhradního dílu nebo celého zařízení. Doba mezi nabídkou a objednáním náhradních dílů po záruce objednatelem se do této doby nezahrnuje. Pokud dojde k vyřešení incidentu pomocí zpětného zavolání, tento parametr se neuplatňuje a je považován za splněný.</w:t>
      </w:r>
    </w:p>
    <w:p w:rsidR="005F796B" w:rsidRPr="005C4184" w:rsidRDefault="005F796B" w:rsidP="005F796B">
      <w:pPr>
        <w:tabs>
          <w:tab w:val="left" w:pos="2268"/>
        </w:tabs>
        <w:ind w:left="2266" w:hanging="2124"/>
      </w:pPr>
    </w:p>
    <w:p w:rsidR="005F796B" w:rsidRPr="005C4184" w:rsidRDefault="005F796B" w:rsidP="005F796B">
      <w:pPr>
        <w:tabs>
          <w:tab w:val="left" w:pos="2268"/>
        </w:tabs>
        <w:ind w:left="2266" w:hanging="2124"/>
      </w:pPr>
      <w:r w:rsidRPr="005C4184">
        <w:rPr>
          <w:b/>
        </w:rPr>
        <w:t>HOT LINE</w:t>
      </w:r>
      <w:r w:rsidRPr="005C4184">
        <w:rPr>
          <w:b/>
        </w:rPr>
        <w:tab/>
      </w:r>
      <w:r w:rsidRPr="005C4184">
        <w:rPr>
          <w:b/>
        </w:rPr>
        <w:tab/>
        <w:t>nepřetržitý provoz GREEN servisní linky</w:t>
      </w:r>
      <w:r w:rsidRPr="005C4184">
        <w:t xml:space="preserve"> 800, hrazené zhotovitelem (24x7x365)</w:t>
      </w:r>
    </w:p>
    <w:p w:rsidR="005F796B" w:rsidRPr="005C4184" w:rsidRDefault="005F796B" w:rsidP="005F796B">
      <w:pPr>
        <w:tabs>
          <w:tab w:val="left" w:pos="2268"/>
        </w:tabs>
        <w:ind w:left="142"/>
      </w:pPr>
      <w:r w:rsidRPr="005C4184">
        <w:rPr>
          <w:b/>
        </w:rPr>
        <w:t>BD</w:t>
      </w:r>
      <w:r w:rsidRPr="005C4184">
        <w:tab/>
        <w:t xml:space="preserve">Business </w:t>
      </w:r>
      <w:proofErr w:type="spellStart"/>
      <w:r w:rsidRPr="005C4184">
        <w:t>Day</w:t>
      </w:r>
      <w:proofErr w:type="spellEnd"/>
      <w:r w:rsidRPr="005C4184">
        <w:t xml:space="preserve"> (pracovní den)</w:t>
      </w:r>
    </w:p>
    <w:p w:rsidR="005F796B" w:rsidRPr="005C4184" w:rsidRDefault="005F796B" w:rsidP="005F796B">
      <w:pPr>
        <w:tabs>
          <w:tab w:val="left" w:pos="2268"/>
        </w:tabs>
        <w:ind w:left="142"/>
      </w:pPr>
      <w:r w:rsidRPr="005C4184">
        <w:rPr>
          <w:b/>
        </w:rPr>
        <w:t>NBD</w:t>
      </w:r>
      <w:r w:rsidRPr="005C4184">
        <w:tab/>
      </w:r>
      <w:proofErr w:type="spellStart"/>
      <w:r w:rsidRPr="005C4184">
        <w:t>Next</w:t>
      </w:r>
      <w:proofErr w:type="spellEnd"/>
      <w:r w:rsidRPr="005C4184">
        <w:t xml:space="preserve"> Business </w:t>
      </w:r>
      <w:proofErr w:type="spellStart"/>
      <w:r w:rsidRPr="005C4184">
        <w:t>Day</w:t>
      </w:r>
      <w:proofErr w:type="spellEnd"/>
      <w:r w:rsidRPr="005C4184">
        <w:t xml:space="preserve"> (následující pracovní den)</w:t>
      </w:r>
    </w:p>
    <w:p w:rsidR="005F796B" w:rsidRDefault="005F796B" w:rsidP="005F796B">
      <w:pPr>
        <w:tabs>
          <w:tab w:val="left" w:pos="2268"/>
        </w:tabs>
        <w:ind w:left="142"/>
      </w:pPr>
      <w:r w:rsidRPr="005C4184">
        <w:rPr>
          <w:b/>
        </w:rPr>
        <w:t>ND</w:t>
      </w:r>
      <w:r w:rsidRPr="005C4184">
        <w:tab/>
        <w:t xml:space="preserve">Not </w:t>
      </w:r>
      <w:proofErr w:type="spellStart"/>
      <w:r w:rsidRPr="005C4184">
        <w:t>Defined</w:t>
      </w:r>
      <w:proofErr w:type="spellEnd"/>
      <w:r w:rsidRPr="005C4184">
        <w:t xml:space="preserve"> (nedefinováno)</w:t>
      </w:r>
    </w:p>
    <w:p w:rsidR="004307D9" w:rsidRDefault="004307D9" w:rsidP="005F796B">
      <w:pPr>
        <w:tabs>
          <w:tab w:val="left" w:pos="2268"/>
        </w:tabs>
        <w:ind w:left="142"/>
      </w:pPr>
    </w:p>
    <w:p w:rsidR="004307D9" w:rsidRDefault="004307D9" w:rsidP="005F796B">
      <w:pPr>
        <w:tabs>
          <w:tab w:val="left" w:pos="2268"/>
        </w:tabs>
        <w:ind w:left="142"/>
      </w:pPr>
    </w:p>
    <w:p w:rsidR="004307D9" w:rsidRDefault="004307D9" w:rsidP="005F796B">
      <w:pPr>
        <w:tabs>
          <w:tab w:val="left" w:pos="2268"/>
        </w:tabs>
        <w:ind w:left="142"/>
      </w:pPr>
    </w:p>
    <w:p w:rsidR="004307D9" w:rsidRDefault="004307D9" w:rsidP="005F796B">
      <w:pPr>
        <w:tabs>
          <w:tab w:val="left" w:pos="2268"/>
        </w:tabs>
        <w:ind w:left="142"/>
      </w:pPr>
    </w:p>
    <w:p w:rsidR="004307D9" w:rsidRDefault="004307D9" w:rsidP="005F796B">
      <w:pPr>
        <w:tabs>
          <w:tab w:val="left" w:pos="2268"/>
        </w:tabs>
        <w:ind w:left="142"/>
      </w:pPr>
    </w:p>
    <w:p w:rsidR="004307D9" w:rsidRDefault="004307D9" w:rsidP="005F796B">
      <w:pPr>
        <w:tabs>
          <w:tab w:val="left" w:pos="2268"/>
        </w:tabs>
        <w:ind w:left="142"/>
      </w:pPr>
    </w:p>
    <w:p w:rsidR="004307D9" w:rsidRDefault="004307D9" w:rsidP="005F796B">
      <w:pPr>
        <w:tabs>
          <w:tab w:val="left" w:pos="2268"/>
        </w:tabs>
        <w:ind w:left="142"/>
      </w:pPr>
    </w:p>
    <w:p w:rsidR="004307D9" w:rsidRDefault="004307D9" w:rsidP="005F796B">
      <w:pPr>
        <w:tabs>
          <w:tab w:val="left" w:pos="2268"/>
        </w:tabs>
        <w:ind w:left="142"/>
      </w:pPr>
    </w:p>
    <w:p w:rsidR="004307D9" w:rsidRDefault="004307D9" w:rsidP="005F796B">
      <w:pPr>
        <w:tabs>
          <w:tab w:val="left" w:pos="2268"/>
        </w:tabs>
        <w:ind w:left="142"/>
      </w:pPr>
    </w:p>
    <w:p w:rsidR="004307D9" w:rsidRDefault="004307D9" w:rsidP="005F796B">
      <w:pPr>
        <w:tabs>
          <w:tab w:val="left" w:pos="2268"/>
        </w:tabs>
        <w:ind w:left="142"/>
      </w:pPr>
    </w:p>
    <w:p w:rsidR="004307D9" w:rsidRDefault="004307D9" w:rsidP="005F796B">
      <w:pPr>
        <w:tabs>
          <w:tab w:val="left" w:pos="2268"/>
        </w:tabs>
        <w:ind w:left="142"/>
      </w:pPr>
    </w:p>
    <w:p w:rsidR="004307D9" w:rsidRDefault="004307D9" w:rsidP="005F796B">
      <w:pPr>
        <w:tabs>
          <w:tab w:val="left" w:pos="2268"/>
        </w:tabs>
        <w:ind w:left="142"/>
      </w:pPr>
    </w:p>
    <w:p w:rsidR="004307D9" w:rsidRDefault="004307D9" w:rsidP="005F796B">
      <w:pPr>
        <w:tabs>
          <w:tab w:val="left" w:pos="2268"/>
        </w:tabs>
        <w:ind w:left="142"/>
      </w:pPr>
    </w:p>
    <w:p w:rsidR="004307D9" w:rsidRDefault="004307D9" w:rsidP="005F796B">
      <w:pPr>
        <w:tabs>
          <w:tab w:val="left" w:pos="2268"/>
        </w:tabs>
        <w:ind w:left="142"/>
      </w:pPr>
    </w:p>
    <w:p w:rsidR="004307D9" w:rsidRDefault="004307D9" w:rsidP="005F796B">
      <w:pPr>
        <w:tabs>
          <w:tab w:val="left" w:pos="2268"/>
        </w:tabs>
        <w:ind w:left="142"/>
      </w:pPr>
    </w:p>
    <w:p w:rsidR="004307D9" w:rsidRDefault="004307D9" w:rsidP="005F796B">
      <w:pPr>
        <w:tabs>
          <w:tab w:val="left" w:pos="2268"/>
        </w:tabs>
        <w:ind w:left="142"/>
      </w:pPr>
    </w:p>
    <w:p w:rsidR="004307D9" w:rsidRDefault="004307D9" w:rsidP="005F796B">
      <w:pPr>
        <w:tabs>
          <w:tab w:val="left" w:pos="2268"/>
        </w:tabs>
        <w:ind w:left="142"/>
      </w:pPr>
    </w:p>
    <w:p w:rsidR="004307D9" w:rsidRDefault="004307D9" w:rsidP="005F796B">
      <w:pPr>
        <w:tabs>
          <w:tab w:val="left" w:pos="2268"/>
        </w:tabs>
        <w:ind w:left="142"/>
      </w:pPr>
    </w:p>
    <w:p w:rsidR="005F796B" w:rsidRDefault="005F796B" w:rsidP="005F796B">
      <w:pPr>
        <w:tabs>
          <w:tab w:val="left" w:pos="2268"/>
        </w:tabs>
        <w:ind w:left="142"/>
      </w:pPr>
    </w:p>
    <w:p w:rsidR="008F418C" w:rsidRDefault="008F418C">
      <w:pPr>
        <w:spacing w:after="160" w:line="259" w:lineRule="auto"/>
        <w:ind w:left="0"/>
        <w:jc w:val="left"/>
        <w:rPr>
          <w:lang w:eastAsia="en-US"/>
        </w:rPr>
      </w:pPr>
    </w:p>
    <w:tbl>
      <w:tblPr>
        <w:tblpPr w:leftFromText="141" w:rightFromText="141" w:vertAnchor="text" w:horzAnchor="margin" w:tblpY="49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7"/>
        <w:gridCol w:w="3765"/>
      </w:tblGrid>
      <w:tr w:rsidR="005F796B" w:rsidRPr="00F47DE0" w:rsidTr="005F796B">
        <w:trPr>
          <w:trHeight w:val="419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5F796B" w:rsidRPr="00F47DE0" w:rsidRDefault="005F796B" w:rsidP="005F79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SLA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F796B" w:rsidRPr="00F47DE0" w:rsidRDefault="00202E9C" w:rsidP="005F7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SILVER</w:t>
            </w:r>
          </w:p>
        </w:tc>
      </w:tr>
      <w:tr w:rsidR="005F796B" w:rsidRPr="00F47DE0" w:rsidTr="005F796B">
        <w:trPr>
          <w:trHeight w:val="288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6B" w:rsidRPr="00F47DE0" w:rsidRDefault="005F796B" w:rsidP="005F796B">
            <w:pPr>
              <w:rPr>
                <w:color w:val="000000"/>
              </w:rPr>
            </w:pPr>
            <w:r>
              <w:rPr>
                <w:color w:val="000000"/>
              </w:rPr>
              <w:t>Servisní pohotovost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F796B" w:rsidRPr="00F47DE0" w:rsidRDefault="00202E9C" w:rsidP="005F7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24x7</w:t>
            </w:r>
          </w:p>
        </w:tc>
      </w:tr>
      <w:tr w:rsidR="005F796B" w:rsidRPr="00F47DE0" w:rsidTr="005F796B">
        <w:trPr>
          <w:trHeight w:val="288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6B" w:rsidRDefault="005F796B" w:rsidP="005F796B">
            <w:pPr>
              <w:rPr>
                <w:color w:val="000000"/>
              </w:rPr>
            </w:pPr>
            <w:r>
              <w:rPr>
                <w:color w:val="000000"/>
              </w:rPr>
              <w:t>Telefonická asistence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F796B" w:rsidRPr="00F47DE0" w:rsidRDefault="00202E9C" w:rsidP="005F7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24x7</w:t>
            </w:r>
          </w:p>
        </w:tc>
      </w:tr>
      <w:tr w:rsidR="005F796B" w:rsidRPr="00F47DE0" w:rsidTr="005F796B">
        <w:trPr>
          <w:trHeight w:val="288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6B" w:rsidRDefault="005F796B" w:rsidP="005F796B">
            <w:pPr>
              <w:rPr>
                <w:color w:val="000000"/>
              </w:rPr>
            </w:pPr>
            <w:r>
              <w:rPr>
                <w:color w:val="000000"/>
              </w:rPr>
              <w:t>HOT LINE 24x7x365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F796B" w:rsidRPr="00F47DE0" w:rsidRDefault="005F796B" w:rsidP="005F7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Ano</w:t>
            </w:r>
          </w:p>
        </w:tc>
      </w:tr>
      <w:tr w:rsidR="005F796B" w:rsidRPr="00F47DE0" w:rsidTr="005F796B">
        <w:trPr>
          <w:trHeight w:val="288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6B" w:rsidRDefault="005F796B" w:rsidP="005F796B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F6377">
              <w:rPr>
                <w:color w:val="000000"/>
              </w:rPr>
              <w:t>roškolení obsluhy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F796B" w:rsidRPr="00F47DE0" w:rsidRDefault="005F796B" w:rsidP="005F7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1x ročně</w:t>
            </w:r>
          </w:p>
        </w:tc>
      </w:tr>
      <w:tr w:rsidR="005F796B" w:rsidRPr="00F47DE0" w:rsidTr="005F796B">
        <w:trPr>
          <w:trHeight w:val="288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6B" w:rsidRDefault="005F796B" w:rsidP="005F796B">
            <w:pPr>
              <w:rPr>
                <w:color w:val="000000"/>
              </w:rPr>
            </w:pPr>
            <w:r>
              <w:rPr>
                <w:color w:val="000000"/>
              </w:rPr>
              <w:t>Vedení provozního deníku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F796B" w:rsidRPr="00F47DE0" w:rsidRDefault="005F796B" w:rsidP="005F7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Ano</w:t>
            </w:r>
          </w:p>
        </w:tc>
      </w:tr>
    </w:tbl>
    <w:p w:rsidR="008F418C" w:rsidRDefault="008F418C" w:rsidP="004E5508">
      <w:pPr>
        <w:pStyle w:val="Nadpis2"/>
      </w:pPr>
      <w:bookmarkStart w:id="3" w:name="_Toc15034154"/>
      <w:r>
        <w:t>Základní parametry SLA</w:t>
      </w:r>
      <w:bookmarkEnd w:id="3"/>
    </w:p>
    <w:p w:rsidR="00C4172D" w:rsidRDefault="00C4172D" w:rsidP="005F796B">
      <w:pPr>
        <w:ind w:left="0"/>
        <w:rPr>
          <w:lang w:eastAsia="en-US"/>
        </w:rPr>
      </w:pPr>
    </w:p>
    <w:p w:rsidR="00C4172D" w:rsidRPr="00C4172D" w:rsidRDefault="00C4172D" w:rsidP="00C4172D">
      <w:pPr>
        <w:rPr>
          <w:lang w:eastAsia="en-US"/>
        </w:rPr>
      </w:pPr>
    </w:p>
    <w:p w:rsidR="0076228B" w:rsidRDefault="00FF6377" w:rsidP="00C4172D">
      <w:pPr>
        <w:pStyle w:val="Nadpis2"/>
      </w:pPr>
      <w:bookmarkStart w:id="4" w:name="_Toc15034155"/>
      <w:r w:rsidRPr="00FF6377">
        <w:t>Parametry SLA pro poruchový servis</w:t>
      </w:r>
      <w:bookmarkEnd w:id="4"/>
    </w:p>
    <w:tbl>
      <w:tblPr>
        <w:tblpPr w:leftFromText="141" w:rightFromText="141" w:vertAnchor="text" w:horzAnchor="page" w:tblpX="1929" w:tblpY="71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813"/>
      </w:tblGrid>
      <w:tr w:rsidR="005F796B" w:rsidRPr="00F47DE0" w:rsidTr="005F796B">
        <w:trPr>
          <w:trHeight w:val="4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F796B" w:rsidRPr="00F47DE0" w:rsidRDefault="005F796B" w:rsidP="004A08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SLA 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F796B" w:rsidRPr="00F47DE0" w:rsidRDefault="00202E9C" w:rsidP="00202E9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SILVER</w:t>
            </w:r>
          </w:p>
        </w:tc>
      </w:tr>
      <w:tr w:rsidR="00574E94" w:rsidRPr="00F47DE0" w:rsidTr="00574E94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94" w:rsidRPr="00F47DE0" w:rsidRDefault="00574E94" w:rsidP="004A085A">
            <w:pPr>
              <w:rPr>
                <w:color w:val="000000"/>
              </w:rPr>
            </w:pPr>
            <w:r>
              <w:rPr>
                <w:color w:val="000000"/>
              </w:rPr>
              <w:t>Pickup T</w:t>
            </w:r>
            <w:r w:rsidRPr="00F47DE0">
              <w:rPr>
                <w:color w:val="000000"/>
              </w:rPr>
              <w:t>ime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74E94" w:rsidRPr="00F47DE0" w:rsidRDefault="00383505" w:rsidP="004A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minut</w:t>
            </w:r>
          </w:p>
        </w:tc>
      </w:tr>
      <w:tr w:rsidR="00574E94" w:rsidRPr="00F47DE0" w:rsidTr="00574E94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94" w:rsidRDefault="00574E94" w:rsidP="004A085A">
            <w:pPr>
              <w:rPr>
                <w:color w:val="000000"/>
              </w:rPr>
            </w:pPr>
            <w:r>
              <w:rPr>
                <w:color w:val="000000"/>
              </w:rPr>
              <w:t xml:space="preserve">Call </w:t>
            </w:r>
            <w:proofErr w:type="spellStart"/>
            <w:r>
              <w:rPr>
                <w:color w:val="000000"/>
              </w:rPr>
              <w:t>Back</w:t>
            </w:r>
            <w:proofErr w:type="spellEnd"/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74E94" w:rsidRPr="00F47DE0" w:rsidRDefault="00574E94" w:rsidP="004A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hodiny</w:t>
            </w:r>
          </w:p>
        </w:tc>
      </w:tr>
      <w:tr w:rsidR="00574E94" w:rsidRPr="00F47DE0" w:rsidTr="00574E94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94" w:rsidRPr="00F47DE0" w:rsidRDefault="00574E94" w:rsidP="004A085A">
            <w:pPr>
              <w:rPr>
                <w:color w:val="000000"/>
              </w:rPr>
            </w:pPr>
            <w:r>
              <w:rPr>
                <w:color w:val="000000"/>
              </w:rPr>
              <w:t>Response T</w:t>
            </w:r>
            <w:r w:rsidRPr="00F47DE0">
              <w:rPr>
                <w:color w:val="000000"/>
              </w:rPr>
              <w:t>ime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74E94" w:rsidRPr="00F47DE0" w:rsidRDefault="00726D71" w:rsidP="004A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hodin</w:t>
            </w:r>
          </w:p>
        </w:tc>
      </w:tr>
      <w:tr w:rsidR="00574E94" w:rsidRPr="00F47DE0" w:rsidTr="00574E94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94" w:rsidRPr="00F47DE0" w:rsidRDefault="00574E94" w:rsidP="004A085A">
            <w:pPr>
              <w:rPr>
                <w:color w:val="000000"/>
              </w:rPr>
            </w:pPr>
            <w:r>
              <w:rPr>
                <w:color w:val="000000"/>
              </w:rPr>
              <w:t>Fix T</w:t>
            </w:r>
            <w:r w:rsidRPr="00F47DE0">
              <w:rPr>
                <w:color w:val="000000"/>
              </w:rPr>
              <w:t>ime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74E94" w:rsidRPr="00F47DE0" w:rsidRDefault="00574E94" w:rsidP="004A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hodin</w:t>
            </w:r>
          </w:p>
        </w:tc>
      </w:tr>
      <w:tr w:rsidR="00574E94" w:rsidTr="00574E94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94" w:rsidRDefault="00574E94" w:rsidP="004A08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Repair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74E94" w:rsidRDefault="00574E94" w:rsidP="004A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BD</w:t>
            </w:r>
          </w:p>
        </w:tc>
      </w:tr>
    </w:tbl>
    <w:p w:rsidR="00F47DE0" w:rsidRDefault="00E06CD3" w:rsidP="00E06CD3">
      <w:pPr>
        <w:tabs>
          <w:tab w:val="left" w:pos="4092"/>
        </w:tabs>
      </w:pPr>
      <w:r>
        <w:tab/>
      </w:r>
    </w:p>
    <w:p w:rsidR="002A52DE" w:rsidRDefault="002A52DE" w:rsidP="00E06CD3">
      <w:pPr>
        <w:tabs>
          <w:tab w:val="left" w:pos="4092"/>
        </w:tabs>
      </w:pPr>
    </w:p>
    <w:p w:rsidR="00FF6377" w:rsidRDefault="00FF6377" w:rsidP="006E526F">
      <w:pPr>
        <w:ind w:left="0"/>
        <w:rPr>
          <w:lang w:eastAsia="en-US"/>
        </w:rPr>
      </w:pPr>
    </w:p>
    <w:p w:rsidR="002A52DE" w:rsidRDefault="002A52DE" w:rsidP="00C4172D">
      <w:pPr>
        <w:tabs>
          <w:tab w:val="left" w:pos="3969"/>
        </w:tabs>
        <w:ind w:left="0"/>
        <w:rPr>
          <w:lang w:eastAsia="en-US"/>
        </w:rPr>
      </w:pPr>
    </w:p>
    <w:p w:rsidR="00202E9C" w:rsidRDefault="00202E9C" w:rsidP="004307D9">
      <w:pPr>
        <w:ind w:left="0"/>
      </w:pPr>
    </w:p>
    <w:p w:rsidR="00202E9C" w:rsidRDefault="00202E9C" w:rsidP="004307D9">
      <w:pPr>
        <w:ind w:left="0"/>
      </w:pPr>
    </w:p>
    <w:p w:rsidR="00202E9C" w:rsidRDefault="00202E9C" w:rsidP="004307D9">
      <w:pPr>
        <w:ind w:left="0"/>
      </w:pPr>
    </w:p>
    <w:p w:rsidR="00202E9C" w:rsidRDefault="00202E9C" w:rsidP="004307D9">
      <w:pPr>
        <w:ind w:left="0"/>
      </w:pPr>
    </w:p>
    <w:p w:rsidR="00202E9C" w:rsidRDefault="00202E9C" w:rsidP="004307D9">
      <w:pPr>
        <w:ind w:left="0"/>
      </w:pPr>
    </w:p>
    <w:p w:rsidR="00202E9C" w:rsidRDefault="00202E9C" w:rsidP="004307D9">
      <w:pPr>
        <w:ind w:left="0"/>
      </w:pPr>
    </w:p>
    <w:p w:rsidR="00202E9C" w:rsidRDefault="00202E9C" w:rsidP="004307D9">
      <w:pPr>
        <w:ind w:left="0"/>
      </w:pPr>
    </w:p>
    <w:p w:rsidR="005F796B" w:rsidRPr="005F796B" w:rsidRDefault="005F796B" w:rsidP="004307D9">
      <w:pPr>
        <w:ind w:left="0"/>
        <w:rPr>
          <w:lang w:eastAsia="en-US"/>
        </w:rPr>
      </w:pPr>
      <w:r>
        <w:t>Přesný seznam předmětů servisu, které jsou zahrnuty do této nabídky, bude přílohou smlouvy o poskytování servisu.</w:t>
      </w:r>
    </w:p>
    <w:p w:rsidR="008F418C" w:rsidRDefault="008F418C" w:rsidP="008F418C">
      <w:pPr>
        <w:pStyle w:val="Nadpis3"/>
        <w:numPr>
          <w:ilvl w:val="0"/>
          <w:numId w:val="0"/>
        </w:numPr>
        <w:ind w:left="3686"/>
      </w:pPr>
    </w:p>
    <w:p w:rsidR="00FF6377" w:rsidRDefault="00FF6377" w:rsidP="00354078">
      <w:pPr>
        <w:pStyle w:val="Nadpis2"/>
      </w:pPr>
      <w:bookmarkStart w:id="5" w:name="_Toc15034156"/>
      <w:r>
        <w:t xml:space="preserve">Parametry SLA pro </w:t>
      </w:r>
      <w:r w:rsidRPr="0071184D">
        <w:t>pravideln</w:t>
      </w:r>
      <w:r>
        <w:t>ou</w:t>
      </w:r>
      <w:r w:rsidRPr="0071184D">
        <w:t xml:space="preserve"> preventivní údržb</w:t>
      </w:r>
      <w:r>
        <w:t>u</w:t>
      </w:r>
      <w:r w:rsidRPr="0071184D">
        <w:t xml:space="preserve"> a kontrol</w:t>
      </w:r>
      <w:r>
        <w:t>u</w:t>
      </w:r>
      <w:bookmarkEnd w:id="5"/>
    </w:p>
    <w:tbl>
      <w:tblPr>
        <w:tblW w:w="8059" w:type="dxa"/>
        <w:tblInd w:w="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8"/>
        <w:gridCol w:w="1701"/>
      </w:tblGrid>
      <w:tr w:rsidR="005F796B" w:rsidRPr="00F47DE0" w:rsidTr="004A085A">
        <w:trPr>
          <w:trHeight w:val="419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5F796B" w:rsidRPr="00F47DE0" w:rsidRDefault="005F796B" w:rsidP="004A08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SLA – provádění úkonů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5F796B" w:rsidRPr="00F47DE0" w:rsidRDefault="005F796B" w:rsidP="004A085A">
            <w:pPr>
              <w:jc w:val="center"/>
              <w:rPr>
                <w:b/>
                <w:color w:val="000000"/>
              </w:rPr>
            </w:pPr>
          </w:p>
        </w:tc>
      </w:tr>
      <w:tr w:rsidR="005F796B" w:rsidTr="004A085A">
        <w:trPr>
          <w:trHeight w:val="288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6B" w:rsidRDefault="005F796B" w:rsidP="004A085A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Profylaktická prohlídka </w:t>
            </w:r>
            <w:r w:rsidR="006C67BF">
              <w:rPr>
                <w:color w:val="000000"/>
              </w:rPr>
              <w:t>Zařízení</w:t>
            </w:r>
            <w:bookmarkStart w:id="6" w:name="_GoBack"/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6B" w:rsidRDefault="005F796B" w:rsidP="004A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1x ročně</w:t>
            </w:r>
          </w:p>
        </w:tc>
      </w:tr>
      <w:tr w:rsidR="005F796B" w:rsidTr="004A085A">
        <w:trPr>
          <w:trHeight w:val="288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6B" w:rsidRDefault="005F796B" w:rsidP="004A085A">
            <w:pPr>
              <w:rPr>
                <w:color w:val="000000"/>
              </w:rPr>
            </w:pPr>
            <w:r>
              <w:t xml:space="preserve">Vypracování písemných protokolů z </w:t>
            </w:r>
            <w:r w:rsidR="00920214">
              <w:t>prohlídek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6B" w:rsidRDefault="005F796B" w:rsidP="004A0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Ano</w:t>
            </w:r>
          </w:p>
        </w:tc>
      </w:tr>
    </w:tbl>
    <w:p w:rsidR="00F8397B" w:rsidRDefault="00F8397B" w:rsidP="00F8397B">
      <w:pPr>
        <w:rPr>
          <w:lang w:eastAsia="en-US"/>
        </w:rPr>
      </w:pPr>
    </w:p>
    <w:p w:rsidR="005D72FB" w:rsidRDefault="005D72FB" w:rsidP="005D72FB"/>
    <w:p w:rsidR="00CA673D" w:rsidRDefault="001F6596" w:rsidP="005B3891">
      <w:pPr>
        <w:pStyle w:val="Nadpis2"/>
      </w:pPr>
      <w:bookmarkStart w:id="7" w:name="_Toc15034157"/>
      <w:bookmarkStart w:id="8" w:name="OLE_LINK3"/>
      <w:r w:rsidRPr="00543CE8">
        <w:t>Cena</w:t>
      </w:r>
      <w:bookmarkEnd w:id="7"/>
      <w:r w:rsidRPr="00543CE8">
        <w:t xml:space="preserve"> </w:t>
      </w:r>
    </w:p>
    <w:p w:rsidR="001F6596" w:rsidRPr="00543CE8" w:rsidRDefault="005B3891" w:rsidP="00B33B2D">
      <w:pPr>
        <w:pStyle w:val="Nadpis3"/>
      </w:pPr>
      <w:bookmarkStart w:id="9" w:name="_Toc15034158"/>
      <w:r>
        <w:t xml:space="preserve">Program </w:t>
      </w:r>
      <w:r w:rsidR="00383505">
        <w:t>SILVER</w:t>
      </w:r>
      <w:bookmarkEnd w:id="9"/>
    </w:p>
    <w:p w:rsidR="00763E2B" w:rsidRDefault="00763E2B" w:rsidP="00E46859"/>
    <w:p w:rsidR="005F796B" w:rsidRDefault="005F796B" w:rsidP="005F796B">
      <w:r>
        <w:t>Cena programu zahrnuje následující položky:</w:t>
      </w:r>
    </w:p>
    <w:p w:rsidR="005F796B" w:rsidRPr="00DB0D48" w:rsidRDefault="005F796B" w:rsidP="005F796B"/>
    <w:p w:rsidR="005F796B" w:rsidRPr="00845BE0" w:rsidRDefault="005F796B" w:rsidP="005F796B">
      <w:pPr>
        <w:pStyle w:val="Odstavecseseznamem"/>
        <w:numPr>
          <w:ilvl w:val="0"/>
          <w:numId w:val="11"/>
        </w:numPr>
      </w:pPr>
      <w:r w:rsidRPr="00845BE0">
        <w:t>všechny náklady spojené s Hot-line telefonickou technickou podporou</w:t>
      </w:r>
    </w:p>
    <w:p w:rsidR="005F796B" w:rsidRPr="00845BE0" w:rsidRDefault="005F796B" w:rsidP="005F796B">
      <w:pPr>
        <w:pStyle w:val="Odstavecseseznamem"/>
        <w:numPr>
          <w:ilvl w:val="0"/>
          <w:numId w:val="11"/>
        </w:numPr>
      </w:pPr>
      <w:r w:rsidRPr="00845BE0">
        <w:t xml:space="preserve">všechny náklady spojené s garancí doby nástupu servisního technika na opravu </w:t>
      </w:r>
    </w:p>
    <w:p w:rsidR="005F796B" w:rsidRPr="00845BE0" w:rsidRDefault="005F796B" w:rsidP="005F796B">
      <w:pPr>
        <w:pStyle w:val="Odstavecseseznamem"/>
        <w:numPr>
          <w:ilvl w:val="0"/>
          <w:numId w:val="11"/>
        </w:numPr>
      </w:pPr>
      <w:r w:rsidRPr="00845BE0">
        <w:t>všechny náklady spojené s proškolením obsluhy</w:t>
      </w:r>
    </w:p>
    <w:p w:rsidR="005F796B" w:rsidRPr="00845BE0" w:rsidRDefault="005F796B" w:rsidP="005F796B">
      <w:pPr>
        <w:pStyle w:val="Odstavecseseznamem"/>
        <w:numPr>
          <w:ilvl w:val="0"/>
          <w:numId w:val="11"/>
        </w:numPr>
      </w:pPr>
      <w:r w:rsidRPr="00845BE0">
        <w:t>všechny náklady spojené s preventivními prohlídkami</w:t>
      </w:r>
    </w:p>
    <w:p w:rsidR="005F796B" w:rsidRDefault="00D75F1B" w:rsidP="00D75F1B">
      <w:pPr>
        <w:pStyle w:val="Odstavecseseznamem"/>
        <w:numPr>
          <w:ilvl w:val="0"/>
          <w:numId w:val="11"/>
        </w:numPr>
      </w:pPr>
      <w:r w:rsidRPr="00845BE0">
        <w:t>všechny náklady spojené s výjezdy na preventivní prohlídky</w:t>
      </w:r>
      <w:r>
        <w:t xml:space="preserve"> a opravy zařízení v případě jejich špatné funkčnosti</w:t>
      </w:r>
      <w:r w:rsidRPr="00845BE0">
        <w:t xml:space="preserve"> (kilometrovné a čas strávený na cestě)</w:t>
      </w:r>
    </w:p>
    <w:p w:rsidR="00D75F1B" w:rsidRPr="00845BE0" w:rsidRDefault="00D75F1B" w:rsidP="005F796B">
      <w:pPr>
        <w:pStyle w:val="Odstavecseseznamem"/>
      </w:pPr>
    </w:p>
    <w:p w:rsidR="005F796B" w:rsidRDefault="005F796B" w:rsidP="005F796B">
      <w:r>
        <w:t>N</w:t>
      </w:r>
      <w:r w:rsidRPr="00DB0D48">
        <w:t>áklady spojené s </w:t>
      </w:r>
      <w:r>
        <w:t>cenou</w:t>
      </w:r>
      <w:r w:rsidRPr="00DB0D48">
        <w:t xml:space="preserve"> náhradních dílů</w:t>
      </w:r>
      <w:r>
        <w:t xml:space="preserve"> po záruce nejsou součástí základní ceny a budou hrazeny samostatně na základě samostatných dílčích nabídek</w:t>
      </w:r>
      <w:r w:rsidR="00D75F1B">
        <w:t>.</w:t>
      </w:r>
    </w:p>
    <w:p w:rsidR="0050262E" w:rsidRPr="00DB0D48" w:rsidRDefault="0050262E" w:rsidP="005F796B">
      <w:pPr>
        <w:ind w:left="0"/>
        <w:jc w:val="left"/>
      </w:pPr>
    </w:p>
    <w:p w:rsidR="0050262E" w:rsidRPr="0050262E" w:rsidRDefault="00354078" w:rsidP="0050262E">
      <w:pPr>
        <w:pStyle w:val="Nadpis1"/>
      </w:pPr>
      <w:bookmarkStart w:id="10" w:name="_Toc520271743"/>
      <w:bookmarkStart w:id="11" w:name="_Toc15034159"/>
      <w:bookmarkEnd w:id="8"/>
      <w:r w:rsidRPr="00DB0D48">
        <w:lastRenderedPageBreak/>
        <w:t>KPI</w:t>
      </w:r>
      <w:bookmarkEnd w:id="10"/>
      <w:bookmarkEnd w:id="11"/>
    </w:p>
    <w:p w:rsidR="00354078" w:rsidRDefault="003321B5" w:rsidP="008F418C">
      <w:pPr>
        <w:ind w:left="0"/>
        <w:rPr>
          <w:lang w:eastAsia="en-US"/>
        </w:rPr>
      </w:pPr>
      <w:r>
        <w:rPr>
          <w:lang w:eastAsia="en-US"/>
        </w:rPr>
        <w:t>Parametry KPI definují v závislosti na způsobu porušení smluvních SLA úroveň porušení a jednotku prodlení pro účely definice smluvních pokut, definovaných v servisní smlouvě.</w:t>
      </w:r>
    </w:p>
    <w:p w:rsidR="0050262E" w:rsidRDefault="0050262E" w:rsidP="008F418C">
      <w:pPr>
        <w:ind w:left="0"/>
        <w:rPr>
          <w:lang w:eastAsia="en-US"/>
        </w:rPr>
      </w:pPr>
    </w:p>
    <w:p w:rsidR="003321B5" w:rsidRDefault="003321B5" w:rsidP="00354078">
      <w:pPr>
        <w:rPr>
          <w:lang w:eastAsia="en-US"/>
        </w:rPr>
      </w:pPr>
    </w:p>
    <w:p w:rsidR="003025F2" w:rsidRPr="00DB0D48" w:rsidRDefault="003025F2" w:rsidP="003025F2">
      <w:pPr>
        <w:pStyle w:val="Nadpis2"/>
      </w:pPr>
      <w:bookmarkStart w:id="12" w:name="_Toc15034160"/>
      <w:r>
        <w:t>Poruchový servis a servisní pohotovost</w:t>
      </w:r>
      <w:bookmarkEnd w:id="12"/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110"/>
        <w:gridCol w:w="1701"/>
        <w:gridCol w:w="1986"/>
      </w:tblGrid>
      <w:tr w:rsidR="005F796B" w:rsidRPr="008910E4" w:rsidTr="004A085A">
        <w:trPr>
          <w:trHeight w:val="386"/>
        </w:trPr>
        <w:tc>
          <w:tcPr>
            <w:tcW w:w="1555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96B" w:rsidRPr="008910E4" w:rsidRDefault="005F796B" w:rsidP="004A085A">
            <w:pPr>
              <w:ind w:left="34" w:right="141"/>
              <w:jc w:val="center"/>
              <w:rPr>
                <w:b/>
                <w:color w:val="FFFFFF" w:themeColor="background1"/>
                <w:sz w:val="18"/>
              </w:rPr>
            </w:pPr>
            <w:r w:rsidRPr="008910E4">
              <w:rPr>
                <w:b/>
                <w:color w:val="FFFFFF" w:themeColor="background1"/>
                <w:sz w:val="18"/>
              </w:rPr>
              <w:t>Oblast</w:t>
            </w:r>
          </w:p>
        </w:tc>
        <w:tc>
          <w:tcPr>
            <w:tcW w:w="4110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96B" w:rsidRPr="008910E4" w:rsidRDefault="005F796B" w:rsidP="004A085A">
            <w:pPr>
              <w:ind w:left="68"/>
              <w:rPr>
                <w:b/>
                <w:color w:val="FFFFFF" w:themeColor="background1"/>
                <w:sz w:val="18"/>
              </w:rPr>
            </w:pPr>
            <w:r w:rsidRPr="008910E4">
              <w:rPr>
                <w:b/>
                <w:color w:val="FFFFFF" w:themeColor="background1"/>
                <w:sz w:val="18"/>
              </w:rPr>
              <w:t>Způsob porušení</w:t>
            </w:r>
          </w:p>
        </w:tc>
        <w:tc>
          <w:tcPr>
            <w:tcW w:w="3687" w:type="dxa"/>
            <w:gridSpan w:val="2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96B" w:rsidRPr="008910E4" w:rsidRDefault="005F796B" w:rsidP="004A085A">
            <w:pPr>
              <w:ind w:left="39"/>
              <w:jc w:val="center"/>
              <w:rPr>
                <w:b/>
                <w:color w:val="FFFFFF" w:themeColor="background1"/>
                <w:sz w:val="18"/>
              </w:rPr>
            </w:pPr>
            <w:r w:rsidRPr="008910E4">
              <w:rPr>
                <w:b/>
                <w:color w:val="FFFFFF" w:themeColor="background1"/>
                <w:sz w:val="18"/>
              </w:rPr>
              <w:t>Definice porušení dle SLA</w:t>
            </w:r>
          </w:p>
        </w:tc>
      </w:tr>
      <w:tr w:rsidR="005F796B" w:rsidRPr="008910E4" w:rsidTr="004A085A">
        <w:trPr>
          <w:trHeight w:val="296"/>
        </w:trPr>
        <w:tc>
          <w:tcPr>
            <w:tcW w:w="1555" w:type="dxa"/>
            <w:vMerge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96B" w:rsidRPr="008910E4" w:rsidRDefault="005F796B" w:rsidP="004A085A">
            <w:pPr>
              <w:ind w:left="34" w:right="141"/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4110" w:type="dxa"/>
            <w:vMerge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96B" w:rsidRPr="008910E4" w:rsidRDefault="005F796B" w:rsidP="004A085A">
            <w:pPr>
              <w:ind w:left="68"/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701" w:type="dxa"/>
            <w:shd w:val="clear" w:color="auto" w:fill="0070C0"/>
            <w:vAlign w:val="center"/>
          </w:tcPr>
          <w:p w:rsidR="005F796B" w:rsidRPr="008910E4" w:rsidRDefault="005F796B" w:rsidP="00D75F1B">
            <w:pPr>
              <w:ind w:left="90"/>
              <w:jc w:val="center"/>
              <w:rPr>
                <w:b/>
                <w:sz w:val="18"/>
              </w:rPr>
            </w:pPr>
            <w:r w:rsidRPr="008910E4">
              <w:rPr>
                <w:b/>
                <w:color w:val="FFFFFF" w:themeColor="background1"/>
                <w:sz w:val="18"/>
              </w:rPr>
              <w:t xml:space="preserve">Technologie </w:t>
            </w:r>
          </w:p>
        </w:tc>
        <w:tc>
          <w:tcPr>
            <w:tcW w:w="1986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96B" w:rsidRPr="008910E4" w:rsidRDefault="005F796B" w:rsidP="004A085A">
            <w:pPr>
              <w:ind w:left="39"/>
              <w:jc w:val="center"/>
              <w:rPr>
                <w:b/>
                <w:color w:val="FFFFFF" w:themeColor="background1"/>
                <w:sz w:val="18"/>
              </w:rPr>
            </w:pPr>
            <w:r w:rsidRPr="008910E4">
              <w:rPr>
                <w:b/>
                <w:color w:val="FFFFFF" w:themeColor="background1"/>
                <w:sz w:val="18"/>
              </w:rPr>
              <w:t>Jednotka prodlení</w:t>
            </w:r>
          </w:p>
        </w:tc>
      </w:tr>
      <w:tr w:rsidR="005F796B" w:rsidRPr="008910E4" w:rsidTr="004A085A">
        <w:trPr>
          <w:trHeight w:val="633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96B" w:rsidRPr="008910E4" w:rsidRDefault="005F796B" w:rsidP="004A085A">
            <w:pPr>
              <w:ind w:left="34" w:right="96"/>
              <w:rPr>
                <w:sz w:val="18"/>
              </w:rPr>
            </w:pPr>
            <w:r w:rsidRPr="008910E4">
              <w:rPr>
                <w:sz w:val="18"/>
              </w:rPr>
              <w:t xml:space="preserve">Pickup </w:t>
            </w:r>
            <w:proofErr w:type="spellStart"/>
            <w:r w:rsidRPr="008910E4">
              <w:rPr>
                <w:sz w:val="18"/>
              </w:rPr>
              <w:t>time</w:t>
            </w:r>
            <w:proofErr w:type="spellEnd"/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96B" w:rsidRPr="008910E4" w:rsidRDefault="005F796B" w:rsidP="004A085A">
            <w:pPr>
              <w:ind w:left="68"/>
              <w:rPr>
                <w:sz w:val="18"/>
              </w:rPr>
            </w:pPr>
            <w:r w:rsidRPr="008910E4">
              <w:rPr>
                <w:sz w:val="18"/>
              </w:rPr>
              <w:t>Nedojde k potvrzení převzetí incidentu v čase, stanoveném v SLA</w:t>
            </w:r>
          </w:p>
        </w:tc>
        <w:tc>
          <w:tcPr>
            <w:tcW w:w="1701" w:type="dxa"/>
            <w:vAlign w:val="center"/>
          </w:tcPr>
          <w:p w:rsidR="005F796B" w:rsidRPr="008910E4" w:rsidRDefault="005F796B" w:rsidP="004A085A">
            <w:pPr>
              <w:ind w:left="39"/>
              <w:jc w:val="center"/>
              <w:rPr>
                <w:sz w:val="18"/>
              </w:rPr>
            </w:pPr>
            <w:r w:rsidRPr="008910E4">
              <w:rPr>
                <w:sz w:val="18"/>
              </w:rPr>
              <w:t>Závažné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96B" w:rsidRPr="008910E4" w:rsidRDefault="005F796B" w:rsidP="004A085A">
            <w:pPr>
              <w:ind w:left="39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</w:tr>
      <w:tr w:rsidR="005F796B" w:rsidRPr="008910E4" w:rsidTr="004A085A">
        <w:trPr>
          <w:trHeight w:val="557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96B" w:rsidRPr="008910E4" w:rsidRDefault="005F796B" w:rsidP="004A085A">
            <w:pPr>
              <w:ind w:left="34" w:right="141"/>
              <w:rPr>
                <w:sz w:val="18"/>
              </w:rPr>
            </w:pPr>
            <w:r w:rsidRPr="008910E4">
              <w:rPr>
                <w:color w:val="000000"/>
                <w:sz w:val="18"/>
              </w:rPr>
              <w:t xml:space="preserve">Call </w:t>
            </w:r>
            <w:proofErr w:type="spellStart"/>
            <w:r w:rsidRPr="008910E4">
              <w:rPr>
                <w:color w:val="000000"/>
                <w:sz w:val="18"/>
              </w:rPr>
              <w:t>Back</w:t>
            </w:r>
            <w:proofErr w:type="spellEnd"/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96B" w:rsidRPr="008910E4" w:rsidRDefault="005F796B" w:rsidP="004A085A">
            <w:pPr>
              <w:ind w:left="68"/>
              <w:rPr>
                <w:sz w:val="18"/>
              </w:rPr>
            </w:pPr>
            <w:r w:rsidRPr="008910E4">
              <w:rPr>
                <w:sz w:val="18"/>
              </w:rPr>
              <w:t>Překročení parametru</w:t>
            </w:r>
          </w:p>
          <w:p w:rsidR="005F796B" w:rsidRPr="008910E4" w:rsidRDefault="005F796B" w:rsidP="004A085A">
            <w:pPr>
              <w:ind w:left="68"/>
              <w:rPr>
                <w:sz w:val="18"/>
              </w:rPr>
            </w:pPr>
            <w:r w:rsidRPr="008910E4">
              <w:rPr>
                <w:color w:val="000000"/>
                <w:sz w:val="18"/>
              </w:rPr>
              <w:t xml:space="preserve">Call </w:t>
            </w:r>
            <w:proofErr w:type="spellStart"/>
            <w:r w:rsidRPr="008910E4">
              <w:rPr>
                <w:color w:val="000000"/>
                <w:sz w:val="18"/>
              </w:rPr>
              <w:t>Back</w:t>
            </w:r>
            <w:proofErr w:type="spellEnd"/>
          </w:p>
        </w:tc>
        <w:tc>
          <w:tcPr>
            <w:tcW w:w="1701" w:type="dxa"/>
            <w:vAlign w:val="center"/>
          </w:tcPr>
          <w:p w:rsidR="005F796B" w:rsidRPr="008910E4" w:rsidRDefault="005F796B" w:rsidP="004A085A">
            <w:pPr>
              <w:ind w:left="39"/>
              <w:jc w:val="center"/>
              <w:rPr>
                <w:sz w:val="18"/>
              </w:rPr>
            </w:pPr>
            <w:r w:rsidRPr="008910E4">
              <w:rPr>
                <w:sz w:val="18"/>
              </w:rPr>
              <w:t>Kritické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96B" w:rsidRPr="008910E4" w:rsidRDefault="00D75F1B" w:rsidP="004A085A">
            <w:pPr>
              <w:ind w:left="39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</w:tr>
      <w:tr w:rsidR="005F796B" w:rsidRPr="008910E4" w:rsidTr="004A085A">
        <w:trPr>
          <w:trHeight w:val="566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96B" w:rsidRPr="008910E4" w:rsidRDefault="005F796B" w:rsidP="004A085A">
            <w:pPr>
              <w:ind w:left="34" w:right="141"/>
              <w:rPr>
                <w:sz w:val="18"/>
              </w:rPr>
            </w:pPr>
            <w:r w:rsidRPr="008910E4">
              <w:rPr>
                <w:sz w:val="18"/>
              </w:rPr>
              <w:t xml:space="preserve">Response </w:t>
            </w:r>
            <w:proofErr w:type="spellStart"/>
            <w:r w:rsidRPr="008910E4">
              <w:rPr>
                <w:sz w:val="18"/>
              </w:rPr>
              <w:t>time</w:t>
            </w:r>
            <w:proofErr w:type="spellEnd"/>
            <w:r w:rsidRPr="008910E4">
              <w:rPr>
                <w:sz w:val="18"/>
              </w:rPr>
              <w:t xml:space="preserve"> 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96B" w:rsidRPr="008910E4" w:rsidRDefault="005F796B" w:rsidP="004A085A">
            <w:pPr>
              <w:ind w:left="68"/>
              <w:rPr>
                <w:sz w:val="18"/>
              </w:rPr>
            </w:pPr>
            <w:r w:rsidRPr="008910E4">
              <w:rPr>
                <w:sz w:val="18"/>
              </w:rPr>
              <w:t xml:space="preserve">Překročení parametru Response </w:t>
            </w:r>
            <w:proofErr w:type="spellStart"/>
            <w:r w:rsidRPr="008910E4">
              <w:rPr>
                <w:sz w:val="18"/>
              </w:rPr>
              <w:t>time</w:t>
            </w:r>
            <w:proofErr w:type="spellEnd"/>
          </w:p>
        </w:tc>
        <w:tc>
          <w:tcPr>
            <w:tcW w:w="1701" w:type="dxa"/>
            <w:vAlign w:val="center"/>
          </w:tcPr>
          <w:p w:rsidR="005F796B" w:rsidRPr="008910E4" w:rsidRDefault="005F796B" w:rsidP="004A085A">
            <w:pPr>
              <w:ind w:left="39"/>
              <w:jc w:val="center"/>
              <w:rPr>
                <w:sz w:val="18"/>
              </w:rPr>
            </w:pPr>
            <w:r w:rsidRPr="008910E4">
              <w:rPr>
                <w:sz w:val="18"/>
              </w:rPr>
              <w:t>Kritické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96B" w:rsidRPr="008910E4" w:rsidRDefault="00D75F1B" w:rsidP="004A085A">
            <w:pPr>
              <w:ind w:left="39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</w:tr>
      <w:tr w:rsidR="005F796B" w:rsidRPr="008910E4" w:rsidTr="004A085A">
        <w:trPr>
          <w:trHeight w:val="561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96B" w:rsidRPr="008910E4" w:rsidRDefault="005F796B" w:rsidP="004A085A">
            <w:pPr>
              <w:ind w:left="34" w:right="141"/>
              <w:rPr>
                <w:sz w:val="18"/>
              </w:rPr>
            </w:pPr>
            <w:r w:rsidRPr="008910E4">
              <w:rPr>
                <w:sz w:val="18"/>
              </w:rPr>
              <w:t>Fix Time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96B" w:rsidRPr="008910E4" w:rsidRDefault="005F796B" w:rsidP="004A085A">
            <w:pPr>
              <w:ind w:left="68"/>
              <w:rPr>
                <w:sz w:val="18"/>
              </w:rPr>
            </w:pPr>
            <w:r w:rsidRPr="008910E4">
              <w:rPr>
                <w:sz w:val="18"/>
              </w:rPr>
              <w:t>Překročení parametru Fix Time</w:t>
            </w:r>
          </w:p>
        </w:tc>
        <w:tc>
          <w:tcPr>
            <w:tcW w:w="1701" w:type="dxa"/>
            <w:vAlign w:val="center"/>
          </w:tcPr>
          <w:p w:rsidR="005F796B" w:rsidRPr="008910E4" w:rsidRDefault="005F796B" w:rsidP="004A085A">
            <w:pPr>
              <w:ind w:left="90"/>
              <w:jc w:val="center"/>
              <w:rPr>
                <w:sz w:val="18"/>
              </w:rPr>
            </w:pPr>
            <w:r w:rsidRPr="008910E4">
              <w:rPr>
                <w:sz w:val="18"/>
              </w:rPr>
              <w:t>Kritické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96B" w:rsidRPr="008910E4" w:rsidRDefault="00D75F1B" w:rsidP="004A085A">
            <w:pPr>
              <w:ind w:left="39"/>
              <w:rPr>
                <w:sz w:val="18"/>
              </w:rPr>
            </w:pPr>
            <w:r>
              <w:rPr>
                <w:sz w:val="18"/>
              </w:rPr>
              <w:t>1</w:t>
            </w:r>
            <w:r w:rsidR="005F796B">
              <w:rPr>
                <w:sz w:val="18"/>
              </w:rPr>
              <w:t xml:space="preserve"> BD</w:t>
            </w:r>
          </w:p>
        </w:tc>
      </w:tr>
      <w:tr w:rsidR="005F796B" w:rsidRPr="008910E4" w:rsidTr="004A085A">
        <w:trPr>
          <w:trHeight w:val="554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96B" w:rsidRPr="008910E4" w:rsidRDefault="005F796B" w:rsidP="004A085A">
            <w:pPr>
              <w:rPr>
                <w:color w:val="000000"/>
                <w:sz w:val="18"/>
              </w:rPr>
            </w:pPr>
            <w:r w:rsidRPr="008910E4">
              <w:rPr>
                <w:color w:val="000000"/>
                <w:sz w:val="18"/>
              </w:rPr>
              <w:t>Servisní pohotovost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96B" w:rsidRPr="008910E4" w:rsidRDefault="005F796B" w:rsidP="004A085A">
            <w:pPr>
              <w:ind w:left="68"/>
              <w:rPr>
                <w:sz w:val="18"/>
              </w:rPr>
            </w:pPr>
            <w:r w:rsidRPr="008910E4">
              <w:rPr>
                <w:sz w:val="18"/>
              </w:rPr>
              <w:t>Služba není k dispozici</w:t>
            </w:r>
          </w:p>
        </w:tc>
        <w:tc>
          <w:tcPr>
            <w:tcW w:w="1701" w:type="dxa"/>
            <w:vAlign w:val="center"/>
          </w:tcPr>
          <w:p w:rsidR="005F796B" w:rsidRPr="008910E4" w:rsidRDefault="005F796B" w:rsidP="004A085A">
            <w:pPr>
              <w:ind w:left="39"/>
              <w:jc w:val="center"/>
              <w:rPr>
                <w:sz w:val="18"/>
              </w:rPr>
            </w:pPr>
            <w:r w:rsidRPr="008910E4">
              <w:rPr>
                <w:sz w:val="18"/>
              </w:rPr>
              <w:t>Kritické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96B" w:rsidRPr="008910E4" w:rsidRDefault="00D75F1B" w:rsidP="004A085A">
            <w:pPr>
              <w:ind w:left="39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</w:tr>
      <w:tr w:rsidR="005F796B" w:rsidRPr="008910E4" w:rsidTr="004A085A">
        <w:trPr>
          <w:trHeight w:val="556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96B" w:rsidRPr="008910E4" w:rsidRDefault="005F796B" w:rsidP="004A085A">
            <w:pPr>
              <w:rPr>
                <w:color w:val="000000"/>
                <w:sz w:val="18"/>
              </w:rPr>
            </w:pPr>
            <w:r w:rsidRPr="008910E4">
              <w:rPr>
                <w:color w:val="000000"/>
                <w:sz w:val="18"/>
              </w:rPr>
              <w:t>Telefonická asistence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96B" w:rsidRPr="008910E4" w:rsidRDefault="005F796B" w:rsidP="004A085A">
            <w:pPr>
              <w:ind w:left="68"/>
              <w:rPr>
                <w:sz w:val="18"/>
              </w:rPr>
            </w:pPr>
            <w:r w:rsidRPr="008910E4">
              <w:rPr>
                <w:sz w:val="18"/>
              </w:rPr>
              <w:t>Služba není k dispozici</w:t>
            </w:r>
          </w:p>
        </w:tc>
        <w:tc>
          <w:tcPr>
            <w:tcW w:w="1701" w:type="dxa"/>
            <w:vAlign w:val="center"/>
          </w:tcPr>
          <w:p w:rsidR="005F796B" w:rsidRPr="008910E4" w:rsidRDefault="005F796B" w:rsidP="004A085A">
            <w:pPr>
              <w:ind w:left="90"/>
              <w:jc w:val="center"/>
              <w:rPr>
                <w:sz w:val="18"/>
              </w:rPr>
            </w:pPr>
            <w:r w:rsidRPr="008910E4">
              <w:rPr>
                <w:sz w:val="18"/>
              </w:rPr>
              <w:t>Závažné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96B" w:rsidRPr="008910E4" w:rsidRDefault="00D75F1B" w:rsidP="004A085A">
            <w:pPr>
              <w:ind w:left="39"/>
              <w:rPr>
                <w:sz w:val="18"/>
              </w:rPr>
            </w:pPr>
            <w:r>
              <w:rPr>
                <w:sz w:val="18"/>
              </w:rPr>
              <w:t>Hodina</w:t>
            </w:r>
          </w:p>
        </w:tc>
      </w:tr>
      <w:tr w:rsidR="005F796B" w:rsidRPr="008910E4" w:rsidTr="004A085A">
        <w:trPr>
          <w:trHeight w:val="550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96B" w:rsidRPr="008910E4" w:rsidRDefault="005F796B" w:rsidP="004A085A">
            <w:pPr>
              <w:rPr>
                <w:color w:val="000000"/>
                <w:sz w:val="18"/>
              </w:rPr>
            </w:pPr>
            <w:r w:rsidRPr="008910E4">
              <w:rPr>
                <w:color w:val="000000"/>
                <w:sz w:val="18"/>
              </w:rPr>
              <w:t>HOT LINE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96B" w:rsidRPr="008910E4" w:rsidRDefault="005F796B" w:rsidP="004A085A">
            <w:pPr>
              <w:ind w:left="68"/>
              <w:rPr>
                <w:sz w:val="18"/>
              </w:rPr>
            </w:pPr>
            <w:r w:rsidRPr="008910E4">
              <w:rPr>
                <w:sz w:val="18"/>
              </w:rPr>
              <w:t>Služba není k dispozici</w:t>
            </w:r>
          </w:p>
        </w:tc>
        <w:tc>
          <w:tcPr>
            <w:tcW w:w="1701" w:type="dxa"/>
            <w:vAlign w:val="center"/>
          </w:tcPr>
          <w:p w:rsidR="005F796B" w:rsidRPr="008910E4" w:rsidRDefault="005F796B" w:rsidP="004A085A">
            <w:pPr>
              <w:ind w:left="90"/>
              <w:jc w:val="center"/>
              <w:rPr>
                <w:sz w:val="18"/>
              </w:rPr>
            </w:pPr>
            <w:r w:rsidRPr="008910E4">
              <w:rPr>
                <w:sz w:val="18"/>
              </w:rPr>
              <w:t>Závažné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96B" w:rsidRPr="008910E4" w:rsidRDefault="005F796B" w:rsidP="004A085A">
            <w:pPr>
              <w:ind w:left="39"/>
              <w:rPr>
                <w:sz w:val="18"/>
              </w:rPr>
            </w:pPr>
            <w:r w:rsidRPr="008910E4">
              <w:rPr>
                <w:sz w:val="18"/>
              </w:rPr>
              <w:t>Hodina</w:t>
            </w:r>
          </w:p>
        </w:tc>
      </w:tr>
    </w:tbl>
    <w:p w:rsidR="003025F2" w:rsidRPr="00DB0D48" w:rsidRDefault="003025F2" w:rsidP="00F24AD0">
      <w:pPr>
        <w:ind w:left="0"/>
      </w:pPr>
    </w:p>
    <w:sectPr w:rsidR="003025F2" w:rsidRPr="00DB0D48" w:rsidSect="00354078">
      <w:headerReference w:type="default" r:id="rId8"/>
      <w:footerReference w:type="default" r:id="rId9"/>
      <w:pgSz w:w="11906" w:h="16838"/>
      <w:pgMar w:top="2269" w:right="1247" w:bottom="1276" w:left="1247" w:header="709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B44" w:rsidRDefault="00EC1B44" w:rsidP="00E46859">
      <w:r>
        <w:separator/>
      </w:r>
    </w:p>
  </w:endnote>
  <w:endnote w:type="continuationSeparator" w:id="0">
    <w:p w:rsidR="00EC1B44" w:rsidRDefault="00EC1B44" w:rsidP="00E4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771150"/>
      <w:docPartObj>
        <w:docPartGallery w:val="Page Numbers (Bottom of Page)"/>
        <w:docPartUnique/>
      </w:docPartObj>
    </w:sdtPr>
    <w:sdtEndPr/>
    <w:sdtContent>
      <w:p w:rsidR="006F56E0" w:rsidRDefault="006F56E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D71">
          <w:rPr>
            <w:noProof/>
          </w:rPr>
          <w:t>4</w:t>
        </w:r>
        <w:r>
          <w:fldChar w:fldCharType="end"/>
        </w:r>
      </w:p>
    </w:sdtContent>
  </w:sdt>
  <w:p w:rsidR="006F56E0" w:rsidRDefault="006F56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B44" w:rsidRDefault="00EC1B44" w:rsidP="00E46859">
      <w:r>
        <w:separator/>
      </w:r>
    </w:p>
  </w:footnote>
  <w:footnote w:type="continuationSeparator" w:id="0">
    <w:p w:rsidR="00EC1B44" w:rsidRDefault="00EC1B44" w:rsidP="00E4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54" w:rsidRDefault="004C5154" w:rsidP="00E46859">
    <w:pPr>
      <w:pStyle w:val="Zhlav"/>
      <w:rPr>
        <w:noProof/>
      </w:rPr>
    </w:pPr>
  </w:p>
  <w:p w:rsidR="0024282D" w:rsidRDefault="00390D4C" w:rsidP="0024282D">
    <w:pPr>
      <w:pStyle w:val="Zhlav"/>
      <w:tabs>
        <w:tab w:val="clear" w:pos="4536"/>
        <w:tab w:val="clear" w:pos="9072"/>
      </w:tabs>
      <w:ind w:left="6096"/>
      <w:rPr>
        <w:sz w:val="24"/>
        <w:szCs w:val="24"/>
      </w:rPr>
    </w:pPr>
    <w:r>
      <w:rPr>
        <w:sz w:val="24"/>
        <w:szCs w:val="24"/>
      </w:rPr>
      <w:t xml:space="preserve">Servisní smlouva </w:t>
    </w:r>
    <w:r w:rsidR="009806AE">
      <w:rPr>
        <w:sz w:val="24"/>
        <w:szCs w:val="24"/>
      </w:rPr>
      <w:t>206SES0111</w:t>
    </w:r>
  </w:p>
  <w:p w:rsidR="004C5154" w:rsidRDefault="004C5154" w:rsidP="00354078">
    <w:pPr>
      <w:pStyle w:val="Zhlav"/>
      <w:jc w:val="right"/>
    </w:pPr>
    <w:r w:rsidRPr="00DB0D48">
      <w:t xml:space="preserve"> </w: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296545</wp:posOffset>
          </wp:positionH>
          <wp:positionV relativeFrom="page">
            <wp:align>top</wp:align>
          </wp:positionV>
          <wp:extent cx="3333750" cy="13335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Altron as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920" b="87527"/>
                  <a:stretch/>
                </pic:blipFill>
                <pic:spPr bwMode="auto">
                  <a:xfrm>
                    <a:off x="0" y="0"/>
                    <a:ext cx="3333750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281F"/>
    <w:multiLevelType w:val="hybridMultilevel"/>
    <w:tmpl w:val="E5A6B0D0"/>
    <w:lvl w:ilvl="0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184B371C"/>
    <w:multiLevelType w:val="hybridMultilevel"/>
    <w:tmpl w:val="BBD806B8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3192FCE"/>
    <w:multiLevelType w:val="hybridMultilevel"/>
    <w:tmpl w:val="3DF08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7D78"/>
    <w:multiLevelType w:val="hybridMultilevel"/>
    <w:tmpl w:val="573275F6"/>
    <w:lvl w:ilvl="0" w:tplc="040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 w15:restartNumberingAfterBreak="0">
    <w:nsid w:val="30E170F4"/>
    <w:multiLevelType w:val="hybridMultilevel"/>
    <w:tmpl w:val="36E682AA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683508E"/>
    <w:multiLevelType w:val="multilevel"/>
    <w:tmpl w:val="EF148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A736FE"/>
    <w:multiLevelType w:val="hybridMultilevel"/>
    <w:tmpl w:val="C9D0B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10A56"/>
    <w:multiLevelType w:val="hybridMultilevel"/>
    <w:tmpl w:val="8A8C7D9E"/>
    <w:lvl w:ilvl="0" w:tplc="B81ED8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B7BF6"/>
    <w:multiLevelType w:val="hybridMultilevel"/>
    <w:tmpl w:val="91C81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11A76"/>
    <w:multiLevelType w:val="hybridMultilevel"/>
    <w:tmpl w:val="B3F65A18"/>
    <w:lvl w:ilvl="0" w:tplc="040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0" w15:restartNumberingAfterBreak="0">
    <w:nsid w:val="5E8A1C2A"/>
    <w:multiLevelType w:val="hybridMultilevel"/>
    <w:tmpl w:val="344A4516"/>
    <w:lvl w:ilvl="0" w:tplc="09E4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87D61"/>
    <w:multiLevelType w:val="hybridMultilevel"/>
    <w:tmpl w:val="9DAEA4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7147A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40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D7A7FC8"/>
    <w:multiLevelType w:val="hybridMultilevel"/>
    <w:tmpl w:val="36D02376"/>
    <w:lvl w:ilvl="0" w:tplc="ABCAFF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C1"/>
    <w:rsid w:val="0004549A"/>
    <w:rsid w:val="000A4E62"/>
    <w:rsid w:val="000C4900"/>
    <w:rsid w:val="000E2133"/>
    <w:rsid w:val="000F0E32"/>
    <w:rsid w:val="00120914"/>
    <w:rsid w:val="00130579"/>
    <w:rsid w:val="00161D6C"/>
    <w:rsid w:val="00164AAF"/>
    <w:rsid w:val="00171AB0"/>
    <w:rsid w:val="001E5A6F"/>
    <w:rsid w:val="001F6596"/>
    <w:rsid w:val="00202E9C"/>
    <w:rsid w:val="00203B79"/>
    <w:rsid w:val="002151CE"/>
    <w:rsid w:val="0024282D"/>
    <w:rsid w:val="00293640"/>
    <w:rsid w:val="002A52DE"/>
    <w:rsid w:val="002A5749"/>
    <w:rsid w:val="002D505B"/>
    <w:rsid w:val="003025F2"/>
    <w:rsid w:val="003321B5"/>
    <w:rsid w:val="00347994"/>
    <w:rsid w:val="00354078"/>
    <w:rsid w:val="00362DCF"/>
    <w:rsid w:val="00383505"/>
    <w:rsid w:val="00390D4C"/>
    <w:rsid w:val="00391C26"/>
    <w:rsid w:val="003D002D"/>
    <w:rsid w:val="004307D9"/>
    <w:rsid w:val="00432E02"/>
    <w:rsid w:val="00437D17"/>
    <w:rsid w:val="004678E3"/>
    <w:rsid w:val="004C5154"/>
    <w:rsid w:val="004D0E6D"/>
    <w:rsid w:val="004E5508"/>
    <w:rsid w:val="004F2F69"/>
    <w:rsid w:val="004F5EBB"/>
    <w:rsid w:val="0050030A"/>
    <w:rsid w:val="0050262E"/>
    <w:rsid w:val="00511DB9"/>
    <w:rsid w:val="0053027B"/>
    <w:rsid w:val="00543CE8"/>
    <w:rsid w:val="00546EC6"/>
    <w:rsid w:val="00574E94"/>
    <w:rsid w:val="00575D2A"/>
    <w:rsid w:val="00580DB7"/>
    <w:rsid w:val="005914B5"/>
    <w:rsid w:val="00597FBE"/>
    <w:rsid w:val="005A3F9D"/>
    <w:rsid w:val="005B3891"/>
    <w:rsid w:val="005C4184"/>
    <w:rsid w:val="005C510D"/>
    <w:rsid w:val="005D72FB"/>
    <w:rsid w:val="005F796B"/>
    <w:rsid w:val="00603956"/>
    <w:rsid w:val="0060409D"/>
    <w:rsid w:val="00630FEF"/>
    <w:rsid w:val="00650EBA"/>
    <w:rsid w:val="0065696B"/>
    <w:rsid w:val="006856BE"/>
    <w:rsid w:val="006955F9"/>
    <w:rsid w:val="0069742E"/>
    <w:rsid w:val="006B07D2"/>
    <w:rsid w:val="006B1D68"/>
    <w:rsid w:val="006C67BF"/>
    <w:rsid w:val="006D0198"/>
    <w:rsid w:val="006E526F"/>
    <w:rsid w:val="006F153C"/>
    <w:rsid w:val="006F56E0"/>
    <w:rsid w:val="006F59FD"/>
    <w:rsid w:val="0071184D"/>
    <w:rsid w:val="00726D71"/>
    <w:rsid w:val="00737347"/>
    <w:rsid w:val="007511E8"/>
    <w:rsid w:val="0076228B"/>
    <w:rsid w:val="00763E2B"/>
    <w:rsid w:val="0079393A"/>
    <w:rsid w:val="007A1858"/>
    <w:rsid w:val="007B7735"/>
    <w:rsid w:val="0080287E"/>
    <w:rsid w:val="00867097"/>
    <w:rsid w:val="00880537"/>
    <w:rsid w:val="008E2FA5"/>
    <w:rsid w:val="008F418C"/>
    <w:rsid w:val="00906A6C"/>
    <w:rsid w:val="00920214"/>
    <w:rsid w:val="0092093A"/>
    <w:rsid w:val="00922FBB"/>
    <w:rsid w:val="00975675"/>
    <w:rsid w:val="009806AE"/>
    <w:rsid w:val="009B4AC5"/>
    <w:rsid w:val="009C219F"/>
    <w:rsid w:val="009E3C91"/>
    <w:rsid w:val="00A65361"/>
    <w:rsid w:val="00AB48F8"/>
    <w:rsid w:val="00AB6657"/>
    <w:rsid w:val="00AC6E23"/>
    <w:rsid w:val="00B33B2D"/>
    <w:rsid w:val="00B87A69"/>
    <w:rsid w:val="00B93222"/>
    <w:rsid w:val="00BD50BF"/>
    <w:rsid w:val="00BE0106"/>
    <w:rsid w:val="00BF1AB4"/>
    <w:rsid w:val="00C01AD0"/>
    <w:rsid w:val="00C4172D"/>
    <w:rsid w:val="00C62A21"/>
    <w:rsid w:val="00C85797"/>
    <w:rsid w:val="00C90B2A"/>
    <w:rsid w:val="00C955C8"/>
    <w:rsid w:val="00CA673D"/>
    <w:rsid w:val="00D017B7"/>
    <w:rsid w:val="00D05A63"/>
    <w:rsid w:val="00D3189E"/>
    <w:rsid w:val="00D3330D"/>
    <w:rsid w:val="00D3378C"/>
    <w:rsid w:val="00D57EC9"/>
    <w:rsid w:val="00D60F25"/>
    <w:rsid w:val="00D75F1B"/>
    <w:rsid w:val="00DB0D48"/>
    <w:rsid w:val="00DC6444"/>
    <w:rsid w:val="00DF155F"/>
    <w:rsid w:val="00E061F7"/>
    <w:rsid w:val="00E06CD3"/>
    <w:rsid w:val="00E10A23"/>
    <w:rsid w:val="00E4033F"/>
    <w:rsid w:val="00E46859"/>
    <w:rsid w:val="00E7721B"/>
    <w:rsid w:val="00E85F92"/>
    <w:rsid w:val="00EC1B44"/>
    <w:rsid w:val="00ED4C82"/>
    <w:rsid w:val="00F00BB6"/>
    <w:rsid w:val="00F075F7"/>
    <w:rsid w:val="00F077C1"/>
    <w:rsid w:val="00F13B2B"/>
    <w:rsid w:val="00F24AD0"/>
    <w:rsid w:val="00F264D8"/>
    <w:rsid w:val="00F47DE0"/>
    <w:rsid w:val="00F51E08"/>
    <w:rsid w:val="00F636CE"/>
    <w:rsid w:val="00F6444D"/>
    <w:rsid w:val="00F82550"/>
    <w:rsid w:val="00F8397B"/>
    <w:rsid w:val="00FA4446"/>
    <w:rsid w:val="00FD6F60"/>
    <w:rsid w:val="00FF4572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CCFC45"/>
  <w15:chartTrackingRefBased/>
  <w15:docId w15:val="{6959B98E-C327-419B-AA1A-331F322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6859"/>
    <w:pPr>
      <w:spacing w:after="0" w:line="240" w:lineRule="auto"/>
      <w:ind w:left="284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B0D48"/>
    <w:pPr>
      <w:keepNext/>
      <w:keepLines/>
      <w:numPr>
        <w:numId w:val="14"/>
      </w:numPr>
      <w:spacing w:before="240" w:after="240" w:line="259" w:lineRule="auto"/>
      <w:outlineLvl w:val="0"/>
    </w:pPr>
    <w:rPr>
      <w:rFonts w:eastAsiaTheme="majorEastAsia"/>
      <w:color w:val="00285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7DE0"/>
    <w:pPr>
      <w:keepNext/>
      <w:keepLines/>
      <w:numPr>
        <w:ilvl w:val="1"/>
        <w:numId w:val="14"/>
      </w:numPr>
      <w:tabs>
        <w:tab w:val="left" w:pos="1134"/>
      </w:tabs>
      <w:spacing w:before="40" w:after="240" w:line="259" w:lineRule="auto"/>
      <w:outlineLvl w:val="1"/>
    </w:pPr>
    <w:rPr>
      <w:rFonts w:eastAsiaTheme="majorEastAsia"/>
      <w:color w:val="00285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3B2D"/>
    <w:pPr>
      <w:keepNext/>
      <w:keepLines/>
      <w:numPr>
        <w:ilvl w:val="2"/>
        <w:numId w:val="14"/>
      </w:numPr>
      <w:spacing w:before="40" w:line="259" w:lineRule="auto"/>
      <w:ind w:left="720"/>
      <w:outlineLvl w:val="2"/>
    </w:pPr>
    <w:rPr>
      <w:rFonts w:eastAsiaTheme="majorEastAsia"/>
      <w:color w:val="002060"/>
      <w:sz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47DE0"/>
    <w:pPr>
      <w:keepNext/>
      <w:keepLines/>
      <w:numPr>
        <w:ilvl w:val="3"/>
        <w:numId w:val="14"/>
      </w:numPr>
      <w:spacing w:before="40"/>
      <w:outlineLvl w:val="3"/>
    </w:pPr>
    <w:rPr>
      <w:rFonts w:eastAsiaTheme="majorEastAsia"/>
      <w:i/>
      <w:iCs/>
      <w:color w:val="2E74B5" w:themeColor="accent1" w:themeShade="BF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3B2D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3B2D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3B2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3B2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3B2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E7721B"/>
  </w:style>
  <w:style w:type="paragraph" w:styleId="Zpat">
    <w:name w:val="footer"/>
    <w:basedOn w:val="Normln"/>
    <w:link w:val="ZpatChar"/>
    <w:uiPriority w:val="99"/>
    <w:unhideWhenUsed/>
    <w:rsid w:val="00BE0106"/>
    <w:pPr>
      <w:tabs>
        <w:tab w:val="left" w:pos="2268"/>
        <w:tab w:val="center" w:pos="4536"/>
        <w:tab w:val="right" w:pos="9072"/>
      </w:tabs>
      <w:spacing w:line="180" w:lineRule="exact"/>
    </w:pPr>
    <w:rPr>
      <w:color w:val="002855"/>
      <w:sz w:val="14"/>
      <w:szCs w:val="14"/>
    </w:rPr>
  </w:style>
  <w:style w:type="character" w:customStyle="1" w:styleId="ZpatChar">
    <w:name w:val="Zápatí Char"/>
    <w:basedOn w:val="Standardnpsmoodstavce"/>
    <w:link w:val="Zpat"/>
    <w:uiPriority w:val="99"/>
    <w:rsid w:val="00BE0106"/>
    <w:rPr>
      <w:rFonts w:ascii="Arial" w:hAnsi="Arial" w:cs="Arial"/>
      <w:color w:val="002855"/>
      <w:sz w:val="14"/>
      <w:szCs w:val="14"/>
    </w:rPr>
  </w:style>
  <w:style w:type="paragraph" w:styleId="Bezmezer">
    <w:name w:val="No Spacing"/>
    <w:uiPriority w:val="1"/>
    <w:qFormat/>
    <w:rsid w:val="00161D6C"/>
    <w:pPr>
      <w:spacing w:after="0" w:line="280" w:lineRule="atLeast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77C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B0D48"/>
    <w:rPr>
      <w:rFonts w:ascii="Arial" w:eastAsiaTheme="majorEastAsia" w:hAnsi="Arial" w:cs="Arial"/>
      <w:color w:val="00285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47DE0"/>
    <w:rPr>
      <w:rFonts w:ascii="Arial" w:eastAsiaTheme="majorEastAsia" w:hAnsi="Arial" w:cs="Arial"/>
      <w:color w:val="002855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3B2D"/>
    <w:rPr>
      <w:rFonts w:ascii="Arial" w:eastAsiaTheme="majorEastAsia" w:hAnsi="Arial" w:cs="Arial"/>
      <w:color w:val="002060"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F47DE0"/>
    <w:rPr>
      <w:rFonts w:ascii="Arial" w:eastAsiaTheme="majorEastAsia" w:hAnsi="Arial" w:cs="Arial"/>
      <w:i/>
      <w:iCs/>
      <w:color w:val="2E74B5" w:themeColor="accent1" w:themeShade="BF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3B2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3B2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3B2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3B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3B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5B3891"/>
    <w:pPr>
      <w:numPr>
        <w:numId w:val="0"/>
      </w:numPr>
      <w:spacing w:after="0"/>
      <w:jc w:val="left"/>
      <w:outlineLvl w:val="9"/>
    </w:pPr>
    <w:rPr>
      <w:rFonts w:asciiTheme="majorHAnsi" w:hAnsiTheme="majorHAnsi" w:cstheme="majorBidi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B3891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5B3891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5B3891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5B3891"/>
    <w:rPr>
      <w:color w:val="0563C1" w:themeColor="hyperlink"/>
      <w:u w:val="single"/>
    </w:rPr>
  </w:style>
  <w:style w:type="paragraph" w:customStyle="1" w:styleId="verze">
    <w:name w:val="verze"/>
    <w:basedOn w:val="Nadpis4"/>
    <w:qFormat/>
    <w:rsid w:val="005F796B"/>
    <w:pPr>
      <w:keepNext w:val="0"/>
      <w:keepLines w:val="0"/>
      <w:numPr>
        <w:ilvl w:val="0"/>
        <w:numId w:val="0"/>
      </w:numPr>
      <w:spacing w:before="120" w:after="280" w:line="280" w:lineRule="atLeast"/>
      <w:jc w:val="left"/>
    </w:pPr>
    <w:rPr>
      <w:rFonts w:eastAsiaTheme="minorHAnsi" w:cs="ArialMT"/>
      <w:b/>
      <w:i w:val="0"/>
      <w:iCs w:val="0"/>
      <w:color w:val="00BF6F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6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6A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\Vzory%20dopisu_Letterhead%20Templates\Hlavickovy_papir_Altron_a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14D9-DEE1-4F92-8CF7-BEBBFF24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Hlavickovy_papir_Altron_as</Template>
  <TotalTime>2</TotalTime>
  <Pages>4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ODLAS Jakub</dc:creator>
  <cp:keywords/>
  <dc:description/>
  <cp:lastModifiedBy>ODLAS Jakub</cp:lastModifiedBy>
  <cp:revision>3</cp:revision>
  <cp:lastPrinted>2019-09-06T09:05:00Z</cp:lastPrinted>
  <dcterms:created xsi:type="dcterms:W3CDTF">2019-09-06T09:22:00Z</dcterms:created>
  <dcterms:modified xsi:type="dcterms:W3CDTF">2019-09-17T07:33:00Z</dcterms:modified>
</cp:coreProperties>
</file>