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EF1" w:rsidRPr="00BE63A4" w:rsidRDefault="001A34A6">
      <w:pPr>
        <w:pStyle w:val="Zkladntext20"/>
        <w:framePr w:w="9950" w:h="555" w:hRule="exact" w:wrap="none" w:vAnchor="page" w:hAnchor="page" w:x="1393" w:y="1430"/>
        <w:shd w:val="clear" w:color="auto" w:fill="auto"/>
        <w:spacing w:before="0" w:after="0" w:line="240" w:lineRule="exact"/>
        <w:ind w:firstLine="0"/>
        <w:rPr>
          <w:b/>
        </w:rPr>
      </w:pPr>
      <w:r w:rsidRPr="00BE63A4">
        <w:rPr>
          <w:b/>
        </w:rPr>
        <w:t>Smlouva o spolufinancování činnosti Centra medievistických studií AV ČR a Univerzity</w:t>
      </w:r>
    </w:p>
    <w:p w:rsidR="00E44EF1" w:rsidRPr="00BE63A4" w:rsidRDefault="001A34A6">
      <w:pPr>
        <w:pStyle w:val="Zkladntext20"/>
        <w:framePr w:w="9950" w:h="555" w:hRule="exact" w:wrap="none" w:vAnchor="page" w:hAnchor="page" w:x="1393" w:y="1430"/>
        <w:shd w:val="clear" w:color="auto" w:fill="auto"/>
        <w:spacing w:before="0" w:after="0" w:line="240" w:lineRule="exact"/>
        <w:ind w:left="160" w:firstLine="0"/>
        <w:jc w:val="center"/>
        <w:rPr>
          <w:b/>
        </w:rPr>
      </w:pPr>
      <w:r w:rsidRPr="00BE63A4">
        <w:rPr>
          <w:b/>
        </w:rPr>
        <w:t>Karlovy na rok 2017</w:t>
      </w:r>
    </w:p>
    <w:p w:rsidR="00E44EF1" w:rsidRPr="00BE63A4" w:rsidRDefault="001A34A6">
      <w:pPr>
        <w:pStyle w:val="Zkladntext20"/>
        <w:framePr w:w="9950" w:h="3644" w:hRule="exact" w:wrap="none" w:vAnchor="page" w:hAnchor="page" w:x="1393" w:y="2507"/>
        <w:shd w:val="clear" w:color="auto" w:fill="auto"/>
        <w:spacing w:before="0" w:after="0" w:line="274" w:lineRule="exact"/>
        <w:ind w:firstLine="0"/>
        <w:rPr>
          <w:b/>
        </w:rPr>
      </w:pPr>
      <w:r w:rsidRPr="00BE63A4">
        <w:rPr>
          <w:b/>
        </w:rPr>
        <w:t>Univerzita Karlova, Filozofická fakulta</w:t>
      </w:r>
    </w:p>
    <w:p w:rsidR="00E44EF1" w:rsidRDefault="001A34A6">
      <w:pPr>
        <w:pStyle w:val="Zkladntext20"/>
        <w:framePr w:w="9950" w:h="3644" w:hRule="exact" w:wrap="none" w:vAnchor="page" w:hAnchor="page" w:x="1393" w:y="2507"/>
        <w:shd w:val="clear" w:color="auto" w:fill="auto"/>
        <w:spacing w:before="0" w:after="327" w:line="274" w:lineRule="exact"/>
        <w:ind w:right="900" w:firstLine="0"/>
      </w:pPr>
      <w:r>
        <w:t xml:space="preserve">Nám. J. Palacha 2, 116 38 Praha 1 (IČO: 00216208, DIČ: CZ00216208) </w:t>
      </w:r>
      <w:r w:rsidR="00BE63A4">
        <w:br/>
      </w:r>
      <w:r>
        <w:t xml:space="preserve">zastoupená děkankou fakulty Doc. </w:t>
      </w:r>
      <w:r>
        <w:t xml:space="preserve">Mirjam Friedovou, Ph.D., </w:t>
      </w:r>
      <w:r w:rsidR="00BE63A4">
        <w:br/>
      </w:r>
      <w:r>
        <w:t xml:space="preserve">účetní zakázka: 711900 </w:t>
      </w:r>
      <w:r w:rsidR="00BE63A4">
        <w:br/>
      </w:r>
      <w:r>
        <w:t>(dále jen FF UK)</w:t>
      </w:r>
    </w:p>
    <w:p w:rsidR="00E44EF1" w:rsidRDefault="001A34A6">
      <w:pPr>
        <w:pStyle w:val="Zkladntext20"/>
        <w:framePr w:w="9950" w:h="3644" w:hRule="exact" w:wrap="none" w:vAnchor="page" w:hAnchor="page" w:x="1393" w:y="2507"/>
        <w:shd w:val="clear" w:color="auto" w:fill="auto"/>
        <w:spacing w:before="0" w:after="227" w:line="240" w:lineRule="exact"/>
        <w:ind w:firstLine="0"/>
      </w:pPr>
      <w:r>
        <w:t>a</w:t>
      </w:r>
    </w:p>
    <w:p w:rsidR="00E44EF1" w:rsidRDefault="00E44EF1">
      <w:pPr>
        <w:pStyle w:val="Zkladntext30"/>
        <w:framePr w:w="9950" w:h="3644" w:hRule="exact" w:wrap="none" w:vAnchor="page" w:hAnchor="page" w:x="1393" w:y="2507"/>
        <w:shd w:val="clear" w:color="auto" w:fill="auto"/>
        <w:spacing w:before="0" w:line="90" w:lineRule="exact"/>
        <w:ind w:left="2280"/>
      </w:pPr>
    </w:p>
    <w:p w:rsidR="00E44EF1" w:rsidRPr="00BE63A4" w:rsidRDefault="00BE63A4">
      <w:pPr>
        <w:pStyle w:val="Zkladntext20"/>
        <w:framePr w:w="9950" w:h="3644" w:hRule="exact" w:wrap="none" w:vAnchor="page" w:hAnchor="page" w:x="1393" w:y="2507"/>
        <w:shd w:val="clear" w:color="auto" w:fill="auto"/>
        <w:spacing w:before="0" w:after="0" w:line="274" w:lineRule="exact"/>
        <w:ind w:firstLine="0"/>
        <w:rPr>
          <w:b/>
        </w:rPr>
      </w:pPr>
      <w:r>
        <w:rPr>
          <w:b/>
        </w:rPr>
        <w:t>Filosofický ústav AV Č</w:t>
      </w:r>
      <w:r w:rsidR="001A34A6" w:rsidRPr="00BE63A4">
        <w:rPr>
          <w:b/>
        </w:rPr>
        <w:t>R, v.v.i., Centrum medievistických studií</w:t>
      </w:r>
    </w:p>
    <w:p w:rsidR="00E44EF1" w:rsidRDefault="001A34A6">
      <w:pPr>
        <w:pStyle w:val="Zkladntext20"/>
        <w:framePr w:w="9950" w:h="3644" w:hRule="exact" w:wrap="none" w:vAnchor="page" w:hAnchor="page" w:x="1393" w:y="2507"/>
        <w:shd w:val="clear" w:color="auto" w:fill="auto"/>
        <w:spacing w:before="0" w:after="0" w:line="274" w:lineRule="exact"/>
        <w:ind w:right="900" w:firstLine="0"/>
      </w:pPr>
      <w:r>
        <w:t xml:space="preserve">se sídlem Jilská 1, Praha 1, 110 00 (IČO: 67985955, DIČ: CZ67985955) </w:t>
      </w:r>
      <w:r w:rsidR="00BE63A4">
        <w:br/>
      </w:r>
      <w:r>
        <w:t xml:space="preserve">bankovní spojení: </w:t>
      </w:r>
      <w:r w:rsidR="00BE63A4">
        <w:t>xxx</w:t>
      </w:r>
      <w:r>
        <w:t xml:space="preserve">, </w:t>
      </w:r>
      <w:r w:rsidR="00BE63A4">
        <w:t>xxx</w:t>
      </w:r>
      <w:r>
        <w:t xml:space="preserve"> </w:t>
      </w:r>
      <w:r w:rsidR="00BE63A4">
        <w:br/>
      </w:r>
      <w:r>
        <w:t xml:space="preserve">zastoupený PhDr. Ondřejem Ševečkem, PhD., ředitelem ústavu </w:t>
      </w:r>
      <w:r w:rsidR="00BE63A4">
        <w:br/>
      </w:r>
      <w:r>
        <w:t>(dále jen FLÚ)</w:t>
      </w:r>
    </w:p>
    <w:p w:rsidR="00E44EF1" w:rsidRPr="00EE007C" w:rsidRDefault="001A34A6">
      <w:pPr>
        <w:pStyle w:val="Zkladntext20"/>
        <w:framePr w:w="9950" w:h="612" w:hRule="exact" w:wrap="none" w:vAnchor="page" w:hAnchor="page" w:x="1393" w:y="6734"/>
        <w:shd w:val="clear" w:color="auto" w:fill="auto"/>
        <w:spacing w:before="0" w:after="0" w:line="277" w:lineRule="exact"/>
        <w:ind w:left="160" w:firstLine="0"/>
        <w:jc w:val="center"/>
        <w:rPr>
          <w:b/>
        </w:rPr>
      </w:pPr>
      <w:r w:rsidRPr="00EE007C">
        <w:rPr>
          <w:b/>
        </w:rPr>
        <w:t>uzavírají tímto smlouvu o spolufinancování činnosti Ce</w:t>
      </w:r>
      <w:r w:rsidR="00EE007C" w:rsidRPr="00EE007C">
        <w:rPr>
          <w:b/>
        </w:rPr>
        <w:t>ntra medievistických studií AV</w:t>
      </w:r>
      <w:r w:rsidR="00EE007C" w:rsidRPr="00EE007C">
        <w:rPr>
          <w:b/>
        </w:rPr>
        <w:br/>
        <w:t>Č</w:t>
      </w:r>
      <w:r w:rsidRPr="00EE007C">
        <w:rPr>
          <w:b/>
        </w:rPr>
        <w:t>R (dále jen CMS) a Univerzity Karlovy v roce 2017</w:t>
      </w:r>
    </w:p>
    <w:p w:rsidR="00E44EF1" w:rsidRPr="00493A2C" w:rsidRDefault="00493A2C">
      <w:pPr>
        <w:pStyle w:val="Zkladntext20"/>
        <w:framePr w:w="9950" w:h="1552" w:hRule="exact" w:wrap="none" w:vAnchor="page" w:hAnchor="page" w:x="1393" w:y="8291"/>
        <w:numPr>
          <w:ilvl w:val="0"/>
          <w:numId w:val="1"/>
        </w:numPr>
        <w:shd w:val="clear" w:color="auto" w:fill="auto"/>
        <w:tabs>
          <w:tab w:val="left" w:pos="3577"/>
        </w:tabs>
        <w:spacing w:before="0" w:after="83" w:line="240" w:lineRule="exact"/>
        <w:ind w:left="3260" w:firstLine="0"/>
        <w:jc w:val="both"/>
        <w:rPr>
          <w:b/>
        </w:rPr>
      </w:pPr>
      <w:r w:rsidRPr="00493A2C">
        <w:rPr>
          <w:b/>
        </w:rPr>
        <w:t>Ú</w:t>
      </w:r>
      <w:r w:rsidR="001A34A6" w:rsidRPr="00493A2C">
        <w:rPr>
          <w:b/>
        </w:rPr>
        <w:t>čel a předmět dohody</w:t>
      </w:r>
    </w:p>
    <w:p w:rsidR="00E44EF1" w:rsidRDefault="001A34A6">
      <w:pPr>
        <w:pStyle w:val="Zkladntext20"/>
        <w:framePr w:w="9950" w:h="1552" w:hRule="exact" w:wrap="none" w:vAnchor="page" w:hAnchor="page" w:x="1393" w:y="8291"/>
        <w:numPr>
          <w:ilvl w:val="0"/>
          <w:numId w:val="2"/>
        </w:numPr>
        <w:shd w:val="clear" w:color="auto" w:fill="auto"/>
        <w:tabs>
          <w:tab w:val="left" w:pos="317"/>
        </w:tabs>
        <w:spacing w:before="0" w:after="0" w:line="277" w:lineRule="exact"/>
        <w:ind w:left="380" w:right="900"/>
        <w:jc w:val="both"/>
      </w:pPr>
      <w:r>
        <w:t xml:space="preserve">V souladu se zněním </w:t>
      </w:r>
      <w:r>
        <w:t>smlouvy o sdružení podle § 829 a následujících Občanského zákoníku, uzavřené dne 26. srpna 1998 mezi Univerzitou Karlovou v Praze, Akademií věd ČR, FF UK a FLÚ přistupuje FF UK a FLÚ k uzavření smlouvy o spolufinancování činnosti CMS v roce 2017.</w:t>
      </w:r>
    </w:p>
    <w:p w:rsidR="00E44EF1" w:rsidRPr="00493A2C" w:rsidRDefault="001A34A6">
      <w:pPr>
        <w:pStyle w:val="Zkladntext20"/>
        <w:framePr w:w="9950" w:h="3596" w:hRule="exact" w:wrap="none" w:vAnchor="page" w:hAnchor="page" w:x="1393" w:y="10497"/>
        <w:shd w:val="clear" w:color="auto" w:fill="auto"/>
        <w:spacing w:before="0" w:after="86" w:line="240" w:lineRule="exact"/>
        <w:ind w:left="160" w:firstLine="0"/>
        <w:jc w:val="center"/>
        <w:rPr>
          <w:b/>
        </w:rPr>
      </w:pPr>
      <w:r w:rsidRPr="00493A2C">
        <w:rPr>
          <w:b/>
        </w:rPr>
        <w:t>II. Podíl</w:t>
      </w:r>
      <w:r w:rsidRPr="00493A2C">
        <w:rPr>
          <w:b/>
        </w:rPr>
        <w:t xml:space="preserve"> na nákladech činnosti CMS</w:t>
      </w:r>
    </w:p>
    <w:p w:rsidR="00E44EF1" w:rsidRDefault="001A34A6">
      <w:pPr>
        <w:pStyle w:val="Zkladntext20"/>
        <w:framePr w:w="9950" w:h="3596" w:hRule="exact" w:wrap="none" w:vAnchor="page" w:hAnchor="page" w:x="1393" w:y="10497"/>
        <w:numPr>
          <w:ilvl w:val="0"/>
          <w:numId w:val="3"/>
        </w:numPr>
        <w:shd w:val="clear" w:color="auto" w:fill="auto"/>
        <w:tabs>
          <w:tab w:val="left" w:pos="317"/>
        </w:tabs>
        <w:spacing w:before="0" w:after="300" w:line="277" w:lineRule="exact"/>
        <w:ind w:left="380" w:right="900"/>
        <w:jc w:val="both"/>
      </w:pPr>
      <w:r>
        <w:t>FF UK se na rok 2017 zavazuje podílet se na činnosti CMS částkou maximálně do výše 400.000 Kč určených na podporu aktivit CMS spojených s působením doktorandů FF UK zapojených do činnosti CMS.</w:t>
      </w:r>
    </w:p>
    <w:p w:rsidR="00E44EF1" w:rsidRDefault="001A34A6">
      <w:pPr>
        <w:pStyle w:val="Zkladntext20"/>
        <w:framePr w:w="9950" w:h="3596" w:hRule="exact" w:wrap="none" w:vAnchor="page" w:hAnchor="page" w:x="1393" w:y="10497"/>
        <w:numPr>
          <w:ilvl w:val="0"/>
          <w:numId w:val="3"/>
        </w:numPr>
        <w:shd w:val="clear" w:color="auto" w:fill="auto"/>
        <w:tabs>
          <w:tab w:val="left" w:pos="338"/>
        </w:tabs>
        <w:spacing w:before="0" w:after="300" w:line="277" w:lineRule="exact"/>
        <w:ind w:left="380" w:right="900"/>
        <w:jc w:val="both"/>
      </w:pPr>
      <w:r>
        <w:t>Podíl na nákladech se bude realizova</w:t>
      </w:r>
      <w:r>
        <w:t>t zpětnou refundací nákladů vzniklých FLÚ v období mezi 1. 1. 2017 a 31. 12. 2017 s vyčíslením nákladů a jmenovitým uvedením dané osoby doktoranda, ke které se daný náklad vztahuje.</w:t>
      </w:r>
    </w:p>
    <w:p w:rsidR="00E44EF1" w:rsidRDefault="001A34A6">
      <w:pPr>
        <w:pStyle w:val="Zkladntext20"/>
        <w:framePr w:w="9950" w:h="3596" w:hRule="exact" w:wrap="none" w:vAnchor="page" w:hAnchor="page" w:x="1393" w:y="10497"/>
        <w:numPr>
          <w:ilvl w:val="0"/>
          <w:numId w:val="3"/>
        </w:numPr>
        <w:shd w:val="clear" w:color="auto" w:fill="auto"/>
        <w:tabs>
          <w:tab w:val="left" w:pos="338"/>
        </w:tabs>
        <w:spacing w:before="0" w:after="0" w:line="277" w:lineRule="exact"/>
        <w:ind w:left="380" w:right="900"/>
        <w:jc w:val="both"/>
      </w:pPr>
      <w:r>
        <w:t xml:space="preserve">Faktury vystavené dle předchozího odstavce budou zasílány děkance FF UK s maximálně měsíční periodicitou, nejdříve však </w:t>
      </w:r>
      <w:r>
        <w:rPr>
          <w:rStyle w:val="Zkladntext21"/>
        </w:rPr>
        <w:t>31.</w:t>
      </w:r>
      <w:r w:rsidR="00565E5E">
        <w:rPr>
          <w:rStyle w:val="Zkladntext21"/>
        </w:rPr>
        <w:t xml:space="preserve"> </w:t>
      </w:r>
      <w:r>
        <w:rPr>
          <w:rStyle w:val="Zkladntext21"/>
        </w:rPr>
        <w:t>5.</w:t>
      </w:r>
      <w:r>
        <w:t xml:space="preserve"> 2017. Poslední faktura bude děkance FF UK doručena nejpozději do 30. 11. 2017. Splatnost faktur je dohodnuta 14 dní od doručení.</w:t>
      </w:r>
    </w:p>
    <w:p w:rsidR="00E44EF1" w:rsidRDefault="001A34A6">
      <w:pPr>
        <w:pStyle w:val="ZhlavneboZpat0"/>
        <w:framePr w:wrap="none" w:vAnchor="page" w:hAnchor="page" w:x="5295" w:y="15627"/>
        <w:shd w:val="clear" w:color="auto" w:fill="auto"/>
        <w:spacing w:line="240" w:lineRule="exact"/>
      </w:pPr>
      <w:r>
        <w:t>S</w:t>
      </w:r>
      <w:r>
        <w:t>tránka 1 z 2</w:t>
      </w:r>
    </w:p>
    <w:p w:rsidR="00E44EF1" w:rsidRDefault="00E44EF1">
      <w:pPr>
        <w:rPr>
          <w:sz w:val="2"/>
          <w:szCs w:val="2"/>
        </w:rPr>
        <w:sectPr w:rsidR="00E44EF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44EF1" w:rsidRDefault="001A34A6">
      <w:pPr>
        <w:pStyle w:val="ZhlavneboZpat20"/>
        <w:framePr w:wrap="none" w:vAnchor="page" w:hAnchor="page" w:x="4626" w:y="1422"/>
        <w:shd w:val="clear" w:color="auto" w:fill="auto"/>
        <w:spacing w:line="240" w:lineRule="exact"/>
      </w:pPr>
      <w:r>
        <w:lastRenderedPageBreak/>
        <w:t>III. Závěrečná ustanovení</w:t>
      </w:r>
    </w:p>
    <w:p w:rsidR="00E44EF1" w:rsidRDefault="001A34A6">
      <w:pPr>
        <w:pStyle w:val="Zkladntext20"/>
        <w:framePr w:w="9950" w:h="6375" w:hRule="exact" w:wrap="none" w:vAnchor="page" w:hAnchor="page" w:x="1393" w:y="1787"/>
        <w:numPr>
          <w:ilvl w:val="0"/>
          <w:numId w:val="4"/>
        </w:numPr>
        <w:shd w:val="clear" w:color="auto" w:fill="auto"/>
        <w:tabs>
          <w:tab w:val="left" w:pos="742"/>
        </w:tabs>
        <w:spacing w:before="0" w:after="237" w:line="274" w:lineRule="exact"/>
        <w:ind w:left="760" w:right="920" w:hanging="360"/>
      </w:pPr>
      <w:r>
        <w:t>Případné záležitosti přímo touto smlouvou neupravené se řídí příslušnými ustanoveními občanského zákoníku. Smluvní strany berou na vědomí a souhlasí s tím, že FF UK uveřejní smlouvu v souladu s</w:t>
      </w:r>
      <w:r>
        <w:t>e zákonem č. 340/2015 Sb., o zvláštních podmínkách účinnosti některých smluv, uveřejňování těchto smluv a o registru smluv (zákon o registru smluv), ve znění pozdějších předpisů (dále jen „zákon o registru smluv“), a to neprodleně po podpisu smlouvy. Smluv</w:t>
      </w:r>
      <w:r>
        <w:t>ní strany souhlasně prohlašují, že ve smlouvě nejsou údaje podléhající obchodnímu tajemství, ani údaje, jejichž uveřejněním by došlo k neoprávněnému zásahu do práv a povinností smluvních stran, jejich zástupců nebo jejich zaměstnanců, a souhlasí s uveřejně</w:t>
      </w:r>
      <w:r>
        <w:t>ním smlouvy jako celku. FF UK je nicméně oprávněna v případě potřeby ze smlouvy před jejím zveřejněním odstranit informace, které se podle zákona o registru smluv neuveřejňují nebo uveřejňovat nemusejí. V případě, že by přesto uveřejněním smlouvy došlo k n</w:t>
      </w:r>
      <w:r>
        <w:t>eoprávněnému zásahu do práv a povinností smluvních stran, jejich zástupců či zaměstnanců, odpovídá každá smluvní strana za újmu způsobenou pouze jí samé a jejím vlastním zástupcům nebo zaměstnancům.</w:t>
      </w:r>
    </w:p>
    <w:p w:rsidR="00E44EF1" w:rsidRDefault="001A34A6">
      <w:pPr>
        <w:pStyle w:val="Zkladntext20"/>
        <w:framePr w:w="9950" w:h="6375" w:hRule="exact" w:wrap="none" w:vAnchor="page" w:hAnchor="page" w:x="1393" w:y="1787"/>
        <w:numPr>
          <w:ilvl w:val="0"/>
          <w:numId w:val="4"/>
        </w:numPr>
        <w:shd w:val="clear" w:color="auto" w:fill="auto"/>
        <w:tabs>
          <w:tab w:val="left" w:pos="742"/>
        </w:tabs>
        <w:spacing w:before="0" w:after="240" w:line="277" w:lineRule="exact"/>
        <w:ind w:left="760" w:right="920" w:hanging="360"/>
      </w:pPr>
      <w:r>
        <w:t>Veškeré změny či doplňky této smlouvy jsou možné pouze fo</w:t>
      </w:r>
      <w:r>
        <w:t>rmou písemných dodatků signovaných smluvními stranami.</w:t>
      </w:r>
    </w:p>
    <w:p w:rsidR="00E44EF1" w:rsidRDefault="001A34A6">
      <w:pPr>
        <w:pStyle w:val="Zkladntext20"/>
        <w:framePr w:w="9950" w:h="6375" w:hRule="exact" w:wrap="none" w:vAnchor="page" w:hAnchor="page" w:x="1393" w:y="1787"/>
        <w:numPr>
          <w:ilvl w:val="0"/>
          <w:numId w:val="4"/>
        </w:numPr>
        <w:shd w:val="clear" w:color="auto" w:fill="auto"/>
        <w:tabs>
          <w:tab w:val="left" w:pos="742"/>
        </w:tabs>
        <w:spacing w:before="0" w:after="270" w:line="277" w:lineRule="exact"/>
        <w:ind w:left="760" w:right="920" w:hanging="360"/>
      </w:pPr>
      <w:r>
        <w:t>Tato smlouva se vyhotovuje ve dvou stejnopisech, které mají platnost originálu. Po podpisu smlouvy obdrží každá ze smluvních stran po jednom výtisku.</w:t>
      </w:r>
    </w:p>
    <w:p w:rsidR="00E44EF1" w:rsidRDefault="001A34A6">
      <w:pPr>
        <w:pStyle w:val="Zkladntext20"/>
        <w:framePr w:w="9950" w:h="6375" w:hRule="exact" w:wrap="none" w:vAnchor="page" w:hAnchor="page" w:x="1393" w:y="1787"/>
        <w:numPr>
          <w:ilvl w:val="0"/>
          <w:numId w:val="4"/>
        </w:numPr>
        <w:shd w:val="clear" w:color="auto" w:fill="auto"/>
        <w:tabs>
          <w:tab w:val="left" w:pos="742"/>
        </w:tabs>
        <w:spacing w:before="0" w:after="0" w:line="240" w:lineRule="exact"/>
        <w:ind w:left="400" w:firstLine="0"/>
        <w:jc w:val="both"/>
      </w:pPr>
      <w:r>
        <w:t xml:space="preserve">Tato smlouva vstupuje v platnost a účinnost dnem </w:t>
      </w:r>
      <w:r>
        <w:t>podpisu všemi smluvními stranami.</w:t>
      </w:r>
    </w:p>
    <w:p w:rsidR="00E44EF1" w:rsidRDefault="001A34A6" w:rsidP="001A34A6">
      <w:pPr>
        <w:pStyle w:val="Zkladntext20"/>
        <w:framePr w:w="4156" w:wrap="none" w:vAnchor="page" w:hAnchor="page" w:x="1404" w:y="9129"/>
        <w:shd w:val="clear" w:color="auto" w:fill="auto"/>
        <w:spacing w:before="0" w:after="0" w:line="240" w:lineRule="exact"/>
        <w:ind w:firstLine="0"/>
      </w:pPr>
      <w:r>
        <w:t>V Praze, dne 12. 12. 2016</w:t>
      </w:r>
    </w:p>
    <w:p w:rsidR="00E44EF1" w:rsidRDefault="001A34A6" w:rsidP="001A34A6">
      <w:pPr>
        <w:pStyle w:val="Zkladntext20"/>
        <w:framePr w:w="2790" w:h="316" w:hRule="exact" w:wrap="none" w:vAnchor="page" w:hAnchor="page" w:x="6331" w:y="9136"/>
        <w:shd w:val="clear" w:color="auto" w:fill="auto"/>
        <w:tabs>
          <w:tab w:val="left" w:leader="dot" w:pos="2761"/>
        </w:tabs>
        <w:spacing w:before="0" w:after="0" w:line="240" w:lineRule="exact"/>
        <w:ind w:firstLine="0"/>
        <w:jc w:val="both"/>
      </w:pPr>
      <w:r>
        <w:t>V Praze, dne 9. 12. 2016</w:t>
      </w:r>
    </w:p>
    <w:p w:rsidR="00E44EF1" w:rsidRDefault="001A34A6" w:rsidP="001A34A6">
      <w:pPr>
        <w:pStyle w:val="Zkladntext20"/>
        <w:framePr w:w="2858" w:h="1343" w:hRule="exact" w:wrap="none" w:vAnchor="page" w:hAnchor="page" w:x="1621" w:y="10486"/>
        <w:shd w:val="clear" w:color="auto" w:fill="auto"/>
        <w:spacing w:before="0" w:after="0" w:line="277" w:lineRule="exact"/>
        <w:ind w:right="20" w:firstLine="0"/>
      </w:pPr>
      <w:r>
        <w:t>Doc. Mirjam Friedová, Ph.D.</w:t>
      </w:r>
      <w:r>
        <w:br/>
        <w:t xml:space="preserve">          </w:t>
      </w:r>
      <w:r>
        <w:t>děkanka FF UK</w:t>
      </w:r>
    </w:p>
    <w:p w:rsidR="00E44EF1" w:rsidRDefault="001A34A6" w:rsidP="001A34A6">
      <w:pPr>
        <w:pStyle w:val="Zkladntext20"/>
        <w:framePr w:w="2948" w:h="2165" w:hRule="exact" w:wrap="none" w:vAnchor="page" w:hAnchor="page" w:x="6691" w:y="10471"/>
        <w:shd w:val="clear" w:color="auto" w:fill="auto"/>
        <w:spacing w:before="0" w:after="326" w:line="277" w:lineRule="exact"/>
        <w:ind w:left="20" w:firstLine="0"/>
        <w:jc w:val="center"/>
      </w:pPr>
      <w:r>
        <w:t>PhDr. Ondřej Ševeček, PhD.</w:t>
      </w:r>
      <w:r>
        <w:br/>
        <w:t>ředitel FLÚ</w:t>
      </w:r>
    </w:p>
    <w:p w:rsidR="00E44EF1" w:rsidRDefault="001A34A6">
      <w:pPr>
        <w:pStyle w:val="ZhlavneboZpat0"/>
        <w:framePr w:wrap="none" w:vAnchor="page" w:hAnchor="page" w:x="5313" w:y="15627"/>
        <w:shd w:val="clear" w:color="auto" w:fill="auto"/>
        <w:spacing w:line="240" w:lineRule="exact"/>
      </w:pPr>
      <w:r>
        <w:t>Stránka 2 z 2</w:t>
      </w:r>
    </w:p>
    <w:p w:rsidR="00E44EF1" w:rsidRDefault="00E44EF1">
      <w:pPr>
        <w:rPr>
          <w:sz w:val="2"/>
          <w:szCs w:val="2"/>
        </w:rPr>
      </w:pPr>
      <w:bookmarkStart w:id="0" w:name="_GoBack"/>
      <w:bookmarkEnd w:id="0"/>
    </w:p>
    <w:sectPr w:rsidR="00E44EF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3A4" w:rsidRDefault="00BE63A4">
      <w:r>
        <w:separator/>
      </w:r>
    </w:p>
  </w:endnote>
  <w:endnote w:type="continuationSeparator" w:id="0">
    <w:p w:rsidR="00BE63A4" w:rsidRDefault="00BE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3A4" w:rsidRDefault="00BE63A4"/>
  </w:footnote>
  <w:footnote w:type="continuationSeparator" w:id="0">
    <w:p w:rsidR="00BE63A4" w:rsidRDefault="00BE63A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633C5"/>
    <w:multiLevelType w:val="multilevel"/>
    <w:tmpl w:val="C46ACC8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F10014"/>
    <w:multiLevelType w:val="multilevel"/>
    <w:tmpl w:val="721C0D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1D9556F"/>
    <w:multiLevelType w:val="multilevel"/>
    <w:tmpl w:val="85A0D1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822380"/>
    <w:multiLevelType w:val="multilevel"/>
    <w:tmpl w:val="5FDE27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EF1"/>
    <w:rsid w:val="001A34A6"/>
    <w:rsid w:val="00493A2C"/>
    <w:rsid w:val="00565E5E"/>
    <w:rsid w:val="00BE63A4"/>
    <w:rsid w:val="00E44EF1"/>
    <w:rsid w:val="00EE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AB906F-BB25-455B-84FF-F4FD737B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Nadpis3LucidaSansUnicode">
    <w:name w:val="Nadpis #3 + Lucida Sans Unicode"/>
    <w:aliases w:val="27 pt,Ne kurzíva"/>
    <w:basedOn w:val="Nadpis3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54"/>
      <w:szCs w:val="5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 w:val="0"/>
      <w:bCs w:val="0"/>
      <w:i w:val="0"/>
      <w:iCs w:val="0"/>
      <w:smallCaps w:val="0"/>
      <w:strike w:val="0"/>
      <w:w w:val="150"/>
      <w:sz w:val="9"/>
      <w:szCs w:val="9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95pt">
    <w:name w:val="Základní text (2) + 9.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Cambria">
    <w:name w:val="Základní text (2) + Cambria"/>
    <w:aliases w:val="9.5 pt"/>
    <w:basedOn w:val="Zkladn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Gulim" w:eastAsia="Gulim" w:hAnsi="Gulim" w:cs="Gulim"/>
      <w:b w:val="0"/>
      <w:bCs w:val="0"/>
      <w:i w:val="0"/>
      <w:iCs w:val="0"/>
      <w:smallCaps w:val="0"/>
      <w:strike w:val="0"/>
      <w:spacing w:val="0"/>
      <w:sz w:val="40"/>
      <w:szCs w:val="40"/>
      <w:u w:val="none"/>
    </w:rPr>
  </w:style>
  <w:style w:type="character" w:customStyle="1" w:styleId="Nadpis21">
    <w:name w:val="Nadpis #2"/>
    <w:basedOn w:val="Nadpis2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w w:val="66"/>
      <w:sz w:val="28"/>
      <w:szCs w:val="28"/>
      <w:u w:val="none"/>
    </w:rPr>
  </w:style>
  <w:style w:type="character" w:customStyle="1" w:styleId="Nadpis455pt">
    <w:name w:val="Nadpis #4 + 5.5 pt"/>
    <w:aliases w:val="Tučné,Měřítko 100%"/>
    <w:basedOn w:val="Nadpis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David" w:eastAsia="David" w:hAnsi="David" w:cs="David"/>
      <w:b w:val="0"/>
      <w:bCs w:val="0"/>
      <w:i w:val="0"/>
      <w:iCs w:val="0"/>
      <w:smallCaps w:val="0"/>
      <w:strike w:val="0"/>
      <w:sz w:val="86"/>
      <w:szCs w:val="86"/>
      <w:u w:val="none"/>
    </w:rPr>
  </w:style>
  <w:style w:type="character" w:customStyle="1" w:styleId="Nadpis1TrebuchetMS">
    <w:name w:val="Nadpis #1 + Trebuchet MS"/>
    <w:aliases w:val="7.5 pt"/>
    <w:basedOn w:val="Nadpis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11">
    <w:name w:val="Nadpis #1"/>
    <w:basedOn w:val="Nadpis1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6"/>
      <w:szCs w:val="8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75pt">
    <w:name w:val="Základní text (4) + 7.5 pt"/>
    <w:basedOn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TrebuchetMS">
    <w:name w:val="Základní text (4) + Trebuchet MS"/>
    <w:aliases w:val="7 pt,Řádkování 0 pt"/>
    <w:basedOn w:val="Zkladntext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Cambria">
    <w:name w:val="Základní text (5) + Cambria"/>
    <w:aliases w:val="19 pt,Kurzíva"/>
    <w:basedOn w:val="Zkladntext5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Kurzva">
    <w:name w:val="Základní text (6) + Kurzíva"/>
    <w:basedOn w:val="Zkladn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Zkladntext7TrebuchetMS">
    <w:name w:val="Základní text (7) + Trebuchet MS"/>
    <w:aliases w:val="8 pt,Řádkování 0 pt"/>
    <w:basedOn w:val="Zkladntext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780" w:line="0" w:lineRule="atLeast"/>
      <w:jc w:val="right"/>
      <w:outlineLvl w:val="2"/>
    </w:pPr>
    <w:rPr>
      <w:rFonts w:ascii="Times New Roman" w:eastAsia="Times New Roman" w:hAnsi="Times New Roman" w:cs="Times New Roman"/>
      <w:i/>
      <w:iCs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780" w:after="60" w:line="0" w:lineRule="atLeast"/>
      <w:ind w:hanging="380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line="0" w:lineRule="atLeast"/>
    </w:pPr>
    <w:rPr>
      <w:rFonts w:ascii="Cambria" w:eastAsia="Cambria" w:hAnsi="Cambria" w:cs="Cambria"/>
      <w:w w:val="150"/>
      <w:sz w:val="9"/>
      <w:szCs w:val="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Gulim" w:eastAsia="Gulim" w:hAnsi="Gulim" w:cs="Gulim"/>
      <w:sz w:val="40"/>
      <w:szCs w:val="4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60" w:line="0" w:lineRule="atLeast"/>
      <w:jc w:val="right"/>
      <w:outlineLvl w:val="3"/>
    </w:pPr>
    <w:rPr>
      <w:rFonts w:ascii="Trebuchet MS" w:eastAsia="Trebuchet MS" w:hAnsi="Trebuchet MS" w:cs="Trebuchet MS"/>
      <w:w w:val="66"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right"/>
      <w:outlineLvl w:val="0"/>
    </w:pPr>
    <w:rPr>
      <w:rFonts w:ascii="David" w:eastAsia="David" w:hAnsi="David" w:cs="David"/>
      <w:sz w:val="86"/>
      <w:szCs w:val="8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line="194" w:lineRule="exact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240" w:after="60" w:line="0" w:lineRule="atLeast"/>
      <w:jc w:val="right"/>
    </w:pPr>
    <w:rPr>
      <w:rFonts w:ascii="Cambria" w:eastAsia="Cambria" w:hAnsi="Cambria" w:cs="Cambria"/>
      <w:sz w:val="17"/>
      <w:szCs w:val="17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60" w:line="194" w:lineRule="exact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ACF2F58D-F848-4B3E-97D3-70EE53575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551CF951</Template>
  <TotalTime>7</TotalTime>
  <Pages>2</Pages>
  <Words>490</Words>
  <Characters>2894</Characters>
  <Application>Microsoft Office Word</Application>
  <DocSecurity>0</DocSecurity>
  <Lines>24</Lines>
  <Paragraphs>6</Paragraphs>
  <ScaleCrop>false</ScaleCrop>
  <Company>Microsoft</Company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Konečná, Tereza</dc:creator>
  <cp:lastModifiedBy>Konečná, Tereza</cp:lastModifiedBy>
  <cp:revision>5</cp:revision>
  <dcterms:created xsi:type="dcterms:W3CDTF">2016-12-30T13:12:00Z</dcterms:created>
  <dcterms:modified xsi:type="dcterms:W3CDTF">2016-12-30T13:19:00Z</dcterms:modified>
</cp:coreProperties>
</file>