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66" w:rsidRDefault="002B5AEC">
      <w:pPr>
        <w:spacing w:after="26"/>
        <w:ind w:left="10" w:right="338" w:hanging="10"/>
        <w:jc w:val="center"/>
      </w:pPr>
      <w:bookmarkStart w:id="0" w:name="_GoBack"/>
      <w:bookmarkEnd w:id="0"/>
      <w:r>
        <w:rPr>
          <w:sz w:val="30"/>
          <w:u w:val="single" w:color="000000"/>
        </w:rPr>
        <w:t>CENOVÁ KALKULACE LÉTO 2019</w:t>
      </w:r>
    </w:p>
    <w:p w:rsidR="00837466" w:rsidRDefault="002B5AEC">
      <w:pPr>
        <w:spacing w:after="0"/>
        <w:ind w:left="10" w:right="346" w:hanging="10"/>
        <w:jc w:val="center"/>
      </w:pPr>
      <w:r>
        <w:rPr>
          <w:sz w:val="30"/>
          <w:u w:val="single" w:color="000000"/>
        </w:rPr>
        <w:t>ZŠ PRAHA 10 GUTOVA 39/1987</w:t>
      </w:r>
      <w:r>
        <w:rPr>
          <w:noProof/>
        </w:rPr>
        <w:drawing>
          <wp:inline distT="0" distB="0" distL="0" distR="0">
            <wp:extent cx="36576" cy="41148"/>
            <wp:effectExtent l="0" t="0" r="0" b="0"/>
            <wp:docPr id="1525" name="Picture 1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" name="Picture 15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466" w:rsidRDefault="002B5AEC">
      <w:pPr>
        <w:spacing w:after="196"/>
        <w:ind w:left="10" w:right="331" w:hanging="10"/>
        <w:jc w:val="center"/>
      </w:pPr>
      <w:r>
        <w:rPr>
          <w:sz w:val="30"/>
          <w:u w:val="single" w:color="000000"/>
        </w:rPr>
        <w:t>100 OO PRAHA 10</w:t>
      </w:r>
    </w:p>
    <w:p w:rsidR="00837466" w:rsidRDefault="002B5AEC">
      <w:pPr>
        <w:spacing w:after="196"/>
        <w:ind w:left="10" w:right="353" w:hanging="10"/>
        <w:jc w:val="center"/>
      </w:pPr>
      <w:r>
        <w:rPr>
          <w:sz w:val="30"/>
          <w:u w:val="single" w:color="000000"/>
        </w:rPr>
        <w:t>GENERÁLNÍ ÚKLD</w:t>
      </w:r>
    </w:p>
    <w:p w:rsidR="00837466" w:rsidRDefault="002B5AEC">
      <w:pPr>
        <w:spacing w:after="0"/>
        <w:ind w:left="-209"/>
      </w:pPr>
      <w:r>
        <w:rPr>
          <w:sz w:val="28"/>
        </w:rPr>
        <w:t xml:space="preserve">1. </w:t>
      </w:r>
      <w:r>
        <w:rPr>
          <w:sz w:val="28"/>
          <w:u w:val="single" w:color="000000"/>
        </w:rPr>
        <w:t>4. patro</w:t>
      </w:r>
    </w:p>
    <w:tbl>
      <w:tblPr>
        <w:tblStyle w:val="TableGrid"/>
        <w:tblW w:w="8654" w:type="dxa"/>
        <w:tblInd w:w="-202" w:type="dxa"/>
        <w:tblCellMar>
          <w:top w:w="7" w:type="dxa"/>
          <w:left w:w="0" w:type="dxa"/>
          <w:bottom w:w="12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715"/>
        <w:gridCol w:w="1109"/>
      </w:tblGrid>
      <w:tr w:rsidR="00837466">
        <w:trPr>
          <w:trHeight w:val="292"/>
        </w:trPr>
        <w:tc>
          <w:tcPr>
            <w:tcW w:w="7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374"/>
            </w:pPr>
            <w:r>
              <w:rPr>
                <w:sz w:val="24"/>
              </w:rPr>
              <w:t>1. Mytí podlahových ploch 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837466"/>
        </w:tc>
      </w:tr>
      <w:tr w:rsidR="00837466">
        <w:trPr>
          <w:trHeight w:val="306"/>
        </w:trPr>
        <w:tc>
          <w:tcPr>
            <w:tcW w:w="7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tabs>
                <w:tab w:val="center" w:pos="1829"/>
                <w:tab w:val="center" w:pos="4576"/>
                <w:tab w:val="center" w:pos="6304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chodby, WC, schodiště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0292" cy="22860"/>
                  <wp:effectExtent l="0" t="0" r="0" b="0"/>
                  <wp:docPr id="1526" name="Picture 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Picture 15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361 m2 x 29,00 </w:t>
            </w:r>
            <w:r>
              <w:rPr>
                <w:noProof/>
              </w:rPr>
              <w:drawing>
                <wp:inline distT="0" distB="0" distL="0" distR="0">
                  <wp:extent cx="54864" cy="18288"/>
                  <wp:effectExtent l="0" t="0" r="0" b="0"/>
                  <wp:docPr id="1527" name="Picture 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Picture 15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22"/>
              <w:jc w:val="both"/>
            </w:pPr>
            <w:r>
              <w:rPr>
                <w:sz w:val="24"/>
              </w:rPr>
              <w:t>10.469.00</w:t>
            </w:r>
          </w:p>
        </w:tc>
      </w:tr>
      <w:tr w:rsidR="00837466">
        <w:trPr>
          <w:trHeight w:val="329"/>
        </w:trPr>
        <w:tc>
          <w:tcPr>
            <w:tcW w:w="7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tabs>
                <w:tab w:val="center" w:pos="1606"/>
                <w:tab w:val="center" w:pos="4583"/>
                <w:tab w:val="center" w:pos="6372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2. Mytí luxferových stěn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0292" cy="22860"/>
                  <wp:effectExtent l="0" t="0" r="0" b="0"/>
                  <wp:docPr id="1529" name="Picture 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Picture 15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83 m2 x 19,00 </w:t>
            </w:r>
            <w:r>
              <w:rPr>
                <w:noProof/>
              </w:rPr>
              <w:drawing>
                <wp:inline distT="0" distB="0" distL="0" distR="0">
                  <wp:extent cx="64008" cy="27432"/>
                  <wp:effectExtent l="0" t="0" r="0" b="0"/>
                  <wp:docPr id="1528" name="Picture 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Picture 15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137"/>
            </w:pPr>
            <w:r>
              <w:rPr>
                <w:sz w:val="24"/>
              </w:rPr>
              <w:t>1.577,00</w:t>
            </w:r>
          </w:p>
        </w:tc>
      </w:tr>
      <w:tr w:rsidR="00837466">
        <w:trPr>
          <w:trHeight w:val="1270"/>
        </w:trPr>
        <w:tc>
          <w:tcPr>
            <w:tcW w:w="7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numPr>
                <w:ilvl w:val="0"/>
                <w:numId w:val="1"/>
              </w:numPr>
              <w:spacing w:after="0"/>
              <w:ind w:right="763" w:hanging="353"/>
            </w:pPr>
            <w:r>
              <w:rPr>
                <w:sz w:val="24"/>
              </w:rPr>
              <w:t>Mytí emailových soklů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22860"/>
                  <wp:effectExtent l="0" t="0" r="0" b="0"/>
                  <wp:docPr id="1531" name="Picture 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Picture 15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219 m x 11,00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0292" cy="22860"/>
                  <wp:effectExtent l="0" t="0" r="0" b="0"/>
                  <wp:docPr id="1530" name="Picture 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Picture 15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7466" w:rsidRDefault="002B5AEC">
            <w:pPr>
              <w:numPr>
                <w:ilvl w:val="0"/>
                <w:numId w:val="1"/>
              </w:numPr>
              <w:spacing w:after="0"/>
              <w:ind w:right="763" w:hanging="353"/>
            </w:pPr>
            <w:r>
              <w:rPr>
                <w:sz w:val="24"/>
              </w:rPr>
              <w:t>Neměřitelné práce — přípravné práce, úklid toalet/obklad, dveře, zárubně, radiátory, umyvadla, WC příslušenství/, zábradlí na schodištích, stěhování 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122"/>
            </w:pPr>
            <w:r>
              <w:rPr>
                <w:sz w:val="24"/>
              </w:rPr>
              <w:t>2.409,00</w:t>
            </w:r>
          </w:p>
        </w:tc>
      </w:tr>
      <w:tr w:rsidR="00837466">
        <w:trPr>
          <w:trHeight w:val="489"/>
        </w:trPr>
        <w:tc>
          <w:tcPr>
            <w:tcW w:w="7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tabs>
                <w:tab w:val="center" w:pos="1793"/>
                <w:tab w:val="center" w:pos="6372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- lavice, židle, katedry</w:t>
            </w:r>
            <w:r>
              <w:rPr>
                <w:sz w:val="24"/>
              </w:rPr>
              <w:tab/>
              <w:t xml:space="preserve">55 hod x 189,00 </w:t>
            </w:r>
            <w:r>
              <w:rPr>
                <w:noProof/>
              </w:rPr>
              <w:drawing>
                <wp:inline distT="0" distB="0" distL="0" distR="0">
                  <wp:extent cx="54864" cy="22860"/>
                  <wp:effectExtent l="0" t="0" r="0" b="0"/>
                  <wp:docPr id="1532" name="Picture 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Picture 15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22"/>
              <w:jc w:val="both"/>
            </w:pPr>
            <w:r>
              <w:rPr>
                <w:sz w:val="24"/>
              </w:rPr>
              <w:t>10.395,00</w:t>
            </w:r>
          </w:p>
        </w:tc>
      </w:tr>
      <w:tr w:rsidR="00837466">
        <w:trPr>
          <w:trHeight w:val="1155"/>
        </w:trPr>
        <w:tc>
          <w:tcPr>
            <w:tcW w:w="7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466" w:rsidRDefault="002B5AEC">
            <w:pPr>
              <w:spacing w:after="162"/>
              <w:ind w:right="252"/>
              <w:jc w:val="right"/>
            </w:pPr>
            <w:r>
              <w:rPr>
                <w:sz w:val="24"/>
                <w:u w:val="single" w:color="000000"/>
              </w:rPr>
              <w:t xml:space="preserve">Celkem </w:t>
            </w:r>
            <w:r>
              <w:rPr>
                <w:noProof/>
              </w:rPr>
              <w:drawing>
                <wp:inline distT="0" distB="0" distL="0" distR="0">
                  <wp:extent cx="27432" cy="22860"/>
                  <wp:effectExtent l="0" t="0" r="0" b="0"/>
                  <wp:docPr id="1534" name="Picture 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Picture 15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7432" cy="22860"/>
                  <wp:effectExtent l="0" t="0" r="0" b="0"/>
                  <wp:docPr id="1535" name="Picture 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Picture 15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1533" name="Picture 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Picture 15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7466" w:rsidRDefault="002B5AEC">
            <w:pPr>
              <w:spacing w:after="13"/>
              <w:ind w:left="7"/>
            </w:pPr>
            <w:r>
              <w:rPr>
                <w:sz w:val="28"/>
              </w:rPr>
              <w:t xml:space="preserve">II. </w:t>
            </w:r>
            <w:r>
              <w:rPr>
                <w:sz w:val="28"/>
                <w:u w:val="single" w:color="000000"/>
              </w:rPr>
              <w:t>3. patro</w:t>
            </w:r>
          </w:p>
          <w:p w:rsidR="00837466" w:rsidRDefault="002B5AEC">
            <w:pPr>
              <w:spacing w:after="0"/>
              <w:ind w:left="396"/>
            </w:pPr>
            <w:r>
              <w:rPr>
                <w:sz w:val="24"/>
              </w:rPr>
              <w:t>1. Mytí podlahových ploch 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14"/>
              <w:jc w:val="both"/>
            </w:pPr>
            <w:r>
              <w:rPr>
                <w:sz w:val="24"/>
                <w:u w:val="single" w:color="000000"/>
              </w:rPr>
              <w:t>24.850 oo</w:t>
            </w:r>
          </w:p>
        </w:tc>
      </w:tr>
      <w:tr w:rsidR="00837466">
        <w:trPr>
          <w:trHeight w:val="306"/>
        </w:trPr>
        <w:tc>
          <w:tcPr>
            <w:tcW w:w="7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tabs>
                <w:tab w:val="center" w:pos="1850"/>
                <w:tab w:val="center" w:pos="4590"/>
                <w:tab w:val="center" w:pos="6318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chodby, WC, schodiště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0292" cy="22860"/>
                  <wp:effectExtent l="0" t="0" r="0" b="0"/>
                  <wp:docPr id="1536" name="Picture 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Picture 153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372 m2 x 29,00 </w:t>
            </w:r>
            <w:r>
              <w:rPr>
                <w:noProof/>
              </w:rPr>
              <w:drawing>
                <wp:inline distT="0" distB="0" distL="0" distR="0">
                  <wp:extent cx="50292" cy="22860"/>
                  <wp:effectExtent l="0" t="0" r="0" b="0"/>
                  <wp:docPr id="1537" name="Picture 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Picture 153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29"/>
              <w:jc w:val="both"/>
            </w:pPr>
            <w:r>
              <w:rPr>
                <w:sz w:val="24"/>
              </w:rPr>
              <w:t>10.788,00</w:t>
            </w:r>
          </w:p>
        </w:tc>
      </w:tr>
      <w:tr w:rsidR="00837466">
        <w:trPr>
          <w:trHeight w:val="321"/>
        </w:trPr>
        <w:tc>
          <w:tcPr>
            <w:tcW w:w="7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tabs>
                <w:tab w:val="center" w:pos="1620"/>
                <w:tab w:val="center" w:pos="4597"/>
                <w:tab w:val="center" w:pos="6379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2. Mytí luxferových stěn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0292" cy="22860"/>
                  <wp:effectExtent l="0" t="0" r="0" b="0"/>
                  <wp:docPr id="1539" name="Picture 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Picture 153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83 m2 x 19,00 </w:t>
            </w:r>
            <w:r>
              <w:rPr>
                <w:noProof/>
              </w:rPr>
              <w:drawing>
                <wp:inline distT="0" distB="0" distL="0" distR="0">
                  <wp:extent cx="54864" cy="27432"/>
                  <wp:effectExtent l="0" t="0" r="0" b="0"/>
                  <wp:docPr id="1538" name="Picture 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Picture 15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158"/>
            </w:pPr>
            <w:r>
              <w:rPr>
                <w:sz w:val="24"/>
              </w:rPr>
              <w:t>1.577,00</w:t>
            </w:r>
          </w:p>
        </w:tc>
      </w:tr>
      <w:tr w:rsidR="00837466">
        <w:trPr>
          <w:trHeight w:val="1263"/>
        </w:trPr>
        <w:tc>
          <w:tcPr>
            <w:tcW w:w="7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numPr>
                <w:ilvl w:val="0"/>
                <w:numId w:val="2"/>
              </w:numPr>
              <w:spacing w:after="30"/>
              <w:ind w:right="760" w:hanging="360"/>
            </w:pPr>
            <w:r>
              <w:rPr>
                <w:sz w:val="24"/>
              </w:rPr>
              <w:t>Mytí emailových soklů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0292" cy="18288"/>
                  <wp:effectExtent l="0" t="0" r="0" b="0"/>
                  <wp:docPr id="1542" name="Picture 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Picture 154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226 m2 x 11,00</w:t>
            </w:r>
            <w:r>
              <w:rPr>
                <w:noProof/>
              </w:rPr>
              <w:drawing>
                <wp:inline distT="0" distB="0" distL="0" distR="0">
                  <wp:extent cx="4573" cy="4572"/>
                  <wp:effectExtent l="0" t="0" r="0" b="0"/>
                  <wp:docPr id="1544" name="Picture 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Picture 154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64" cy="18288"/>
                  <wp:effectExtent l="0" t="0" r="0" b="0"/>
                  <wp:docPr id="1543" name="Picture 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Picture 154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1540" name="Picture 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Picture 154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1541" name="Picture 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Picture 154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7466" w:rsidRDefault="002B5AEC">
            <w:pPr>
              <w:numPr>
                <w:ilvl w:val="0"/>
                <w:numId w:val="2"/>
              </w:numPr>
              <w:spacing w:after="0"/>
              <w:ind w:right="760" w:hanging="360"/>
            </w:pPr>
            <w:r>
              <w:rPr>
                <w:sz w:val="24"/>
              </w:rPr>
              <w:t>Neměřitelné práce — přípravné práce, úklid toalet/obklad, dveře, zárubně, radiátory, umyvadla, WC příslušenství/, zábradlí na schodištích, stěhování 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137"/>
            </w:pPr>
            <w:r>
              <w:rPr>
                <w:sz w:val="24"/>
              </w:rPr>
              <w:t>2.486,00</w:t>
            </w:r>
          </w:p>
        </w:tc>
      </w:tr>
      <w:tr w:rsidR="00837466">
        <w:trPr>
          <w:trHeight w:val="479"/>
        </w:trPr>
        <w:tc>
          <w:tcPr>
            <w:tcW w:w="7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tabs>
                <w:tab w:val="center" w:pos="1800"/>
                <w:tab w:val="center" w:pos="4590"/>
                <w:tab w:val="center" w:pos="6368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- lavice, židle, katedry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0292" cy="27432"/>
                  <wp:effectExtent l="0" t="0" r="0" b="0"/>
                  <wp:docPr id="1545" name="Picture 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Picture 154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55 hod x 189,00 </w:t>
            </w:r>
            <w:r>
              <w:rPr>
                <w:noProof/>
              </w:rPr>
              <w:drawing>
                <wp:inline distT="0" distB="0" distL="0" distR="0">
                  <wp:extent cx="50292" cy="22860"/>
                  <wp:effectExtent l="0" t="0" r="0" b="0"/>
                  <wp:docPr id="1546" name="Picture 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Picture 154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29"/>
              <w:jc w:val="both"/>
            </w:pPr>
            <w:r>
              <w:rPr>
                <w:sz w:val="24"/>
              </w:rPr>
              <w:t>10.395,00</w:t>
            </w:r>
          </w:p>
        </w:tc>
      </w:tr>
      <w:tr w:rsidR="00837466">
        <w:trPr>
          <w:trHeight w:val="868"/>
        </w:trPr>
        <w:tc>
          <w:tcPr>
            <w:tcW w:w="7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466" w:rsidRDefault="002B5AEC">
            <w:pPr>
              <w:spacing w:after="103"/>
              <w:ind w:right="259"/>
              <w:jc w:val="right"/>
            </w:pPr>
            <w:r>
              <w:rPr>
                <w:sz w:val="24"/>
                <w:u w:val="single" w:color="000000"/>
              </w:rPr>
              <w:t xml:space="preserve">Celkem </w:t>
            </w:r>
            <w:r>
              <w:rPr>
                <w:noProof/>
              </w:rPr>
              <w:drawing>
                <wp:inline distT="0" distB="0" distL="0" distR="0">
                  <wp:extent cx="27432" cy="13716"/>
                  <wp:effectExtent l="0" t="0" r="0" b="0"/>
                  <wp:docPr id="1548" name="Picture 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Picture 154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860" cy="22860"/>
                  <wp:effectExtent l="0" t="0" r="0" b="0"/>
                  <wp:docPr id="1547" name="Picture 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Picture 154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7466" w:rsidRDefault="002B5AEC">
            <w:pPr>
              <w:spacing w:after="0"/>
            </w:pPr>
            <w:r>
              <w:rPr>
                <w:sz w:val="24"/>
              </w:rPr>
              <w:t>111.</w:t>
            </w:r>
            <w:r>
              <w:rPr>
                <w:sz w:val="24"/>
                <w:u w:val="single" w:color="000000"/>
              </w:rPr>
              <w:t>2. patro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14"/>
              <w:jc w:val="both"/>
            </w:pPr>
            <w:r>
              <w:rPr>
                <w:sz w:val="24"/>
                <w:u w:val="single" w:color="000000"/>
              </w:rPr>
              <w:t>25.246 oo</w:t>
            </w:r>
          </w:p>
        </w:tc>
      </w:tr>
      <w:tr w:rsidR="00837466">
        <w:trPr>
          <w:trHeight w:val="28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216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22"/>
            </w:pPr>
            <w:r>
              <w:rPr>
                <w:sz w:val="24"/>
              </w:rPr>
              <w:t>Mytí podlahových ploch 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37466" w:rsidRDefault="00837466"/>
        </w:tc>
      </w:tr>
      <w:tr w:rsidR="00837466">
        <w:trPr>
          <w:trHeight w:val="30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837466"/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tabs>
                <w:tab w:val="center" w:pos="3884"/>
                <w:tab w:val="center" w:pos="5605"/>
              </w:tabs>
              <w:spacing w:after="0"/>
            </w:pPr>
            <w:r>
              <w:rPr>
                <w:sz w:val="24"/>
              </w:rPr>
              <w:t>chodby, WC, schodiště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0292" cy="22860"/>
                  <wp:effectExtent l="0" t="0" r="0" b="0"/>
                  <wp:docPr id="1549" name="Picture 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Picture 154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 xml:space="preserve">370 m2 x 29,00 </w:t>
            </w:r>
            <w:r>
              <w:rPr>
                <w:noProof/>
              </w:rPr>
              <w:drawing>
                <wp:inline distT="0" distB="0" distL="0" distR="0">
                  <wp:extent cx="50292" cy="22861"/>
                  <wp:effectExtent l="0" t="0" r="0" b="0"/>
                  <wp:docPr id="1550" name="Picture 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Picture 155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29"/>
              <w:jc w:val="both"/>
            </w:pPr>
            <w:r>
              <w:rPr>
                <w:sz w:val="24"/>
              </w:rPr>
              <w:t>10.730,00</w:t>
            </w:r>
          </w:p>
        </w:tc>
      </w:tr>
      <w:tr w:rsidR="00837466">
        <w:trPr>
          <w:trHeight w:val="32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194"/>
              <w:jc w:val="center"/>
            </w:pPr>
            <w:r>
              <w:rPr>
                <w:sz w:val="26"/>
              </w:rPr>
              <w:t>2.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tabs>
                <w:tab w:val="center" w:pos="3884"/>
                <w:tab w:val="center" w:pos="5616"/>
              </w:tabs>
              <w:spacing w:after="0"/>
            </w:pPr>
            <w:r>
              <w:rPr>
                <w:sz w:val="24"/>
              </w:rPr>
              <w:t>Mytí luxferových stěn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0292" cy="27432"/>
                  <wp:effectExtent l="0" t="0" r="0" b="0"/>
                  <wp:docPr id="1551" name="Picture 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Picture 155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108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1553" name="Picture 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Picture 155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m2 x 19,00 </w:t>
            </w:r>
            <w:r>
              <w:rPr>
                <w:noProof/>
              </w:rPr>
              <w:drawing>
                <wp:inline distT="0" distB="0" distL="0" distR="0">
                  <wp:extent cx="50292" cy="22860"/>
                  <wp:effectExtent l="0" t="0" r="0" b="0"/>
                  <wp:docPr id="1552" name="Picture 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Picture 155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130"/>
            </w:pPr>
            <w:r>
              <w:rPr>
                <w:sz w:val="24"/>
              </w:rPr>
              <w:t>2.052,00</w:t>
            </w:r>
          </w:p>
        </w:tc>
      </w:tr>
      <w:tr w:rsidR="00837466">
        <w:trPr>
          <w:trHeight w:val="31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194"/>
              <w:jc w:val="center"/>
            </w:pPr>
            <w:r>
              <w:rPr>
                <w:sz w:val="26"/>
              </w:rPr>
              <w:t>3.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tabs>
                <w:tab w:val="center" w:pos="3877"/>
                <w:tab w:val="center" w:pos="5429"/>
                <w:tab w:val="center" w:pos="6700"/>
              </w:tabs>
              <w:spacing w:after="0"/>
            </w:pPr>
            <w:r>
              <w:rPr>
                <w:sz w:val="24"/>
              </w:rPr>
              <w:t>Mytí emailových soklů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0292" cy="22860"/>
                  <wp:effectExtent l="0" t="0" r="0" b="0"/>
                  <wp:docPr id="1554" name="Picture 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Picture 155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243 m x 11,00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0292" cy="18288"/>
                  <wp:effectExtent l="0" t="0" r="0" b="0"/>
                  <wp:docPr id="1555" name="Picture 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Picture 155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130"/>
            </w:pPr>
            <w:r>
              <w:rPr>
                <w:sz w:val="24"/>
              </w:rPr>
              <w:t>2.673,00</w:t>
            </w:r>
          </w:p>
        </w:tc>
      </w:tr>
      <w:tr w:rsidR="00837466">
        <w:trPr>
          <w:trHeight w:val="94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187"/>
              <w:jc w:val="center"/>
            </w:pPr>
            <w:r>
              <w:rPr>
                <w:sz w:val="26"/>
              </w:rPr>
              <w:t>4.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21" w:right="1519" w:hanging="14"/>
              <w:jc w:val="both"/>
            </w:pPr>
            <w:r>
              <w:rPr>
                <w:sz w:val="24"/>
              </w:rPr>
              <w:t>Neměřitelné práce — přípravné práce, úklid toalet/obklad, dveře, zárubně, radiátory, umyvadla, WC příslušenství/, zábradlí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837466"/>
        </w:tc>
      </w:tr>
      <w:tr w:rsidR="00837466">
        <w:trPr>
          <w:trHeight w:val="47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837466"/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tabs>
                <w:tab w:val="center" w:pos="5663"/>
              </w:tabs>
              <w:spacing w:after="0"/>
            </w:pPr>
            <w:r>
              <w:rPr>
                <w:sz w:val="24"/>
              </w:rPr>
              <w:t>na schodištích,</w:t>
            </w:r>
            <w:r>
              <w:rPr>
                <w:sz w:val="24"/>
              </w:rPr>
              <w:tab/>
              <w:t xml:space="preserve">35 hod x 189,00 </w:t>
            </w:r>
            <w:r>
              <w:rPr>
                <w:noProof/>
              </w:rPr>
              <w:drawing>
                <wp:inline distT="0" distB="0" distL="0" distR="0">
                  <wp:extent cx="50292" cy="18288"/>
                  <wp:effectExtent l="0" t="0" r="0" b="0"/>
                  <wp:docPr id="1557" name="Picture 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Picture 155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2" cy="4571"/>
                  <wp:effectExtent l="0" t="0" r="0" b="0"/>
                  <wp:docPr id="1556" name="Picture 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Picture 155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ind w:left="137"/>
            </w:pPr>
            <w:r>
              <w:rPr>
                <w:sz w:val="24"/>
              </w:rPr>
              <w:t>6.615,00</w:t>
            </w:r>
          </w:p>
        </w:tc>
      </w:tr>
      <w:tr w:rsidR="00837466">
        <w:trPr>
          <w:trHeight w:val="2313"/>
        </w:trPr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7466" w:rsidRDefault="00837466"/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466" w:rsidRDefault="002B5AEC">
            <w:pPr>
              <w:spacing w:after="1017"/>
              <w:ind w:left="4781" w:right="-97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11680" cy="544068"/>
                      <wp:effectExtent l="0" t="0" r="0" b="0"/>
                      <wp:docPr id="6096" name="Group 60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1680" cy="544068"/>
                                <a:chOff x="0" y="0"/>
                                <a:chExt cx="2011680" cy="5440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74" name="Picture 6174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575"/>
                                  <a:ext cx="2011680" cy="507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41" name="Rectangle 4041"/>
                              <wps:cNvSpPr/>
                              <wps:spPr>
                                <a:xfrm>
                                  <a:off x="667512" y="0"/>
                                  <a:ext cx="626319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37466" w:rsidRDefault="002B5AEC">
                                    <w:r>
                                      <w:rPr>
                                        <w:sz w:val="24"/>
                                        <w:u w:val="single" w:color="000000"/>
                                      </w:rPr>
                                      <w:t>Celkem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96" style="width:158.4pt;height:42.84pt;mso-position-horizontal-relative:char;mso-position-vertical-relative:line" coordsize="20116,5440">
                      <v:shape id="Picture 6174" style="position:absolute;width:20116;height:5074;left:0;top:365;" filled="f">
                        <v:imagedata r:id="rId37"/>
                      </v:shape>
                      <v:rect id="Rectangle 4041" style="position:absolute;width:6263;height:1520;left:6675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  <w:u w:val="single" w:color="000000"/>
                                </w:rPr>
                                <w:t xml:space="preserve">Celkem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837466" w:rsidRDefault="002B5AEC">
            <w:pPr>
              <w:spacing w:after="0"/>
            </w:pPr>
            <w:r>
              <w:rPr>
                <w:sz w:val="24"/>
              </w:rPr>
              <w:t>Nejsem plátce DPH.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37466" w:rsidRDefault="002B5AEC">
            <w:pPr>
              <w:spacing w:after="0"/>
              <w:jc w:val="both"/>
            </w:pPr>
            <w:r>
              <w:rPr>
                <w:sz w:val="24"/>
                <w:u w:val="single" w:color="000000"/>
              </w:rPr>
              <w:t>22.070 oo</w:t>
            </w:r>
          </w:p>
          <w:tbl>
            <w:tblPr>
              <w:tblStyle w:val="TableGrid"/>
              <w:tblW w:w="1138" w:type="dxa"/>
              <w:tblInd w:w="0" w:type="dxa"/>
              <w:tblCellMar>
                <w:top w:w="0" w:type="dxa"/>
                <w:left w:w="61" w:type="dxa"/>
                <w:bottom w:w="0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602"/>
            </w:tblGrid>
            <w:tr w:rsidR="00837466">
              <w:trPr>
                <w:trHeight w:val="191"/>
              </w:trPr>
              <w:tc>
                <w:tcPr>
                  <w:tcW w:w="536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37466" w:rsidRDefault="002B5AEC">
                  <w:pPr>
                    <w:spacing w:after="0"/>
                    <w:ind w:right="119"/>
                    <w:jc w:val="right"/>
                  </w:pPr>
                  <w:r>
                    <w:rPr>
                      <w:sz w:val="26"/>
                    </w:rPr>
                    <w:t xml:space="preserve">2 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37466" w:rsidRDefault="002B5AEC">
                  <w:pPr>
                    <w:spacing w:after="0"/>
                    <w:jc w:val="both"/>
                  </w:pPr>
                  <w:r>
                    <w:rPr>
                      <w:sz w:val="24"/>
                    </w:rPr>
                    <w:t>6 oo</w:t>
                  </w:r>
                </w:p>
              </w:tc>
            </w:tr>
          </w:tbl>
          <w:p w:rsidR="00837466" w:rsidRDefault="00837466"/>
        </w:tc>
      </w:tr>
      <w:tr w:rsidR="00837466">
        <w:trPr>
          <w:trHeight w:val="61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37466" w:rsidRDefault="00837466"/>
        </w:tc>
        <w:tc>
          <w:tcPr>
            <w:tcW w:w="7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466" w:rsidRDefault="002B5AEC">
            <w:pPr>
              <w:tabs>
                <w:tab w:val="center" w:pos="6379"/>
              </w:tabs>
              <w:spacing w:after="0"/>
            </w:pPr>
            <w:r>
              <w:rPr>
                <w:sz w:val="24"/>
              </w:rPr>
              <w:t>V Praze dne: 20. 6.2019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FA INGER JAN</w:t>
            </w:r>
          </w:p>
        </w:tc>
      </w:tr>
    </w:tbl>
    <w:p w:rsidR="002B5AEC" w:rsidRDefault="002B5AEC"/>
    <w:sectPr w:rsidR="002B5AEC">
      <w:pgSz w:w="11902" w:h="16834"/>
      <w:pgMar w:top="1440" w:right="1440" w:bottom="99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0D21"/>
    <w:multiLevelType w:val="hybridMultilevel"/>
    <w:tmpl w:val="B5FC33C4"/>
    <w:lvl w:ilvl="0" w:tplc="315ABBF0">
      <w:start w:val="3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EE835E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1A9EB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C2E78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A37FC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AD6DA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04D138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74A440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12609E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F4777"/>
    <w:multiLevelType w:val="hybridMultilevel"/>
    <w:tmpl w:val="CF22FB88"/>
    <w:lvl w:ilvl="0" w:tplc="26FE475A">
      <w:start w:val="3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DE19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60CB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F61C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56C5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9AF4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8850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DC28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EAA3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66"/>
    <w:rsid w:val="0012380F"/>
    <w:rsid w:val="002B5AEC"/>
    <w:rsid w:val="0083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E7894-DB02-4F2F-9DD2-76934D47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cp:lastModifiedBy>Lucie Vinařová</cp:lastModifiedBy>
  <cp:revision>2</cp:revision>
  <dcterms:created xsi:type="dcterms:W3CDTF">2019-10-07T11:32:00Z</dcterms:created>
  <dcterms:modified xsi:type="dcterms:W3CDTF">2019-10-07T11:32:00Z</dcterms:modified>
</cp:coreProperties>
</file>