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852A1" w14:textId="77777777" w:rsidR="00726B26" w:rsidRPr="006B14CF" w:rsidRDefault="006B14CF" w:rsidP="00726B26">
      <w:pPr>
        <w:jc w:val="center"/>
        <w:rPr>
          <w:b/>
          <w:sz w:val="36"/>
          <w:szCs w:val="36"/>
        </w:rPr>
      </w:pPr>
      <w:r w:rsidRPr="006B14CF">
        <w:rPr>
          <w:b/>
          <w:sz w:val="36"/>
          <w:szCs w:val="36"/>
        </w:rPr>
        <w:t xml:space="preserve">Smlouva o </w:t>
      </w:r>
      <w:r w:rsidR="00313233">
        <w:rPr>
          <w:b/>
          <w:sz w:val="36"/>
          <w:szCs w:val="36"/>
        </w:rPr>
        <w:t>poskytován</w:t>
      </w:r>
      <w:r w:rsidRPr="006B14CF">
        <w:rPr>
          <w:b/>
          <w:sz w:val="36"/>
          <w:szCs w:val="36"/>
        </w:rPr>
        <w:t xml:space="preserve">í </w:t>
      </w:r>
      <w:r w:rsidR="00313233">
        <w:rPr>
          <w:b/>
          <w:sz w:val="36"/>
          <w:szCs w:val="36"/>
        </w:rPr>
        <w:t>služeb</w:t>
      </w:r>
    </w:p>
    <w:p w14:paraId="15C852A2" w14:textId="77777777" w:rsidR="00726B26" w:rsidRPr="002E515C" w:rsidRDefault="00726B26" w:rsidP="00726B26">
      <w:pPr>
        <w:jc w:val="center"/>
        <w:rPr>
          <w:sz w:val="23"/>
          <w:szCs w:val="23"/>
          <w:highlight w:val="green"/>
        </w:rPr>
      </w:pPr>
    </w:p>
    <w:p w14:paraId="15C852A3"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15C852A4" w14:textId="77777777" w:rsidR="00726B26" w:rsidRDefault="00726B26" w:rsidP="00726B26"/>
    <w:p w14:paraId="15C852A5" w14:textId="19C0C1D2" w:rsidR="00726B26" w:rsidRPr="00726B26" w:rsidRDefault="001427E6" w:rsidP="00726B26">
      <w:pPr>
        <w:rPr>
          <w:b/>
        </w:rPr>
      </w:pPr>
      <w:r>
        <w:rPr>
          <w:b/>
        </w:rPr>
        <w:t>C SYSTEM CZ a.s.</w:t>
      </w:r>
    </w:p>
    <w:p w14:paraId="15C852A6" w14:textId="4CFAD74B" w:rsidR="00726B26" w:rsidRDefault="00726B26" w:rsidP="00726B26">
      <w:r>
        <w:t xml:space="preserve">IČ: </w:t>
      </w:r>
      <w:r w:rsidR="001427E6">
        <w:t>27675645</w:t>
      </w:r>
    </w:p>
    <w:p w14:paraId="15C852A7" w14:textId="46F211CE" w:rsidR="00726B26" w:rsidRPr="00512AB9" w:rsidRDefault="00726B26" w:rsidP="00726B26">
      <w:r>
        <w:t xml:space="preserve">DIČ: </w:t>
      </w:r>
      <w:r w:rsidR="001427E6">
        <w:t>CZ27675645</w:t>
      </w:r>
    </w:p>
    <w:p w14:paraId="15C852A8" w14:textId="2CBBB9AA" w:rsidR="00726B26" w:rsidRPr="00512AB9" w:rsidRDefault="00726B26" w:rsidP="00726B26">
      <w:r>
        <w:t>se sídlem</w:t>
      </w:r>
      <w:r w:rsidRPr="00512AB9">
        <w:t xml:space="preserve">:  </w:t>
      </w:r>
      <w:r w:rsidR="001427E6">
        <w:t>Otakara Ševčíka 840/10, 636 00 Brno</w:t>
      </w:r>
    </w:p>
    <w:p w14:paraId="15C852A9" w14:textId="4F0B355E" w:rsidR="00726B26" w:rsidRPr="00512AB9" w:rsidRDefault="00726B26" w:rsidP="00726B26">
      <w:r>
        <w:t>zastoupena</w:t>
      </w:r>
      <w:r w:rsidRPr="00512AB9">
        <w:t xml:space="preserve">: </w:t>
      </w:r>
      <w:r w:rsidR="00964D36">
        <w:t>XXXXX</w:t>
      </w:r>
      <w:r w:rsidR="001427E6">
        <w:t xml:space="preserve">, </w:t>
      </w:r>
      <w:r w:rsidR="00C244C1">
        <w:t>členem</w:t>
      </w:r>
      <w:r w:rsidR="001427E6">
        <w:t xml:space="preserve"> představenstva</w:t>
      </w:r>
    </w:p>
    <w:p w14:paraId="15C852AA" w14:textId="0B25D64A" w:rsidR="00726B26" w:rsidRPr="00512AB9" w:rsidRDefault="00726B26" w:rsidP="00726B26">
      <w:r w:rsidRPr="00512AB9">
        <w:t xml:space="preserve">bankovní spojení: </w:t>
      </w:r>
      <w:proofErr w:type="spellStart"/>
      <w:r w:rsidR="005B0A7C">
        <w:t>UniCredit</w:t>
      </w:r>
      <w:proofErr w:type="spellEnd"/>
      <w:r w:rsidR="005B0A7C">
        <w:t xml:space="preserve"> Bank Czech Republic and Slovakia, a.s.</w:t>
      </w:r>
    </w:p>
    <w:p w14:paraId="15C852AB" w14:textId="0B50DC24" w:rsidR="00726B26" w:rsidRPr="00512AB9" w:rsidRDefault="00726B26" w:rsidP="00726B26">
      <w:r w:rsidRPr="00512AB9">
        <w:t xml:space="preserve">číslo účtu: </w:t>
      </w:r>
      <w:r w:rsidR="005B0A7C">
        <w:t>1387284101/2700</w:t>
      </w:r>
    </w:p>
    <w:p w14:paraId="15C852AC" w14:textId="36ED230D" w:rsidR="00726B26" w:rsidRPr="00512AB9" w:rsidRDefault="00726B26" w:rsidP="00726B26">
      <w:r>
        <w:t>z</w:t>
      </w:r>
      <w:r w:rsidRPr="00512AB9">
        <w:t>apsán</w:t>
      </w:r>
      <w:r>
        <w:t>a</w:t>
      </w:r>
      <w:r w:rsidRPr="00512AB9">
        <w:t xml:space="preserve"> v obchodním rejstříku vedeném </w:t>
      </w:r>
      <w:r w:rsidR="001427E6">
        <w:t xml:space="preserve">Krajským </w:t>
      </w:r>
      <w:r w:rsidRPr="00652864">
        <w:t>soudem v </w:t>
      </w:r>
      <w:r w:rsidR="001427E6">
        <w:t>Brně</w:t>
      </w:r>
      <w:r w:rsidRPr="00652864">
        <w:t xml:space="preserve">, oddíl </w:t>
      </w:r>
      <w:r w:rsidR="001427E6">
        <w:t>B</w:t>
      </w:r>
      <w:r w:rsidRPr="00652864">
        <w:t xml:space="preserve">, vložka </w:t>
      </w:r>
      <w:r w:rsidR="001427E6">
        <w:t>4576</w:t>
      </w:r>
    </w:p>
    <w:p w14:paraId="15C852AD" w14:textId="77777777" w:rsidR="00726B26" w:rsidRPr="002B77A6" w:rsidRDefault="00726B26" w:rsidP="00726B26">
      <w:pPr>
        <w:rPr>
          <w:rStyle w:val="platne1"/>
        </w:rPr>
      </w:pPr>
    </w:p>
    <w:p w14:paraId="15C852AE"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15C852AF" w14:textId="77777777" w:rsidR="00726B26" w:rsidRPr="002B77A6" w:rsidRDefault="00726B26" w:rsidP="00726B26">
      <w:pPr>
        <w:rPr>
          <w:rStyle w:val="platne1"/>
        </w:rPr>
      </w:pPr>
    </w:p>
    <w:p w14:paraId="15C852B0" w14:textId="77777777" w:rsidR="00726B26" w:rsidRPr="002B77A6" w:rsidRDefault="00726B26" w:rsidP="00726B26">
      <w:pPr>
        <w:rPr>
          <w:rStyle w:val="platne1"/>
        </w:rPr>
      </w:pPr>
      <w:r w:rsidRPr="002B77A6">
        <w:rPr>
          <w:rStyle w:val="platne1"/>
        </w:rPr>
        <w:t>a</w:t>
      </w:r>
    </w:p>
    <w:p w14:paraId="15C852B1" w14:textId="77777777" w:rsidR="00726B26" w:rsidRPr="002B77A6" w:rsidRDefault="00726B26" w:rsidP="00726B26">
      <w:pPr>
        <w:rPr>
          <w:rStyle w:val="platne1"/>
        </w:rPr>
      </w:pPr>
    </w:p>
    <w:p w14:paraId="15C852B2" w14:textId="77777777" w:rsidR="00726B26" w:rsidRPr="002B77A6" w:rsidRDefault="00726B26" w:rsidP="00726B26">
      <w:pPr>
        <w:rPr>
          <w:b/>
        </w:rPr>
      </w:pPr>
      <w:r w:rsidRPr="002B77A6">
        <w:rPr>
          <w:b/>
        </w:rPr>
        <w:t>Fakultní nemocnice Brno</w:t>
      </w:r>
    </w:p>
    <w:p w14:paraId="15C852B3" w14:textId="77777777" w:rsidR="00726B26" w:rsidRPr="002B77A6" w:rsidRDefault="00726B26" w:rsidP="00726B26">
      <w:r w:rsidRPr="002B77A6">
        <w:t>IČ: 65269705</w:t>
      </w:r>
    </w:p>
    <w:p w14:paraId="15C852B4" w14:textId="77777777" w:rsidR="00726B26" w:rsidRPr="002B77A6" w:rsidRDefault="00726B26" w:rsidP="00726B26">
      <w:r w:rsidRPr="002B77A6">
        <w:t>DIČ: CZ65269705</w:t>
      </w:r>
    </w:p>
    <w:p w14:paraId="15C852B5" w14:textId="77777777" w:rsidR="00726B26" w:rsidRPr="002B77A6" w:rsidRDefault="00726B26" w:rsidP="00726B26">
      <w:r w:rsidRPr="002B77A6">
        <w:t xml:space="preserve">se sídlem: Brno, Jihlavská 20, PSČ 625 00 </w:t>
      </w:r>
    </w:p>
    <w:p w14:paraId="15C852B6" w14:textId="539FB460" w:rsidR="00726B26" w:rsidRPr="002B77A6" w:rsidRDefault="00726B26" w:rsidP="00726B26">
      <w:r>
        <w:t>zastoupena</w:t>
      </w:r>
      <w:r w:rsidRPr="002B77A6">
        <w:t xml:space="preserve">:  </w:t>
      </w:r>
      <w:r w:rsidR="00964D36">
        <w:t>XXXXX</w:t>
      </w:r>
      <w:r w:rsidRPr="002B77A6">
        <w:t>, ředitel</w:t>
      </w:r>
      <w:r w:rsidR="00302E3F">
        <w:t>em</w:t>
      </w:r>
      <w:r w:rsidRPr="002B77A6">
        <w:t xml:space="preserve"> </w:t>
      </w:r>
    </w:p>
    <w:p w14:paraId="15C852B7" w14:textId="77777777" w:rsidR="00726B26" w:rsidRPr="002B77A6" w:rsidRDefault="00726B26" w:rsidP="00726B26">
      <w:r w:rsidRPr="002B77A6">
        <w:t>bankovní spo</w:t>
      </w:r>
      <w:r>
        <w:t>jení: Česká národní banka</w:t>
      </w:r>
    </w:p>
    <w:p w14:paraId="15C852B8" w14:textId="77777777" w:rsidR="00726B26" w:rsidRPr="002B77A6" w:rsidRDefault="00726B26" w:rsidP="00726B26">
      <w:r w:rsidRPr="002B77A6">
        <w:t>číslo ban</w:t>
      </w:r>
      <w:r>
        <w:t>kovního účtu: 71234621/0710</w:t>
      </w:r>
    </w:p>
    <w:p w14:paraId="15C852B9" w14:textId="77777777" w:rsidR="00726B26" w:rsidRDefault="00726B26" w:rsidP="00726B26"/>
    <w:p w14:paraId="15C852B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5C852BB" w14:textId="77777777" w:rsidR="00726B26" w:rsidRPr="002B77A6" w:rsidRDefault="00726B26" w:rsidP="00726B26">
      <w:pPr>
        <w:rPr>
          <w:rStyle w:val="platne1"/>
        </w:rPr>
      </w:pPr>
    </w:p>
    <w:p w14:paraId="15C852BC"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15C852BD" w14:textId="77777777" w:rsidR="00726B26" w:rsidRPr="002B77A6" w:rsidRDefault="00726B26" w:rsidP="00726B26">
      <w:pPr>
        <w:rPr>
          <w:rStyle w:val="platne1"/>
        </w:rPr>
      </w:pPr>
    </w:p>
    <w:p w14:paraId="15C852BE" w14:textId="77777777" w:rsidR="002F667B" w:rsidRDefault="001B5F9C" w:rsidP="002F054B">
      <w:r>
        <w:rPr>
          <w:rStyle w:val="platne1"/>
        </w:rPr>
        <w:t xml:space="preserve">a to </w:t>
      </w:r>
      <w:r w:rsidR="00726B26" w:rsidRPr="002B77A6">
        <w:rPr>
          <w:rStyle w:val="platne1"/>
        </w:rPr>
        <w:t>v následujícím znění:</w:t>
      </w:r>
    </w:p>
    <w:p w14:paraId="15C852BF" w14:textId="77777777" w:rsidR="002F667B" w:rsidRDefault="002F667B" w:rsidP="002F054B"/>
    <w:p w14:paraId="15C852C0" w14:textId="77777777" w:rsidR="00726B26" w:rsidRPr="002B77A6" w:rsidRDefault="002F667B" w:rsidP="002F054B">
      <w:pPr>
        <w:pStyle w:val="Nadpis3"/>
      </w:pPr>
      <w:r>
        <w:br w:type="page"/>
      </w:r>
      <w:r w:rsidR="00BE50CA">
        <w:lastRenderedPageBreak/>
        <w:t>Účel smlouvy</w:t>
      </w:r>
    </w:p>
    <w:p w14:paraId="15C852C1" w14:textId="77777777" w:rsidR="00726B26" w:rsidRPr="002B77A6" w:rsidRDefault="00726B26" w:rsidP="00726B26">
      <w:pPr>
        <w:jc w:val="center"/>
        <w:rPr>
          <w:b/>
          <w:bCs/>
        </w:rPr>
      </w:pPr>
    </w:p>
    <w:p w14:paraId="15C852C2" w14:textId="3B108149"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2E515C">
        <w:t>Poskytovatele</w:t>
      </w:r>
      <w:r w:rsidR="00726B26" w:rsidRPr="00CF0C56">
        <w:t xml:space="preserve"> </w:t>
      </w:r>
      <w:r w:rsidR="00313233">
        <w:t xml:space="preserve">poskytovat </w:t>
      </w:r>
      <w:r w:rsidR="002E515C">
        <w:t>Objednateli</w:t>
      </w:r>
      <w:r w:rsidR="00726B26" w:rsidRPr="00CF0C56">
        <w:t xml:space="preserve"> řádně a včas </w:t>
      </w:r>
      <w:r w:rsidR="00313233">
        <w:t xml:space="preserve">služby k </w:t>
      </w:r>
      <w:r w:rsidR="002E515C" w:rsidRPr="00751DBA">
        <w:t xml:space="preserve">software </w:t>
      </w:r>
      <w:proofErr w:type="spellStart"/>
      <w:r w:rsidR="00BC4191" w:rsidRPr="00751DBA">
        <w:rPr>
          <w:b/>
        </w:rPr>
        <w:t>Veeam</w:t>
      </w:r>
      <w:proofErr w:type="spellEnd"/>
      <w:r w:rsidR="00BC4191" w:rsidRPr="00751DBA">
        <w:rPr>
          <w:b/>
        </w:rPr>
        <w:t xml:space="preserve"> </w:t>
      </w:r>
      <w:proofErr w:type="spellStart"/>
      <w:r w:rsidR="00BC4191" w:rsidRPr="00751DBA">
        <w:rPr>
          <w:b/>
        </w:rPr>
        <w:t>Backup</w:t>
      </w:r>
      <w:proofErr w:type="spellEnd"/>
      <w:r w:rsidR="00BC4191" w:rsidRPr="00751DBA">
        <w:rPr>
          <w:b/>
        </w:rPr>
        <w:t xml:space="preserve"> &amp; </w:t>
      </w:r>
      <w:proofErr w:type="spellStart"/>
      <w:r w:rsidR="00BC4191" w:rsidRPr="00751DBA">
        <w:rPr>
          <w:b/>
        </w:rPr>
        <w:t>Replication</w:t>
      </w:r>
      <w:proofErr w:type="spellEnd"/>
      <w:r w:rsidR="00BC4191" w:rsidRPr="00751DBA">
        <w:rPr>
          <w:b/>
        </w:rPr>
        <w:t xml:space="preserve"> </w:t>
      </w:r>
      <w:proofErr w:type="spellStart"/>
      <w:r w:rsidR="00BC4191" w:rsidRPr="00751DBA">
        <w:rPr>
          <w:b/>
        </w:rPr>
        <w:t>Enterprise</w:t>
      </w:r>
      <w:proofErr w:type="spellEnd"/>
      <w:r w:rsidR="00BC4191" w:rsidRPr="00751DBA">
        <w:rPr>
          <w:b/>
        </w:rPr>
        <w:t xml:space="preserve"> Plus</w:t>
      </w:r>
      <w:r w:rsidR="00BC4191" w:rsidRPr="00751DBA">
        <w:rPr>
          <w:rFonts w:ascii="Calibri" w:hAnsi="Calibri" w:cs="Segoe UI"/>
        </w:rPr>
        <w:t xml:space="preserve"> </w:t>
      </w:r>
      <w:r w:rsidR="00313233" w:rsidRPr="00751DBA">
        <w:t>(dále jen „</w:t>
      </w:r>
      <w:r w:rsidR="00313233" w:rsidRPr="00751DBA">
        <w:rPr>
          <w:b/>
        </w:rPr>
        <w:t>Software</w:t>
      </w:r>
      <w:r w:rsidR="00313233" w:rsidRPr="00751DBA">
        <w:t xml:space="preserve">“) </w:t>
      </w:r>
      <w:r w:rsidR="002E515C" w:rsidRPr="00751DBA">
        <w:t xml:space="preserve">tak, aby Objednatel </w:t>
      </w:r>
      <w:r w:rsidR="005E224A" w:rsidRPr="00751DBA">
        <w:t xml:space="preserve">mohl </w:t>
      </w:r>
      <w:r w:rsidR="00313233" w:rsidRPr="00751DBA">
        <w:t xml:space="preserve">Software </w:t>
      </w:r>
      <w:r w:rsidR="005E224A" w:rsidRPr="00751DBA">
        <w:t>řádně a nerušeně užívat v soul</w:t>
      </w:r>
      <w:r w:rsidR="00512300" w:rsidRPr="00751DBA">
        <w:t>adu s</w:t>
      </w:r>
      <w:r w:rsidR="002E515C" w:rsidRPr="00751DBA">
        <w:t xml:space="preserve"> jeho </w:t>
      </w:r>
      <w:r w:rsidR="00512300" w:rsidRPr="00751DBA">
        <w:t xml:space="preserve">účelovým určením, </w:t>
      </w:r>
      <w:r w:rsidR="005E224A" w:rsidRPr="00751DBA">
        <w:t>touto smlouvou</w:t>
      </w:r>
      <w:r w:rsidR="00512300" w:rsidRPr="00751DBA">
        <w:t xml:space="preserve"> a </w:t>
      </w:r>
      <w:r w:rsidR="00313233" w:rsidRPr="00751DBA">
        <w:t xml:space="preserve">výzvou </w:t>
      </w:r>
      <w:r w:rsidR="00512300" w:rsidRPr="00751DBA">
        <w:t>k</w:t>
      </w:r>
      <w:r w:rsidR="00313233" w:rsidRPr="00751DBA">
        <w:t> podání nabídek na veřejnou zakázku</w:t>
      </w:r>
      <w:r w:rsidR="00512300" w:rsidRPr="00751DBA">
        <w:t xml:space="preserve"> </w:t>
      </w:r>
      <w:r w:rsidR="00313233" w:rsidRPr="00751DBA">
        <w:t xml:space="preserve">malého rozsahu </w:t>
      </w:r>
      <w:r w:rsidR="002E515C" w:rsidRPr="00751DBA">
        <w:t>s</w:t>
      </w:r>
      <w:r w:rsidR="00512300" w:rsidRPr="00751DBA">
        <w:t xml:space="preserve"> názvem „</w:t>
      </w:r>
      <w:r w:rsidR="00BC4191" w:rsidRPr="00751DBA">
        <w:t xml:space="preserve"> </w:t>
      </w:r>
      <w:r w:rsidR="00A66E0A" w:rsidRPr="00751DBA">
        <w:t xml:space="preserve">Licence </w:t>
      </w:r>
      <w:proofErr w:type="spellStart"/>
      <w:r w:rsidR="00A66E0A" w:rsidRPr="00751DBA">
        <w:t>Maintenance</w:t>
      </w:r>
      <w:proofErr w:type="spellEnd"/>
      <w:r w:rsidR="00A66E0A" w:rsidRPr="00751DBA">
        <w:t xml:space="preserve"> </w:t>
      </w:r>
      <w:proofErr w:type="spellStart"/>
      <w:r w:rsidR="00A66E0A" w:rsidRPr="00751DBA">
        <w:t>Renewal</w:t>
      </w:r>
      <w:proofErr w:type="spellEnd"/>
      <w:r w:rsidR="00687E05">
        <w:t xml:space="preserve"> II</w:t>
      </w:r>
      <w:r w:rsidR="00512300">
        <w:t>“ (dále jen „</w:t>
      </w:r>
      <w:r w:rsidR="00313233">
        <w:rPr>
          <w:b/>
        </w:rPr>
        <w:t>Výzva</w:t>
      </w:r>
      <w:r w:rsidR="00512300">
        <w:t>“)</w:t>
      </w:r>
      <w:r w:rsidR="005E224A">
        <w:t>.</w:t>
      </w:r>
    </w:p>
    <w:p w14:paraId="15C852C3" w14:textId="77777777" w:rsidR="00726B26" w:rsidRDefault="00726B26" w:rsidP="00726B26">
      <w:pPr>
        <w:jc w:val="center"/>
        <w:rPr>
          <w:b/>
          <w:bCs/>
        </w:rPr>
      </w:pPr>
    </w:p>
    <w:p w14:paraId="15C852C4" w14:textId="77777777" w:rsidR="00726B26" w:rsidRDefault="00726B26" w:rsidP="00CF0C56">
      <w:pPr>
        <w:pStyle w:val="Nadpis1"/>
      </w:pPr>
      <w:bookmarkStart w:id="0" w:name="_Ref491774179"/>
      <w:r>
        <w:t xml:space="preserve">Předmět </w:t>
      </w:r>
      <w:r w:rsidR="00BE50CA">
        <w:t>smlouvy</w:t>
      </w:r>
      <w:bookmarkEnd w:id="0"/>
    </w:p>
    <w:p w14:paraId="15C852C5" w14:textId="77777777" w:rsidR="00726B26" w:rsidRPr="002B77A6" w:rsidRDefault="00726B26" w:rsidP="000F5076">
      <w:pPr>
        <w:pStyle w:val="Odstavecsmlouvy"/>
        <w:numPr>
          <w:ilvl w:val="0"/>
          <w:numId w:val="0"/>
        </w:numPr>
        <w:ind w:left="720"/>
      </w:pPr>
    </w:p>
    <w:p w14:paraId="15C852C6" w14:textId="77777777" w:rsidR="00C446F1" w:rsidRDefault="002E515C" w:rsidP="00AC4202">
      <w:pPr>
        <w:pStyle w:val="Odstavecsmlouvy"/>
      </w:pPr>
      <w:bookmarkStart w:id="1" w:name="_Ref496264709"/>
      <w:r>
        <w:t>Poskytovatel</w:t>
      </w:r>
      <w:r w:rsidR="00726B26" w:rsidRPr="00D46D7C">
        <w:t xml:space="preserve"> se </w:t>
      </w:r>
      <w:r w:rsidR="00AC4202">
        <w:t>zavazuje</w:t>
      </w:r>
      <w:r w:rsidR="00C874D2">
        <w:t xml:space="preserve"> s odbornou péčí profesionála</w:t>
      </w:r>
      <w:r w:rsidR="006E7ABE">
        <w:t xml:space="preserve"> </w:t>
      </w:r>
      <w:bookmarkStart w:id="2" w:name="_Ref496264992"/>
      <w:bookmarkEnd w:id="1"/>
      <w:r w:rsidR="00313233">
        <w:t xml:space="preserve">a </w:t>
      </w:r>
      <w:r w:rsidR="0035433B">
        <w:t xml:space="preserve">za podmínek této smlouvy poskytovat </w:t>
      </w:r>
      <w:r w:rsidR="00313233">
        <w:t xml:space="preserve">Objednateli k Software služby </w:t>
      </w:r>
      <w:r w:rsidR="0035433B" w:rsidRPr="00A1139E">
        <w:t xml:space="preserve">dle jejich specifikací uvedených v příloze č. </w:t>
      </w:r>
      <w:r w:rsidR="001F4856">
        <w:t>1</w:t>
      </w:r>
      <w:r w:rsidR="0035433B" w:rsidRPr="00A1139E">
        <w:t xml:space="preserve"> této smlouvy</w:t>
      </w:r>
      <w:r w:rsidR="00F1093C">
        <w:t xml:space="preserve"> (dále jen „</w:t>
      </w:r>
      <w:r w:rsidR="00F1093C" w:rsidRPr="00313233">
        <w:rPr>
          <w:b/>
        </w:rPr>
        <w:t>Služb</w:t>
      </w:r>
      <w:r w:rsidR="0035433B" w:rsidRPr="00313233">
        <w:rPr>
          <w:b/>
        </w:rPr>
        <w:t>y</w:t>
      </w:r>
      <w:r w:rsidR="00F1093C">
        <w:t>“)</w:t>
      </w:r>
      <w:r w:rsidR="00C446F1">
        <w:t>.</w:t>
      </w:r>
      <w:bookmarkEnd w:id="2"/>
      <w:r w:rsidR="00377AA9" w:rsidRPr="00377AA9">
        <w:t xml:space="preserve"> </w:t>
      </w:r>
      <w:r w:rsidR="00377AA9">
        <w:t>Pokud se na Službu dle její specifikace uvedené v příloze č. 1 této smlouvy vztahují SLA parametry uvedené v příloze č. 2 této smlouvy, je Poskytovatel povinen tuto Službu poskytovat za podmínek těchto SLA parametrů.</w:t>
      </w:r>
    </w:p>
    <w:p w14:paraId="15C852C7" w14:textId="77777777" w:rsidR="00B86A07" w:rsidRDefault="00B86A07" w:rsidP="00B86A07">
      <w:pPr>
        <w:pStyle w:val="Odstavecsmlouvy"/>
        <w:numPr>
          <w:ilvl w:val="0"/>
          <w:numId w:val="0"/>
        </w:numPr>
        <w:ind w:left="567"/>
      </w:pPr>
    </w:p>
    <w:p w14:paraId="15C852C9" w14:textId="16681A46" w:rsidR="00090D4E" w:rsidRDefault="00E349C2" w:rsidP="00707E34">
      <w:pPr>
        <w:pStyle w:val="Odstavecsmlouvy"/>
      </w:pPr>
      <w:bookmarkStart w:id="3" w:name="_Ref497387611"/>
      <w:r w:rsidRPr="00811B6C">
        <w:t>Poskytovatel</w:t>
      </w:r>
      <w:r>
        <w:t xml:space="preserve"> je povinen </w:t>
      </w:r>
      <w:r w:rsidR="00BA60B6">
        <w:t>s</w:t>
      </w:r>
      <w:r w:rsidR="0035433B">
        <w:t xml:space="preserve">lužby </w:t>
      </w:r>
      <w:r w:rsidR="00752750">
        <w:t>poskytovat</w:t>
      </w:r>
      <w:r>
        <w:t xml:space="preserve"> </w:t>
      </w:r>
      <w:r w:rsidR="00F21836">
        <w:t xml:space="preserve">po </w:t>
      </w:r>
      <w:r w:rsidR="00F21836" w:rsidRPr="00751DBA">
        <w:t xml:space="preserve">dobu </w:t>
      </w:r>
      <w:r w:rsidR="00BA60B6">
        <w:t xml:space="preserve">platnosti zakoupené licence. Zakoupená licence se základní podporou </w:t>
      </w:r>
      <w:proofErr w:type="spellStart"/>
      <w:r w:rsidR="00BA60B6">
        <w:t>Veeam</w:t>
      </w:r>
      <w:proofErr w:type="spellEnd"/>
      <w:r w:rsidR="00BA60B6">
        <w:t xml:space="preserve"> bude platná </w:t>
      </w:r>
      <w:r w:rsidR="00C60F51">
        <w:t>24</w:t>
      </w:r>
      <w:r w:rsidR="00BA60B6">
        <w:t xml:space="preserve"> měsíců od</w:t>
      </w:r>
      <w:r w:rsidR="00811B6C">
        <w:t>e</w:t>
      </w:r>
      <w:r w:rsidR="00BA60B6">
        <w:t xml:space="preserve"> </w:t>
      </w:r>
      <w:r w:rsidR="00811B6C">
        <w:t xml:space="preserve">dne </w:t>
      </w:r>
      <w:r w:rsidR="00BA60B6">
        <w:t>29.</w:t>
      </w:r>
      <w:r w:rsidR="00C60F51">
        <w:t xml:space="preserve"> </w:t>
      </w:r>
      <w:r w:rsidR="00BA60B6">
        <w:t>12.</w:t>
      </w:r>
      <w:r w:rsidR="00C60F51">
        <w:t xml:space="preserve"> 2019</w:t>
      </w:r>
      <w:r w:rsidR="00BA60B6">
        <w:t>.</w:t>
      </w:r>
      <w:r w:rsidR="00F21836" w:rsidRPr="00751DBA">
        <w:t xml:space="preserve"> </w:t>
      </w:r>
      <w:r w:rsidR="00BA60B6">
        <w:t xml:space="preserve">Poskytovatel je povinen služby poskytovat </w:t>
      </w:r>
      <w:r w:rsidR="00F21836">
        <w:t>od nabytí účinnosti této smlouvy (tato doba včetně okamžiku počátku jejího běhu dále a výše jen „</w:t>
      </w:r>
      <w:r w:rsidR="00F21836" w:rsidRPr="00811B6C">
        <w:rPr>
          <w:b/>
        </w:rPr>
        <w:t>Doba poskytování Služeb</w:t>
      </w:r>
      <w:r w:rsidR="00F21836">
        <w:t>“)</w:t>
      </w:r>
      <w:r>
        <w:t>. Poskytovatel je povinen Služby</w:t>
      </w:r>
      <w:r w:rsidR="000E3CF9">
        <w:t xml:space="preserve"> </w:t>
      </w:r>
      <w:r>
        <w:t xml:space="preserve">dle jejich specifikace v příloze č. </w:t>
      </w:r>
      <w:r w:rsidR="00CE1035">
        <w:t>1</w:t>
      </w:r>
      <w:r>
        <w:t xml:space="preserve"> této smlouvy</w:t>
      </w:r>
      <w:r w:rsidDel="00E349C2">
        <w:t xml:space="preserve"> </w:t>
      </w:r>
      <w:r>
        <w:t xml:space="preserve">poskytovat </w:t>
      </w:r>
      <w:r w:rsidR="0035433B">
        <w:t>jako</w:t>
      </w:r>
      <w:bookmarkEnd w:id="3"/>
      <w:r w:rsidR="00811B6C">
        <w:t xml:space="preserve"> </w:t>
      </w:r>
      <w:r w:rsidR="00090D4E">
        <w:t xml:space="preserve">paušální Služby, které je Poskytovatel povinen poskytovat průběžně bez výzvy Objednatele, ledaže je v příloze č. 1 této smlouvy uvedeno, že Služba </w:t>
      </w:r>
      <w:r w:rsidR="0026408D">
        <w:t xml:space="preserve">nebo její část se </w:t>
      </w:r>
      <w:r w:rsidR="00090D4E">
        <w:t>poskytuje na vyžádání (dále jen „</w:t>
      </w:r>
      <w:r w:rsidR="00090D4E" w:rsidRPr="00811B6C">
        <w:rPr>
          <w:b/>
        </w:rPr>
        <w:t>Paušální Služby</w:t>
      </w:r>
      <w:r w:rsidR="00090D4E">
        <w:t>“)</w:t>
      </w:r>
      <w:r w:rsidR="00751DBA">
        <w:t>.</w:t>
      </w:r>
    </w:p>
    <w:p w14:paraId="15C852CB" w14:textId="77777777" w:rsidR="0035433B" w:rsidRDefault="0035433B" w:rsidP="0035433B">
      <w:pPr>
        <w:pStyle w:val="Odstavecsmlouvy"/>
        <w:numPr>
          <w:ilvl w:val="0"/>
          <w:numId w:val="0"/>
        </w:numPr>
        <w:ind w:left="567"/>
      </w:pPr>
    </w:p>
    <w:p w14:paraId="15C852CC" w14:textId="0EFBF363" w:rsidR="00170D14" w:rsidRDefault="00170D14" w:rsidP="00170D14">
      <w:pPr>
        <w:pStyle w:val="Odstavecsmlouvy"/>
      </w:pPr>
      <w:bookmarkStart w:id="4" w:name="_Ref497388748"/>
      <w:bookmarkStart w:id="5" w:name="_Ref497742124"/>
      <w:r>
        <w:t>Poskytovatel nejpozději 5 pracovních dnů před začátkem Doby poskytování Služeb zpřístupní Objednateli telefonní číslo a systém HelpDesk</w:t>
      </w:r>
      <w:r w:rsidR="004F09E9">
        <w:t xml:space="preserve"> (dále jen „</w:t>
      </w:r>
      <w:r w:rsidR="004F09E9" w:rsidRPr="004F09E9">
        <w:rPr>
          <w:b/>
        </w:rPr>
        <w:t>HelpDesk</w:t>
      </w:r>
      <w:r w:rsidR="004F09E9">
        <w:t>“)</w:t>
      </w:r>
      <w:r>
        <w:t>, které Objednateli umožní po celou Dobu poskytování Služeb a v souladu s vymezením těchto Služeb uvedeným v příloze č. 1 této smlouvy zadávat požadavky na</w:t>
      </w:r>
      <w:r w:rsidR="008939FE">
        <w:t xml:space="preserve"> ty</w:t>
      </w:r>
      <w:r>
        <w:t xml:space="preserve"> Paušální Služby, v jejichž specifikaci v příloze č. 1 této smlouvy je uvedeno, že se poskytují na vyžádání (dále jen „</w:t>
      </w:r>
      <w:r w:rsidRPr="00B6044C">
        <w:rPr>
          <w:b/>
        </w:rPr>
        <w:t>Požadavky</w:t>
      </w:r>
      <w:r>
        <w:t>“). Ve stejné lhůtě Poskytovatel předá Objednateli přístupové údaje do HelpDesk. HelpDesk poskytuje Poskytovatel jako Paušální službu dle její specifikace v příloze č. 1 této smlouvy. Není-li ve specifikaci Služby v příloze č. 1 této smlouvy uvedeno jinak, musí být řešení Požadavku zahájeno ve lhůtě uvedené v této specifikaci. Není-li ve specifikaci Služby v příloze č.</w:t>
      </w:r>
      <w:r w:rsidR="004F09E9">
        <w:t> </w:t>
      </w:r>
      <w:r>
        <w:t>1 této smlouvy uvedeno jinak, musí být Požadavek vyřešen ve lhůtě uvedené v této specifikaci. Není-li ve vymezení Služby v příloze č. 1 této smlouvy uvedeno jinak, počínají tyto lhůty běžet okamžikem zadání Požadavku, tj. telefonickým zadáním nebo zápisem Požadavku do HelpDesk.</w:t>
      </w:r>
      <w:bookmarkEnd w:id="4"/>
      <w:r>
        <w:t xml:space="preserve"> Telefonicky zadané Požadavky je Poskytovatel povinen bez zbytečného odkladu zapisovat do HelpDesk.</w:t>
      </w:r>
      <w:bookmarkEnd w:id="5"/>
      <w:r w:rsidRPr="00F33B3B">
        <w:t xml:space="preserve"> </w:t>
      </w:r>
      <w:r>
        <w:t xml:space="preserve">HelpDesk musí </w:t>
      </w:r>
      <w:r w:rsidRPr="00F33B3B">
        <w:t xml:space="preserve">splňovat podmínky pro presumpci </w:t>
      </w:r>
      <w:r>
        <w:t xml:space="preserve">jeho </w:t>
      </w:r>
      <w:r w:rsidRPr="00F33B3B">
        <w:t>spolehlivosti upravené v § 562 odst. 2</w:t>
      </w:r>
      <w:r>
        <w:t xml:space="preserve"> občanského zákoníku.</w:t>
      </w:r>
    </w:p>
    <w:p w14:paraId="15C852CF" w14:textId="77777777" w:rsidR="000B10F0" w:rsidRDefault="000B10F0" w:rsidP="00EC1732">
      <w:pPr>
        <w:pStyle w:val="Odstavecsmlouvy"/>
        <w:numPr>
          <w:ilvl w:val="0"/>
          <w:numId w:val="0"/>
        </w:numPr>
      </w:pPr>
    </w:p>
    <w:p w14:paraId="15C852D0" w14:textId="77777777" w:rsidR="00CE2EFD" w:rsidRDefault="00CE2EFD" w:rsidP="00CE2EFD">
      <w:pPr>
        <w:pStyle w:val="Odstavecsmlouvy"/>
      </w:pPr>
      <w:bookmarkStart w:id="6" w:name="_Ref530212121"/>
      <w:r>
        <w:t xml:space="preserve">Není-li ve </w:t>
      </w:r>
      <w:r w:rsidRPr="001B78B6">
        <w:t xml:space="preserve">specifikaci </w:t>
      </w:r>
      <w:r>
        <w:t xml:space="preserve">příslušné </w:t>
      </w:r>
      <w:r w:rsidRPr="001B78B6">
        <w:t xml:space="preserve">Služby v příloze č. </w:t>
      </w:r>
      <w:r>
        <w:t>1</w:t>
      </w:r>
      <w:r w:rsidRPr="001B78B6">
        <w:t xml:space="preserve"> této smlouvy</w:t>
      </w:r>
      <w:r>
        <w:t xml:space="preserve">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Pr="001B78B6">
        <w:t xml:space="preserve">. </w:t>
      </w:r>
      <w:r>
        <w:t>Požadavek je akceptován</w:t>
      </w:r>
      <w:r w:rsidRPr="001B78B6">
        <w:t xml:space="preserve"> okamžikem podpisu písemného akceptačního protokolu</w:t>
      </w:r>
      <w:r w:rsidR="004F09E9">
        <w:t>, zápisem do HelpDesk nebo jinou písemnou formou dle volby Objednatele</w:t>
      </w:r>
      <w:r w:rsidRPr="001B78B6">
        <w:t>.</w:t>
      </w:r>
      <w:r>
        <w:t xml:space="preserve"> </w:t>
      </w:r>
      <w:r w:rsidR="004F09E9">
        <w:t xml:space="preserve">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rsidR="004F09E9">
        <w:fldChar w:fldCharType="begin"/>
      </w:r>
      <w:r w:rsidR="004F09E9">
        <w:instrText xml:space="preserve"> REF _Ref530212121 \n \h </w:instrText>
      </w:r>
      <w:r w:rsidR="004F09E9">
        <w:fldChar w:fldCharType="separate"/>
      </w:r>
      <w:proofErr w:type="gramStart"/>
      <w:r w:rsidR="00BA60B6">
        <w:t>II.4</w:t>
      </w:r>
      <w:r w:rsidR="004F09E9">
        <w:fldChar w:fldCharType="end"/>
      </w:r>
      <w:r w:rsidR="004F09E9">
        <w:t xml:space="preserve"> použije</w:t>
      </w:r>
      <w:proofErr w:type="gramEnd"/>
      <w:r w:rsidR="004F09E9">
        <w:t xml:space="preserve"> obdobně. Objednatel je oprávněn vznášet námitky i opakovaně.</w:t>
      </w:r>
      <w:bookmarkEnd w:id="6"/>
    </w:p>
    <w:p w14:paraId="15C852D1" w14:textId="77777777" w:rsidR="00B545A0" w:rsidRDefault="00B545A0" w:rsidP="00B545A0">
      <w:pPr>
        <w:pStyle w:val="Odstavecsmlouvy"/>
        <w:numPr>
          <w:ilvl w:val="0"/>
          <w:numId w:val="0"/>
        </w:numPr>
        <w:ind w:left="567"/>
      </w:pPr>
    </w:p>
    <w:p w14:paraId="15C852D2" w14:textId="77777777" w:rsidR="00B60DAC" w:rsidRDefault="00B60DAC" w:rsidP="00B60DAC">
      <w:pPr>
        <w:pStyle w:val="Odstavecsmlouvy"/>
      </w:pPr>
      <w:r>
        <w:t xml:space="preserve">Pokud ze specifikace Služby uvedené v příloze č. 1 této smlouvy vyplývají povinnosti Poskytovatele, včetně povinnosti uhradit smluvní pokutu, je Poskytovatel povinen je plnit. Pokud se na poskytovanou Službu dle její specifikace uvedené v příloze č. 1 této smlouvy vztahují SLA </w:t>
      </w:r>
      <w:r>
        <w:lastRenderedPageBreak/>
        <w:t xml:space="preserve">parametry uvedené v příloze č. 2 této smlouvy a z přílohy č. 2 této smlouvy vyplývají povinnosti Poskytovatele, včetně povinnosti uhradit smluvní pokutu, je Poskytovatel povinen je plnit. Pokud je součástí Požadavku provedení úpravy Software, provede se akceptace této úpravy dle čl. </w:t>
      </w:r>
      <w:r>
        <w:fldChar w:fldCharType="begin"/>
      </w:r>
      <w:r>
        <w:instrText xml:space="preserve"> REF _Ref497902648 \n \h </w:instrText>
      </w:r>
      <w:r>
        <w:fldChar w:fldCharType="separate"/>
      </w:r>
      <w:r w:rsidR="00BA60B6">
        <w:t>III</w:t>
      </w:r>
      <w:r>
        <w:fldChar w:fldCharType="end"/>
      </w:r>
      <w:r>
        <w:t xml:space="preserve"> této smlouvy, ledaže je ve specifikaci příslušné Služby nebo v příslušném Požadavku stanoveno jinak. </w:t>
      </w:r>
    </w:p>
    <w:p w14:paraId="15C852D3" w14:textId="77777777" w:rsidR="000C2BBA" w:rsidRDefault="000C2BBA" w:rsidP="000C2BBA">
      <w:pPr>
        <w:pStyle w:val="Odstavecsmlouvy"/>
        <w:numPr>
          <w:ilvl w:val="0"/>
          <w:numId w:val="0"/>
        </w:numPr>
        <w:ind w:left="567"/>
      </w:pPr>
    </w:p>
    <w:p w14:paraId="15C852D4" w14:textId="77777777" w:rsidR="001B78B6" w:rsidRDefault="000C2BBA" w:rsidP="001B78B6">
      <w:pPr>
        <w:pStyle w:val="Odstavecsmlouvy"/>
      </w:pPr>
      <w:r>
        <w:t xml:space="preserve">Služby, jejichž poskytování spočívá v úpravách Software dle Požadavků Objednatele, </w:t>
      </w:r>
      <w:r w:rsidR="00CE1035">
        <w:t>které jsou technický</w:t>
      </w:r>
      <w:r>
        <w:t>m zhodnocení</w:t>
      </w:r>
      <w:r w:rsidR="00CE1035">
        <w:t>m</w:t>
      </w:r>
      <w:r>
        <w:t xml:space="preserve"> Softwar</w:t>
      </w:r>
      <w:r w:rsidR="00CE1035">
        <w:t>e</w:t>
      </w:r>
      <w:r>
        <w:t xml:space="preserve">, se pro účely této smlouvy považují za služby. </w:t>
      </w:r>
    </w:p>
    <w:p w14:paraId="15C852D5" w14:textId="77777777" w:rsidR="00C94AA0" w:rsidRDefault="00C94AA0" w:rsidP="00C94AA0">
      <w:pPr>
        <w:pStyle w:val="Odstavecsmlouvy"/>
        <w:numPr>
          <w:ilvl w:val="0"/>
          <w:numId w:val="0"/>
        </w:numPr>
        <w:ind w:left="567"/>
      </w:pPr>
    </w:p>
    <w:p w14:paraId="15C852D6" w14:textId="77777777" w:rsidR="00C94AA0" w:rsidRDefault="00C94AA0" w:rsidP="00C94AA0">
      <w:pPr>
        <w:pStyle w:val="Odstavecsmlouvy"/>
      </w:pPr>
      <w:r w:rsidRPr="00C94AA0">
        <w:t xml:space="preserve">Pokud při poskytování Služeb </w:t>
      </w:r>
      <w:r w:rsidR="001F4856">
        <w:t xml:space="preserve">vznikne autorské dílo, poskytuje Poskytovatel k takovému autorskému dílu oprávnění </w:t>
      </w:r>
      <w:r w:rsidR="001F4856" w:rsidRPr="000F5076">
        <w:t>k</w:t>
      </w:r>
      <w:r w:rsidR="000C2BBA">
        <w:t> </w:t>
      </w:r>
      <w:r w:rsidR="001F4856" w:rsidRPr="000F5076">
        <w:t>užití</w:t>
      </w:r>
      <w:r w:rsidR="001F4856">
        <w:t>, a to ve stejném rozsahu a za stejných podmínek, v jakém Poskytovatel na základě předchozích smluv s Objednatelem poskytnul Objednateli oprávnění k užití</w:t>
      </w:r>
      <w:r w:rsidR="001F4856" w:rsidRPr="000F5076">
        <w:t xml:space="preserve"> </w:t>
      </w:r>
      <w:r w:rsidR="001F4856">
        <w:t>Software, ledaže se strany této smlouvy dohodnou jinak</w:t>
      </w:r>
      <w:r w:rsidR="000C2BBA">
        <w:t xml:space="preserve"> (dále jen „</w:t>
      </w:r>
      <w:r w:rsidR="000C2BBA" w:rsidRPr="000C2BBA">
        <w:rPr>
          <w:b/>
        </w:rPr>
        <w:t>Licence</w:t>
      </w:r>
      <w:r w:rsidR="000C2BBA">
        <w:t>“)</w:t>
      </w:r>
      <w:r w:rsidR="001F4856">
        <w:t xml:space="preserve">. </w:t>
      </w:r>
      <w:r w:rsidR="00AB487D">
        <w:t xml:space="preserve">Objednatel není </w:t>
      </w:r>
      <w:r w:rsidR="00AB487D" w:rsidRPr="000F5076">
        <w:t xml:space="preserve">povinen </w:t>
      </w:r>
      <w:r w:rsidR="00AB487D">
        <w:t>Licenci</w:t>
      </w:r>
      <w:r w:rsidR="00AB487D" w:rsidRPr="000F5076">
        <w:t xml:space="preserve"> využít</w:t>
      </w:r>
      <w:r w:rsidR="00AB487D">
        <w:t xml:space="preserve">. Licence se poskytuje bezplatně. </w:t>
      </w:r>
      <w:r w:rsidR="001F4856" w:rsidRPr="00F25645">
        <w:t xml:space="preserve">Pokud </w:t>
      </w:r>
      <w:r w:rsidR="001F4856">
        <w:t xml:space="preserve">při poskytování Služeb vznikla </w:t>
      </w:r>
      <w:r w:rsidR="001F4856" w:rsidRPr="00F25645">
        <w:t xml:space="preserve">databáze chráněná zvláštním právem pořizovatele databáze, </w:t>
      </w:r>
      <w:r w:rsidR="001F4856">
        <w:t>považuje se Objednatel za jejího pořizovatele</w:t>
      </w:r>
      <w:r>
        <w:t xml:space="preserve">. </w:t>
      </w:r>
    </w:p>
    <w:p w14:paraId="15C852D7" w14:textId="77777777" w:rsidR="0035433B" w:rsidRDefault="0035433B" w:rsidP="0035433B"/>
    <w:p w14:paraId="15C852D8" w14:textId="77777777" w:rsidR="00E83390" w:rsidRDefault="00E93DA6" w:rsidP="002F054B">
      <w:pPr>
        <w:pStyle w:val="Nadpis1"/>
      </w:pPr>
      <w:bookmarkStart w:id="7" w:name="_Ref497902648"/>
      <w:r>
        <w:t>Akceptace úprav software</w:t>
      </w:r>
      <w:bookmarkEnd w:id="7"/>
    </w:p>
    <w:p w14:paraId="15C852D9" w14:textId="77777777" w:rsidR="00E93DA6" w:rsidRDefault="00E93DA6" w:rsidP="002F054B">
      <w:pPr>
        <w:pStyle w:val="Odstavecsmlouvy"/>
        <w:numPr>
          <w:ilvl w:val="0"/>
          <w:numId w:val="0"/>
        </w:numPr>
        <w:ind w:left="567"/>
      </w:pPr>
    </w:p>
    <w:p w14:paraId="15C852DA" w14:textId="77777777" w:rsidR="00E83390" w:rsidRDefault="006D6766" w:rsidP="002F054B">
      <w:pPr>
        <w:pStyle w:val="Odstavecsmlouvy"/>
      </w:pPr>
      <w:bookmarkStart w:id="8" w:name="_Ref497903334"/>
      <w:r>
        <w:t>Nestanoví-li tato smlouva jinak, j</w:t>
      </w:r>
      <w:r w:rsidR="00E93DA6">
        <w:t>akékoli úpravy Software</w:t>
      </w:r>
      <w:r w:rsidR="0091224B">
        <w:t xml:space="preserve"> provedené na základě této smlouvy</w:t>
      </w:r>
      <w:r w:rsidR="00E93DA6">
        <w:t>, které spočívají zejména v programátorských úpravách a doplněních</w:t>
      </w:r>
      <w:r>
        <w:t xml:space="preserve"> a </w:t>
      </w:r>
      <w:r w:rsidR="000C2BBA">
        <w:t>ke kterým došlo při plnění této smlouvy</w:t>
      </w:r>
      <w:r w:rsidR="00F05598">
        <w:t xml:space="preserve">, </w:t>
      </w:r>
      <w:r w:rsidR="00F87385">
        <w:t>podléhají akceptaci</w:t>
      </w:r>
      <w:r>
        <w:t xml:space="preserve">, která </w:t>
      </w:r>
      <w:r w:rsidR="00F87385">
        <w:t>je sjednána takto:</w:t>
      </w:r>
      <w:bookmarkEnd w:id="8"/>
    </w:p>
    <w:p w14:paraId="15C852DB" w14:textId="77777777" w:rsidR="00BF2DD9" w:rsidRDefault="00BF2DD9" w:rsidP="002F054B">
      <w:pPr>
        <w:pStyle w:val="Psmenoodstavce"/>
      </w:pPr>
      <w:bookmarkStart w:id="9" w:name="_Ref497903309"/>
      <w:r>
        <w:t>Objednatel stanoví akceptační kritéria</w:t>
      </w:r>
      <w:r w:rsidR="006D6766">
        <w:t>, k čemuž mu Poskytovatel poskytuje součinnost</w:t>
      </w:r>
      <w:r>
        <w:t>. Poskytovatel provede za přítomnosti Objednatele testování prokazující splnění těchto akceptačních kritérií. Bude-li testování úspěšné, sepíše o tom Poskytovatel písemný akceptační protokol, který Objednatel podepíše.</w:t>
      </w:r>
      <w:bookmarkEnd w:id="9"/>
    </w:p>
    <w:p w14:paraId="15C852DC" w14:textId="77777777" w:rsidR="00BF2DD9" w:rsidRDefault="00BF2DD9" w:rsidP="002F054B">
      <w:pPr>
        <w:pStyle w:val="Psmenoodstavce"/>
      </w:pPr>
      <w:r>
        <w:t>Nebude-li testování úspěšné, je Poskytovatel povinen ve lhůtě stanovené Objednatelem odstranit veškeré neshody</w:t>
      </w:r>
      <w:r w:rsidR="00E4000E">
        <w:t xml:space="preserve"> a zahájit nové testování. Přitom postupuje dle </w:t>
      </w:r>
      <w:r>
        <w:t xml:space="preserve">tohoto odst. </w:t>
      </w:r>
      <w:r w:rsidR="000C2BBA">
        <w:fldChar w:fldCharType="begin"/>
      </w:r>
      <w:r w:rsidR="000C2BBA">
        <w:instrText xml:space="preserve"> REF _Ref497903334 \n \h </w:instrText>
      </w:r>
      <w:r w:rsidR="000C2BBA">
        <w:fldChar w:fldCharType="separate"/>
      </w:r>
      <w:proofErr w:type="gramStart"/>
      <w:r w:rsidR="00BA60B6">
        <w:t>III.1</w:t>
      </w:r>
      <w:r w:rsidR="000C2BBA">
        <w:fldChar w:fldCharType="end"/>
      </w:r>
      <w:r w:rsidR="000C2BBA">
        <w:t xml:space="preserve"> </w:t>
      </w:r>
      <w:r w:rsidR="00E4000E">
        <w:t>obdobně</w:t>
      </w:r>
      <w:proofErr w:type="gramEnd"/>
      <w:r w:rsidR="00E4000E">
        <w:t>.</w:t>
      </w:r>
      <w:r w:rsidR="00C333F0">
        <w:t xml:space="preserve"> Počet těchto opakování není omezen.</w:t>
      </w:r>
    </w:p>
    <w:p w14:paraId="15C852DD" w14:textId="77777777" w:rsidR="00E83390" w:rsidRPr="0035433B" w:rsidRDefault="00E83390" w:rsidP="0035433B"/>
    <w:p w14:paraId="15C852DE" w14:textId="77777777" w:rsidR="00726B26" w:rsidRDefault="006B14CF" w:rsidP="00500A87">
      <w:pPr>
        <w:pStyle w:val="Nadpis1"/>
      </w:pPr>
      <w:r>
        <w:t>Termíny a místo plnění</w:t>
      </w:r>
    </w:p>
    <w:p w14:paraId="15C852DF" w14:textId="77777777" w:rsidR="00726B26" w:rsidRPr="002B77A6" w:rsidRDefault="00726B26" w:rsidP="00726B26">
      <w:pPr>
        <w:jc w:val="center"/>
        <w:rPr>
          <w:b/>
          <w:bCs/>
        </w:rPr>
      </w:pPr>
    </w:p>
    <w:p w14:paraId="15C852E0" w14:textId="77777777" w:rsidR="00116BD7" w:rsidRDefault="00726B26" w:rsidP="00F43EC4">
      <w:pPr>
        <w:pStyle w:val="Odstavecsmlouvy"/>
      </w:pPr>
      <w:bookmarkStart w:id="10" w:name="_Ref529450460"/>
      <w:r w:rsidRPr="00500A87">
        <w:t xml:space="preserve">Místem </w:t>
      </w:r>
      <w:r w:rsidR="00372B4E">
        <w:t xml:space="preserve">plnění </w:t>
      </w:r>
      <w:r w:rsidRPr="00500A87">
        <w:t xml:space="preserve">je </w:t>
      </w:r>
      <w:r w:rsidR="007536F8">
        <w:t>Centrum informatiky</w:t>
      </w:r>
      <w:r w:rsidR="00F43EC4">
        <w:t xml:space="preserve">, </w:t>
      </w:r>
      <w:r w:rsidR="00D15E7A">
        <w:t xml:space="preserve">Pracoviště </w:t>
      </w:r>
      <w:r w:rsidR="00127ABD">
        <w:t>medicíny dospělého věku</w:t>
      </w:r>
      <w:r w:rsidR="00D15E7A">
        <w:t xml:space="preserve">, </w:t>
      </w:r>
      <w:r w:rsidRPr="00500A87">
        <w:t>Fakultní nemocnice Brno, Jihlavská 20, 625 00 Brno</w:t>
      </w:r>
      <w:r w:rsidR="00372B4E">
        <w:t xml:space="preserve">, </w:t>
      </w:r>
      <w:r w:rsidR="003E3071">
        <w:t xml:space="preserve">případně </w:t>
      </w:r>
      <w:r w:rsidR="00372B4E">
        <w:t>i další pracoviště Objednatele dle jeho pokynů</w:t>
      </w:r>
      <w:r w:rsidRPr="00500A87">
        <w:t>.</w:t>
      </w:r>
      <w:r w:rsidR="004806C3" w:rsidRPr="004806C3">
        <w:t xml:space="preserve"> </w:t>
      </w:r>
      <w:r w:rsidR="004806C3">
        <w:t>Poskytovatel je povinen poskytovat Služby dálkovým přístupem, ledaže Objednatel v Požadavku výslovně uvede, že Služba má být poskytnuta osobně u Objednatele.</w:t>
      </w:r>
      <w:bookmarkEnd w:id="10"/>
      <w:r w:rsidR="004F09E9" w:rsidRPr="004F09E9">
        <w:t xml:space="preserve"> </w:t>
      </w:r>
      <w:r w:rsidR="004F09E9">
        <w:t>Při poskytování plnění dálkovým přístupem je Poskytovatel povinen dodržovat podmínky stanovené Objednatelem.</w:t>
      </w:r>
    </w:p>
    <w:p w14:paraId="15C852E1" w14:textId="77777777" w:rsidR="00116BD7" w:rsidRDefault="00116BD7" w:rsidP="00116BD7">
      <w:pPr>
        <w:pStyle w:val="Odstavecsmlouvy"/>
        <w:numPr>
          <w:ilvl w:val="0"/>
          <w:numId w:val="0"/>
        </w:numPr>
        <w:ind w:left="567"/>
      </w:pPr>
    </w:p>
    <w:p w14:paraId="15C852E2" w14:textId="19AE4F7A" w:rsidR="00D20310" w:rsidRDefault="002E515C" w:rsidP="00B73D96">
      <w:pPr>
        <w:pStyle w:val="Odstavecsmlouvy"/>
      </w:pPr>
      <w:r>
        <w:t>Poskytovatel</w:t>
      </w:r>
      <w:r w:rsidR="00726B26" w:rsidRPr="00116BD7">
        <w:t xml:space="preserve"> se zavazuje oznámit </w:t>
      </w:r>
      <w:r>
        <w:t>Objednatel</w:t>
      </w:r>
      <w:r w:rsidR="00971AB6">
        <w:t>i</w:t>
      </w:r>
      <w:r w:rsidR="00726B26" w:rsidRPr="00116BD7">
        <w:t xml:space="preserve"> konkrétní termín </w:t>
      </w:r>
      <w:r w:rsidR="006B14CF">
        <w:t xml:space="preserve">zahájení </w:t>
      </w:r>
      <w:r w:rsidR="003E3071">
        <w:t xml:space="preserve">plnění dle této smlouvy </w:t>
      </w:r>
      <w:r w:rsidR="006B14CF" w:rsidRPr="00EC1732">
        <w:t xml:space="preserve">dva pracovní dny předem na Obchodní oddělení - úsek pořizování investic FN Brno </w:t>
      </w:r>
      <w:r w:rsidR="00964D36">
        <w:t>XXXXX</w:t>
      </w:r>
      <w:r w:rsidR="006B14CF" w:rsidRPr="00EC1732">
        <w:t xml:space="preserve">, tel: </w:t>
      </w:r>
      <w:r w:rsidR="00B73D96" w:rsidRPr="00EC1732">
        <w:t>532 23</w:t>
      </w:r>
      <w:r w:rsidR="00964D36">
        <w:t>X</w:t>
      </w:r>
      <w:r w:rsidR="00B73D96" w:rsidRPr="00EC1732">
        <w:t> </w:t>
      </w:r>
      <w:r w:rsidR="00964D36">
        <w:t>XXX</w:t>
      </w:r>
      <w:r w:rsidR="00B73D96" w:rsidRPr="00EC1732">
        <w:t xml:space="preserve"> </w:t>
      </w:r>
      <w:r w:rsidR="006B14CF" w:rsidRPr="006B14CF">
        <w:t xml:space="preserve">a potvrdit </w:t>
      </w:r>
      <w:r w:rsidR="006B14CF">
        <w:t xml:space="preserve">tento termín </w:t>
      </w:r>
      <w:r w:rsidR="006B14CF" w:rsidRPr="006B14CF">
        <w:t xml:space="preserve">písemně e-mailem na adresu </w:t>
      </w:r>
      <w:hyperlink r:id="rId14" w:history="1">
        <w:r w:rsidR="00964D36" w:rsidRPr="00C66252">
          <w:rPr>
            <w:rStyle w:val="Hypertextovodkaz"/>
          </w:rPr>
          <w:t>XXXXX@fnbrno.cz</w:t>
        </w:r>
      </w:hyperlink>
      <w:r w:rsidR="00B73D96">
        <w:t>.</w:t>
      </w:r>
      <w:r w:rsidR="006B14CF">
        <w:t xml:space="preserve"> Totéž oznámení je Poskytovatel </w:t>
      </w:r>
      <w:r w:rsidR="000C73A6">
        <w:t xml:space="preserve">ve stejné lhůtě </w:t>
      </w:r>
      <w:r w:rsidR="006B14CF">
        <w:t xml:space="preserve">povinen učinit </w:t>
      </w:r>
      <w:r w:rsidR="006B14CF" w:rsidRPr="006B14CF">
        <w:t xml:space="preserve">panu náměstkovi </w:t>
      </w:r>
      <w:r w:rsidR="0009583A">
        <w:t>pro informatiku</w:t>
      </w:r>
      <w:r w:rsidR="006B14CF" w:rsidRPr="006B14CF">
        <w:t xml:space="preserve">, </w:t>
      </w:r>
      <w:r w:rsidR="00964D36">
        <w:t>XXXXX</w:t>
      </w:r>
      <w:r w:rsidR="006B14CF" w:rsidRPr="006B14CF">
        <w:t>, tel: 532 23</w:t>
      </w:r>
      <w:r w:rsidR="00964D36">
        <w:t>X</w:t>
      </w:r>
      <w:r w:rsidR="006B14CF">
        <w:t> </w:t>
      </w:r>
      <w:r w:rsidR="00964D36">
        <w:t>XXX</w:t>
      </w:r>
      <w:r w:rsidR="006B14CF">
        <w:t>,</w:t>
      </w:r>
      <w:r w:rsidR="006B14CF" w:rsidRPr="006B14CF">
        <w:t xml:space="preserve"> a potvrdit písemně e-mailem na adresu </w:t>
      </w:r>
      <w:hyperlink r:id="rId15" w:history="1">
        <w:r w:rsidR="00964D36" w:rsidRPr="00C66252">
          <w:rPr>
            <w:rStyle w:val="Hypertextovodkaz"/>
          </w:rPr>
          <w:t>XXXXX@fnbrno.cz</w:t>
        </w:r>
      </w:hyperlink>
      <w:r w:rsidR="006B14CF" w:rsidRPr="006B14CF">
        <w:t>.</w:t>
      </w:r>
      <w:r w:rsidR="006B14CF">
        <w:t xml:space="preserve"> </w:t>
      </w:r>
      <w:r w:rsidR="006B14CF" w:rsidRPr="006B14CF">
        <w:t xml:space="preserve">Bez </w:t>
      </w:r>
      <w:r w:rsidR="006B14CF">
        <w:t xml:space="preserve">těchto </w:t>
      </w:r>
      <w:r w:rsidR="006B14CF" w:rsidRPr="006B14CF">
        <w:t xml:space="preserve">oznámení není Objednatel povinen </w:t>
      </w:r>
      <w:r w:rsidR="006B14CF">
        <w:t>podepsat Předávací protokol</w:t>
      </w:r>
      <w:r w:rsidR="006B14CF" w:rsidRPr="006B14CF">
        <w:t>.</w:t>
      </w:r>
    </w:p>
    <w:p w14:paraId="15C852E3" w14:textId="77777777" w:rsidR="006B14CF" w:rsidRPr="006B14CF" w:rsidRDefault="006B14CF" w:rsidP="006B14CF">
      <w:bookmarkStart w:id="11" w:name="_Ref477351956"/>
    </w:p>
    <w:p w14:paraId="15C852E4" w14:textId="77777777" w:rsidR="00726B26" w:rsidRPr="002B77A6" w:rsidRDefault="00726B26" w:rsidP="001D340D">
      <w:pPr>
        <w:pStyle w:val="Nadpis1"/>
      </w:pPr>
      <w:bookmarkStart w:id="12" w:name="_Ref503268419"/>
      <w:r>
        <w:t xml:space="preserve">Cena plnění </w:t>
      </w:r>
      <w:r w:rsidRPr="002B77A6">
        <w:t>a platební podmínky</w:t>
      </w:r>
      <w:bookmarkEnd w:id="11"/>
      <w:bookmarkEnd w:id="12"/>
    </w:p>
    <w:p w14:paraId="15C852E5" w14:textId="77777777" w:rsidR="003D7E2C" w:rsidRDefault="003D7E2C" w:rsidP="003D7E2C">
      <w:pPr>
        <w:pStyle w:val="Odstavecsmlouvy"/>
        <w:numPr>
          <w:ilvl w:val="0"/>
          <w:numId w:val="0"/>
        </w:numPr>
        <w:ind w:left="567"/>
      </w:pPr>
    </w:p>
    <w:p w14:paraId="15C852E6" w14:textId="3F2A447F" w:rsidR="00C316EC" w:rsidRDefault="00A4618C" w:rsidP="0098764F">
      <w:pPr>
        <w:pStyle w:val="Odstavecsmlouvy"/>
      </w:pPr>
      <w:r>
        <w:t>Cena za poskytování všech Paušálních Služeb, které je Poskytovatel povinen podle této smlouvy poskytovat, se sjednává jako paušální cena za kalendářní měsíc poskytování těchto Služeb (dále jen „</w:t>
      </w:r>
      <w:r w:rsidRPr="002F054B">
        <w:rPr>
          <w:b/>
        </w:rPr>
        <w:t>Cena za Paušální Služby</w:t>
      </w:r>
      <w:r>
        <w:t>“) a činí</w:t>
      </w:r>
      <w:r w:rsidR="00454DF4">
        <w:t xml:space="preserve"> po dobu 24 měsíců včetně</w:t>
      </w:r>
      <w:r>
        <w:t>:</w:t>
      </w:r>
    </w:p>
    <w:p w14:paraId="15C852E7" w14:textId="77777777" w:rsidR="00A4618C" w:rsidRDefault="00A4618C" w:rsidP="002F054B">
      <w:pPr>
        <w:pStyle w:val="Odstavecsmlouvy"/>
        <w:numPr>
          <w:ilvl w:val="0"/>
          <w:numId w:val="0"/>
        </w:numPr>
        <w:ind w:left="567"/>
      </w:pPr>
    </w:p>
    <w:tbl>
      <w:tblPr>
        <w:tblW w:w="0" w:type="auto"/>
        <w:tblInd w:w="108" w:type="dxa"/>
        <w:tblLook w:val="04A0" w:firstRow="1" w:lastRow="0" w:firstColumn="1" w:lastColumn="0" w:noHBand="0" w:noVBand="1"/>
      </w:tblPr>
      <w:tblGrid>
        <w:gridCol w:w="6237"/>
        <w:gridCol w:w="3828"/>
      </w:tblGrid>
      <w:tr w:rsidR="00A4618C" w:rsidRPr="005B49AA" w14:paraId="15C852EA" w14:textId="77777777" w:rsidTr="00707E34">
        <w:tc>
          <w:tcPr>
            <w:tcW w:w="6237" w:type="dxa"/>
            <w:shd w:val="clear" w:color="auto" w:fill="auto"/>
          </w:tcPr>
          <w:p w14:paraId="15C852E8" w14:textId="77777777" w:rsidR="00A4618C" w:rsidRPr="005B49AA" w:rsidRDefault="00A4618C" w:rsidP="00CF7DBF">
            <w:pPr>
              <w:pStyle w:val="Zkladntext3"/>
              <w:ind w:firstLine="459"/>
              <w:rPr>
                <w:b/>
                <w:sz w:val="22"/>
                <w:szCs w:val="22"/>
              </w:rPr>
            </w:pPr>
            <w:r w:rsidRPr="00A4618C">
              <w:rPr>
                <w:b/>
                <w:sz w:val="22"/>
                <w:szCs w:val="22"/>
              </w:rPr>
              <w:t xml:space="preserve">Cena za Paušální Služby </w:t>
            </w:r>
            <w:r w:rsidRPr="005B49AA">
              <w:rPr>
                <w:b/>
                <w:sz w:val="22"/>
                <w:szCs w:val="22"/>
              </w:rPr>
              <w:t>bez DPH:</w:t>
            </w:r>
          </w:p>
        </w:tc>
        <w:tc>
          <w:tcPr>
            <w:tcW w:w="3828" w:type="dxa"/>
            <w:shd w:val="clear" w:color="auto" w:fill="auto"/>
            <w:vAlign w:val="center"/>
          </w:tcPr>
          <w:p w14:paraId="15C852E9" w14:textId="15F45D51" w:rsidR="00454DF4" w:rsidRPr="005B49AA" w:rsidRDefault="00901A76" w:rsidP="00707E34">
            <w:pPr>
              <w:pStyle w:val="Zkladntext3"/>
              <w:jc w:val="right"/>
              <w:rPr>
                <w:b/>
                <w:sz w:val="22"/>
                <w:szCs w:val="22"/>
              </w:rPr>
            </w:pPr>
            <w:r>
              <w:rPr>
                <w:b/>
                <w:sz w:val="22"/>
                <w:szCs w:val="22"/>
              </w:rPr>
              <w:t>52</w:t>
            </w:r>
            <w:r w:rsidR="00811B6C">
              <w:rPr>
                <w:b/>
                <w:sz w:val="22"/>
                <w:szCs w:val="22"/>
              </w:rPr>
              <w:t> </w:t>
            </w:r>
            <w:r>
              <w:rPr>
                <w:b/>
                <w:sz w:val="22"/>
                <w:szCs w:val="22"/>
              </w:rPr>
              <w:t>400</w:t>
            </w:r>
            <w:r w:rsidR="00811B6C">
              <w:rPr>
                <w:b/>
                <w:sz w:val="22"/>
                <w:szCs w:val="22"/>
              </w:rPr>
              <w:t>,-</w:t>
            </w:r>
            <w:r w:rsidR="00A4618C" w:rsidRPr="005B49AA">
              <w:rPr>
                <w:b/>
                <w:sz w:val="22"/>
                <w:szCs w:val="22"/>
              </w:rPr>
              <w:t xml:space="preserve"> Kč</w:t>
            </w:r>
          </w:p>
        </w:tc>
      </w:tr>
      <w:tr w:rsidR="00A4618C" w:rsidRPr="005B49AA" w14:paraId="15C852ED" w14:textId="77777777" w:rsidTr="00707E34">
        <w:tc>
          <w:tcPr>
            <w:tcW w:w="6237" w:type="dxa"/>
            <w:shd w:val="clear" w:color="auto" w:fill="auto"/>
          </w:tcPr>
          <w:p w14:paraId="15C852EB" w14:textId="29ACFF77" w:rsidR="00A4618C" w:rsidRPr="005B49AA" w:rsidRDefault="00A4618C" w:rsidP="00CF7DBF">
            <w:pPr>
              <w:pStyle w:val="Zkladntext3"/>
              <w:ind w:firstLine="459"/>
              <w:rPr>
                <w:b/>
                <w:sz w:val="22"/>
                <w:szCs w:val="22"/>
              </w:rPr>
            </w:pPr>
            <w:r w:rsidRPr="005B49AA">
              <w:rPr>
                <w:b/>
                <w:sz w:val="22"/>
                <w:szCs w:val="22"/>
              </w:rPr>
              <w:t xml:space="preserve">DPH </w:t>
            </w:r>
            <w:r w:rsidR="00901A76">
              <w:rPr>
                <w:b/>
                <w:sz w:val="22"/>
                <w:szCs w:val="22"/>
              </w:rPr>
              <w:t>21</w:t>
            </w:r>
            <w:r w:rsidRPr="005B49AA">
              <w:rPr>
                <w:b/>
                <w:sz w:val="22"/>
                <w:szCs w:val="22"/>
              </w:rPr>
              <w:t xml:space="preserve"> %:</w:t>
            </w:r>
          </w:p>
        </w:tc>
        <w:tc>
          <w:tcPr>
            <w:tcW w:w="3828" w:type="dxa"/>
            <w:shd w:val="clear" w:color="auto" w:fill="auto"/>
            <w:vAlign w:val="center"/>
          </w:tcPr>
          <w:p w14:paraId="15C852EC" w14:textId="2A1982BF" w:rsidR="00454DF4" w:rsidRPr="005B49AA" w:rsidRDefault="00901A76" w:rsidP="00707E34">
            <w:pPr>
              <w:pStyle w:val="Zkladntext3"/>
              <w:jc w:val="right"/>
              <w:rPr>
                <w:b/>
                <w:sz w:val="22"/>
                <w:szCs w:val="22"/>
              </w:rPr>
            </w:pPr>
            <w:r>
              <w:rPr>
                <w:b/>
                <w:sz w:val="22"/>
                <w:szCs w:val="22"/>
              </w:rPr>
              <w:t>11</w:t>
            </w:r>
            <w:r w:rsidR="00811B6C">
              <w:rPr>
                <w:b/>
                <w:sz w:val="22"/>
                <w:szCs w:val="22"/>
              </w:rPr>
              <w:t> </w:t>
            </w:r>
            <w:r>
              <w:rPr>
                <w:b/>
                <w:sz w:val="22"/>
                <w:szCs w:val="22"/>
              </w:rPr>
              <w:t>004</w:t>
            </w:r>
            <w:r w:rsidR="00811B6C">
              <w:rPr>
                <w:b/>
                <w:sz w:val="22"/>
                <w:szCs w:val="22"/>
              </w:rPr>
              <w:t>,-</w:t>
            </w:r>
            <w:r w:rsidR="00A4618C" w:rsidRPr="005B49AA">
              <w:rPr>
                <w:b/>
                <w:sz w:val="22"/>
                <w:szCs w:val="22"/>
              </w:rPr>
              <w:t xml:space="preserve"> Kč</w:t>
            </w:r>
          </w:p>
        </w:tc>
      </w:tr>
      <w:tr w:rsidR="00A4618C" w:rsidRPr="005B49AA" w14:paraId="15C852F0" w14:textId="77777777" w:rsidTr="00707E34">
        <w:tc>
          <w:tcPr>
            <w:tcW w:w="6237" w:type="dxa"/>
            <w:shd w:val="clear" w:color="auto" w:fill="auto"/>
          </w:tcPr>
          <w:p w14:paraId="15C852EE" w14:textId="154CCCD0" w:rsidR="00CF7DBF" w:rsidRPr="005B49AA" w:rsidRDefault="00A4618C" w:rsidP="006D0851">
            <w:pPr>
              <w:pStyle w:val="Zkladntext3"/>
              <w:ind w:firstLine="459"/>
              <w:rPr>
                <w:b/>
                <w:sz w:val="22"/>
                <w:szCs w:val="22"/>
              </w:rPr>
            </w:pPr>
            <w:r w:rsidRPr="00A4618C">
              <w:rPr>
                <w:b/>
                <w:sz w:val="22"/>
                <w:szCs w:val="22"/>
              </w:rPr>
              <w:t xml:space="preserve">Cena za Paušální Služby </w:t>
            </w:r>
            <w:r w:rsidRPr="005B49AA">
              <w:rPr>
                <w:b/>
                <w:sz w:val="22"/>
                <w:szCs w:val="22"/>
              </w:rPr>
              <w:t>včetně DPH:</w:t>
            </w:r>
            <w:r w:rsidR="00CF7DBF">
              <w:rPr>
                <w:b/>
                <w:sz w:val="22"/>
                <w:szCs w:val="22"/>
              </w:rPr>
              <w:t xml:space="preserve"> </w:t>
            </w:r>
          </w:p>
        </w:tc>
        <w:tc>
          <w:tcPr>
            <w:tcW w:w="3828" w:type="dxa"/>
            <w:shd w:val="clear" w:color="auto" w:fill="auto"/>
            <w:vAlign w:val="center"/>
          </w:tcPr>
          <w:p w14:paraId="15C852EF" w14:textId="3B5A93D8" w:rsidR="00454DF4" w:rsidRPr="00935670" w:rsidRDefault="00901A76" w:rsidP="00707E34">
            <w:pPr>
              <w:pStyle w:val="Zkladntext3"/>
              <w:ind w:firstLine="351"/>
              <w:jc w:val="right"/>
            </w:pPr>
            <w:r>
              <w:rPr>
                <w:b/>
                <w:sz w:val="22"/>
                <w:szCs w:val="22"/>
              </w:rPr>
              <w:t>63</w:t>
            </w:r>
            <w:r w:rsidR="00811B6C">
              <w:rPr>
                <w:b/>
                <w:sz w:val="22"/>
                <w:szCs w:val="22"/>
              </w:rPr>
              <w:t> </w:t>
            </w:r>
            <w:r>
              <w:rPr>
                <w:b/>
                <w:sz w:val="22"/>
                <w:szCs w:val="22"/>
              </w:rPr>
              <w:t>404</w:t>
            </w:r>
            <w:r w:rsidR="00811B6C">
              <w:rPr>
                <w:b/>
                <w:sz w:val="22"/>
                <w:szCs w:val="22"/>
              </w:rPr>
              <w:t>,-</w:t>
            </w:r>
            <w:r w:rsidR="00A4618C" w:rsidRPr="005B49AA">
              <w:rPr>
                <w:b/>
                <w:sz w:val="22"/>
                <w:szCs w:val="22"/>
              </w:rPr>
              <w:t xml:space="preserve"> K</w:t>
            </w:r>
            <w:r w:rsidR="00DF71F7">
              <w:rPr>
                <w:b/>
                <w:sz w:val="22"/>
                <w:szCs w:val="22"/>
              </w:rPr>
              <w:t>č</w:t>
            </w:r>
          </w:p>
        </w:tc>
      </w:tr>
    </w:tbl>
    <w:p w14:paraId="15C852F1" w14:textId="20DA73F3" w:rsidR="00A4618C" w:rsidRDefault="00A4618C" w:rsidP="002F054B">
      <w:pPr>
        <w:pStyle w:val="Odstavecsmlouvy"/>
        <w:numPr>
          <w:ilvl w:val="0"/>
          <w:numId w:val="0"/>
        </w:numPr>
        <w:ind w:left="567"/>
      </w:pPr>
    </w:p>
    <w:p w14:paraId="15C852F2" w14:textId="60689EC6" w:rsidR="00A4618C" w:rsidRDefault="00A4618C" w:rsidP="002F054B">
      <w:pPr>
        <w:pStyle w:val="Odstavecsmlouvy"/>
        <w:numPr>
          <w:ilvl w:val="0"/>
          <w:numId w:val="0"/>
        </w:numPr>
        <w:ind w:left="567"/>
      </w:pPr>
      <w:r>
        <w:t>Pro vyloučení pochybností se uvádí, že</w:t>
      </w:r>
      <w:r w:rsidR="00811B6C">
        <w:t xml:space="preserve"> Cena za Paušální Služby činí za 24 měsíců celkem </w:t>
      </w:r>
      <w:r w:rsidR="00811B6C" w:rsidRPr="00811B6C">
        <w:t>1 257</w:t>
      </w:r>
      <w:r w:rsidR="00811B6C">
        <w:t> </w:t>
      </w:r>
      <w:r w:rsidR="00811B6C" w:rsidRPr="00811B6C">
        <w:t>600</w:t>
      </w:r>
      <w:r w:rsidR="00811B6C">
        <w:t>,-</w:t>
      </w:r>
      <w:r w:rsidR="00811B6C" w:rsidRPr="00811B6C">
        <w:t xml:space="preserve"> </w:t>
      </w:r>
      <w:r w:rsidR="00811B6C">
        <w:t>K</w:t>
      </w:r>
      <w:r w:rsidR="00811B6C" w:rsidRPr="00707E34">
        <w:t>č bez DPH a že</w:t>
      </w:r>
      <w:r>
        <w:t xml:space="preserve"> Cenu za Paušální Služby je Poskytovatel povinen hradit za každý kalendářní měsíc, ve kterém je povinen poskytovat Paušální Služby.</w:t>
      </w:r>
    </w:p>
    <w:p w14:paraId="15C8530D" w14:textId="77777777" w:rsidR="004806C3" w:rsidRPr="00F57CAF" w:rsidRDefault="004806C3" w:rsidP="004806C3"/>
    <w:p w14:paraId="15C8530E" w14:textId="4DDC9C2A" w:rsidR="00090D4E" w:rsidRDefault="00090D4E" w:rsidP="00090D4E">
      <w:pPr>
        <w:pStyle w:val="Odstavecsmlouvy"/>
      </w:pPr>
      <w:r w:rsidRPr="0098764F">
        <w:t xml:space="preserve">Sjednaná </w:t>
      </w:r>
      <w:r>
        <w:t>C</w:t>
      </w:r>
      <w:r w:rsidRPr="0098764F">
        <w:t xml:space="preserve">ena </w:t>
      </w:r>
      <w:r>
        <w:t>za Paušální Služby zahrnu</w:t>
      </w:r>
      <w:r w:rsidRPr="0098764F">
        <w:t xml:space="preserve">je </w:t>
      </w:r>
      <w:r>
        <w:t>náklady Poskytovatele n</w:t>
      </w:r>
      <w:r w:rsidRPr="0098764F">
        <w:t>a splnění všech povinností, které mu vzniknou v souvislosti s</w:t>
      </w:r>
      <w:r>
        <w:t xml:space="preserve"> poskytováním Paušálních Služeb, a to bez ohledu na počet zadaných Požadavků v případě Paušálních Služeb poskytovaných dle přílohy č. 1 této smlouvy na vyžádání. Pro vyloučení pochybností se uvádí, že </w:t>
      </w:r>
      <w:r w:rsidR="000850EC">
        <w:t>uvedené ceny zahrnují</w:t>
      </w:r>
      <w:r>
        <w:t xml:space="preserve"> rovněž náklady Poskytovatele spojené s opakováním akceptačního procesu podle čl. </w:t>
      </w:r>
      <w:r>
        <w:fldChar w:fldCharType="begin"/>
      </w:r>
      <w:r>
        <w:instrText xml:space="preserve"> REF _Ref497902648 \n \h </w:instrText>
      </w:r>
      <w:r>
        <w:fldChar w:fldCharType="separate"/>
      </w:r>
      <w:r w:rsidR="00BA60B6">
        <w:t>III</w:t>
      </w:r>
      <w:r>
        <w:fldChar w:fldCharType="end"/>
      </w:r>
      <w:r>
        <w:t xml:space="preserve"> </w:t>
      </w:r>
      <w:proofErr w:type="gramStart"/>
      <w:r>
        <w:t>této</w:t>
      </w:r>
      <w:proofErr w:type="gramEnd"/>
      <w:r>
        <w:t xml:space="preserve"> smlouvy.</w:t>
      </w:r>
      <w:r w:rsidRPr="000B0ABC">
        <w:t xml:space="preserve"> </w:t>
      </w:r>
      <w:r>
        <w:t>Poskytovatel</w:t>
      </w:r>
      <w:r w:rsidRPr="004066A0">
        <w:t xml:space="preserve"> potvrzuje, že </w:t>
      </w:r>
      <w:r>
        <w:t xml:space="preserve">jak </w:t>
      </w:r>
      <w:r w:rsidRPr="004066A0">
        <w:t xml:space="preserve">sjednaná </w:t>
      </w:r>
      <w:r>
        <w:t>C</w:t>
      </w:r>
      <w:r w:rsidRPr="004066A0">
        <w:t xml:space="preserve">ena </w:t>
      </w:r>
      <w:r>
        <w:t xml:space="preserve">za Paušální Služby, tak sjednaná Cena za člověkohodinu, </w:t>
      </w:r>
      <w:r w:rsidRPr="004066A0">
        <w:t>zcela odpovíd</w:t>
      </w:r>
      <w:r>
        <w:t>ají</w:t>
      </w:r>
      <w:r w:rsidRPr="004066A0">
        <w:t xml:space="preserve"> nabídce </w:t>
      </w:r>
      <w:r>
        <w:t>Poskytovatele</w:t>
      </w:r>
      <w:r w:rsidRPr="004066A0">
        <w:t xml:space="preserve"> předložené </w:t>
      </w:r>
      <w:r>
        <w:t>Objednateli na základě Výzvy</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15C8530F" w14:textId="77777777" w:rsidR="000B0ABC" w:rsidRDefault="000B0ABC" w:rsidP="002F054B">
      <w:pPr>
        <w:pStyle w:val="Odstavecsmlouvy"/>
        <w:numPr>
          <w:ilvl w:val="0"/>
          <w:numId w:val="0"/>
        </w:numPr>
        <w:ind w:left="567"/>
      </w:pPr>
    </w:p>
    <w:p w14:paraId="15C85310" w14:textId="77777777" w:rsidR="00853FFE" w:rsidRDefault="00853FFE" w:rsidP="00853FFE">
      <w:pPr>
        <w:pStyle w:val="Odstavecsmlouvy"/>
      </w:pPr>
      <w:r w:rsidRPr="00853FFE">
        <w:t xml:space="preserve">Změna </w:t>
      </w:r>
      <w:r w:rsidR="00225DEF">
        <w:t xml:space="preserve">kterékoli ceny sjednané v této smlouvě </w:t>
      </w:r>
      <w:r w:rsidR="00726B26" w:rsidRPr="00853FFE">
        <w:t xml:space="preserve">je </w:t>
      </w:r>
      <w:r w:rsidRPr="00853FFE">
        <w:t xml:space="preserve">možná pouze </w:t>
      </w:r>
      <w:r w:rsidR="008B732B">
        <w:t xml:space="preserve">změnou této smlouvy a pouze </w:t>
      </w:r>
      <w:r w:rsidRPr="00853FFE">
        <w:t>v případě změny</w:t>
      </w:r>
      <w:r w:rsidR="00726B26" w:rsidRPr="00853FFE">
        <w:t xml:space="preserve"> právních předpisů vztahujících se k předmětu této smlouvy, která má prokazatelný vliv na výši </w:t>
      </w:r>
      <w:r w:rsidR="00225DEF">
        <w:t xml:space="preserve">takové </w:t>
      </w:r>
      <w:r w:rsidR="0098764F">
        <w:t>ceny</w:t>
      </w:r>
      <w:r w:rsidR="00726B26" w:rsidRPr="00853FFE">
        <w:t>.</w:t>
      </w:r>
    </w:p>
    <w:p w14:paraId="15C85311" w14:textId="77777777" w:rsidR="002B0F1D" w:rsidRDefault="002B0F1D" w:rsidP="002B0F1D">
      <w:pPr>
        <w:pStyle w:val="Odstavecsmlouvy"/>
        <w:numPr>
          <w:ilvl w:val="0"/>
          <w:numId w:val="0"/>
        </w:numPr>
        <w:ind w:left="567"/>
      </w:pPr>
    </w:p>
    <w:p w14:paraId="15C85312" w14:textId="235FCACE" w:rsidR="002B0F1D" w:rsidRDefault="002B0F1D" w:rsidP="00853FFE">
      <w:pPr>
        <w:pStyle w:val="Odstavecsmlouvy"/>
      </w:pPr>
      <w:r>
        <w:t xml:space="preserve">O poskytování Paušálních Služeb, které se dle přílohy č. 1 této smlouvy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w:t>
      </w:r>
      <w:r w:rsidR="00DD44EB">
        <w:t>Požadavků</w:t>
      </w:r>
      <w:r>
        <w:t xml:space="preserve"> akceptováno Objednatelem dle této smlouvy (tento výpis dále jen „</w:t>
      </w:r>
      <w:r>
        <w:rPr>
          <w:b/>
        </w:rPr>
        <w:t>Přehled Požadavků</w:t>
      </w:r>
      <w:r>
        <w:t>“).</w:t>
      </w:r>
    </w:p>
    <w:p w14:paraId="15C85313" w14:textId="77777777" w:rsidR="00853FFE" w:rsidRPr="00853FFE" w:rsidRDefault="00853FFE" w:rsidP="00853FFE">
      <w:pPr>
        <w:pStyle w:val="Odstavecsmlouvy"/>
        <w:numPr>
          <w:ilvl w:val="0"/>
          <w:numId w:val="0"/>
        </w:numPr>
        <w:ind w:left="567"/>
      </w:pPr>
    </w:p>
    <w:p w14:paraId="15C85314" w14:textId="77777777" w:rsidR="009F5CCF" w:rsidRDefault="009F5CCF" w:rsidP="00F47A25">
      <w:pPr>
        <w:pStyle w:val="Odstavecsmlouvy"/>
      </w:pPr>
      <w:r w:rsidRPr="00B46752">
        <w:t>Objednatel</w:t>
      </w:r>
      <w:r>
        <w:t xml:space="preserve"> se zavazuje hradit Cenu za Paušální Služby na základě faktur –</w:t>
      </w:r>
      <w:r w:rsidRPr="0098764F">
        <w:t xml:space="preserve"> da</w:t>
      </w:r>
      <w:r>
        <w:t>ňových</w:t>
      </w:r>
      <w:r w:rsidRPr="0098764F">
        <w:t xml:space="preserve"> doklad</w:t>
      </w:r>
      <w:r>
        <w:t>ů</w:t>
      </w:r>
      <w:r w:rsidR="00DF132F">
        <w:t xml:space="preserve"> vystavova</w:t>
      </w:r>
      <w:r>
        <w:t>ných</w:t>
      </w:r>
      <w:r w:rsidRPr="0098764F">
        <w:t xml:space="preserve"> </w:t>
      </w:r>
      <w:r>
        <w:t xml:space="preserve">Poskytovatelem </w:t>
      </w:r>
      <w:r w:rsidR="00DF132F">
        <w:t xml:space="preserve">vždy </w:t>
      </w:r>
      <w:r>
        <w:t>za uplynulý kalendářní měsíc, ve kterém Poskytovatel v souladu s touto smlouvou Paušální Služby</w:t>
      </w:r>
      <w:r w:rsidR="00FE39C8" w:rsidRPr="00FE39C8">
        <w:t xml:space="preserve"> </w:t>
      </w:r>
      <w:r w:rsidR="00FE39C8">
        <w:t>poskytoval</w:t>
      </w:r>
      <w:r>
        <w:t>. Poskytovatel je oprávněn vystavit fakturu nejdříve první den kalendářního měsíce</w:t>
      </w:r>
      <w:r w:rsidRPr="009F5CCF">
        <w:t xml:space="preserve"> </w:t>
      </w:r>
      <w:r>
        <w:t>následujícího po kalendářním měsíci, ke kterému se faktura vztahuje</w:t>
      </w:r>
      <w:r w:rsidR="006D0851">
        <w:t>. Splatnost faktury je</w:t>
      </w:r>
      <w:r w:rsidRPr="0098764F">
        <w:t xml:space="preserve"> 60 dnů od data vystavení faktury. </w:t>
      </w:r>
      <w:r>
        <w:t xml:space="preserve">Poskytovatel doručí fakturu Objednateli bez zbytečného odkladu po jejím vystavení. </w:t>
      </w:r>
      <w:r w:rsidRPr="0098764F">
        <w:t xml:space="preserve">Datum uskutečnění zdanitelného plnění bude </w:t>
      </w:r>
      <w:r w:rsidR="00DF132F">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rsidR="00930962">
        <w:t xml:space="preserve"> </w:t>
      </w:r>
      <w:r w:rsidR="00AB487D">
        <w:t xml:space="preserve">zákona </w:t>
      </w:r>
      <w:r w:rsidR="00AB487D" w:rsidRPr="006925A2">
        <w:t>č. 235/2004 Sb., o dani z přidané hodnoty, ve znění pozdějších předpisů</w:t>
      </w:r>
      <w:r w:rsidR="00AB487D">
        <w:t xml:space="preserve"> (dále jen „</w:t>
      </w:r>
      <w:r w:rsidR="00AB487D" w:rsidRPr="00093388">
        <w:rPr>
          <w:b/>
        </w:rPr>
        <w:t>ZDPH</w:t>
      </w:r>
      <w:r w:rsidR="00AB487D">
        <w:t>“)</w:t>
      </w:r>
      <w:r w:rsidR="00DF71F7">
        <w:t>,</w:t>
      </w:r>
      <w:r w:rsidRPr="006925A2">
        <w:t xml:space="preserve"> a musí na ní být uvedena </w:t>
      </w:r>
      <w:r>
        <w:t>C</w:t>
      </w:r>
      <w:r w:rsidRPr="006925A2">
        <w:t>ena</w:t>
      </w:r>
      <w:r>
        <w:t xml:space="preserve"> za Paušální Služby, </w:t>
      </w:r>
      <w:r w:rsidR="002B0F1D">
        <w:t xml:space="preserve">označení této smlouvy, </w:t>
      </w:r>
      <w:r w:rsidRPr="006925A2">
        <w:t>datum splatnosti v souladu s touto smlouvou</w:t>
      </w:r>
      <w:r w:rsidR="002B0F1D" w:rsidRPr="002B0F1D">
        <w:t xml:space="preserve"> </w:t>
      </w:r>
      <w:r w:rsidR="002B0F1D">
        <w:t>a její přílohou musí být 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 xml:space="preserve">Jestliže Poskytovatel poskytoval </w:t>
      </w:r>
      <w:r w:rsidR="00D043D5">
        <w:t>Paušální S</w:t>
      </w:r>
      <w:r>
        <w:t xml:space="preserve">lužby pouze po část kalendářního měsíce, </w:t>
      </w:r>
      <w:r w:rsidR="00D043D5">
        <w:t>je oprávněn fakturovat pouze Cenu za Paušální Služby přiměřeně tomu sníženou</w:t>
      </w:r>
      <w:r>
        <w:t>.</w:t>
      </w:r>
    </w:p>
    <w:p w14:paraId="15C85317" w14:textId="77777777" w:rsidR="00925BF1" w:rsidRDefault="00925BF1" w:rsidP="004A4CB4">
      <w:pPr>
        <w:pStyle w:val="Odstavecsmlouvy"/>
        <w:numPr>
          <w:ilvl w:val="0"/>
          <w:numId w:val="0"/>
        </w:numPr>
      </w:pPr>
    </w:p>
    <w:p w14:paraId="15C85318" w14:textId="77777777" w:rsidR="001B5F9C" w:rsidRDefault="001A227C" w:rsidP="001B5F9C">
      <w:pPr>
        <w:pStyle w:val="Odstavecsmlouvy"/>
      </w:pPr>
      <w:r>
        <w:rPr>
          <w:color w:val="000000"/>
        </w:rPr>
        <w:t xml:space="preserve">Všechny sjednané úhrady budou prováděny </w:t>
      </w:r>
      <w:r w:rsidR="00726B26" w:rsidRPr="006925A2">
        <w:rPr>
          <w:color w:val="000000"/>
        </w:rPr>
        <w:t>bezhotovostním</w:t>
      </w:r>
      <w:r>
        <w:rPr>
          <w:color w:val="000000"/>
        </w:rPr>
        <w:t>i</w:t>
      </w:r>
      <w:r w:rsidR="00726B26" w:rsidRPr="006925A2">
        <w:rPr>
          <w:color w:val="000000"/>
        </w:rPr>
        <w:t xml:space="preserve"> převod</w:t>
      </w:r>
      <w:r>
        <w:rPr>
          <w:color w:val="000000"/>
        </w:rPr>
        <w:t>y</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2E515C">
        <w:t>Objednatel</w:t>
      </w:r>
      <w:r w:rsidR="00EB4FF0">
        <w:t>e</w:t>
      </w:r>
      <w:r w:rsidR="00726B26" w:rsidRPr="006925A2">
        <w:rPr>
          <w:color w:val="000000"/>
        </w:rPr>
        <w:t xml:space="preserve"> na bankovní účet </w:t>
      </w:r>
      <w:r w:rsidR="002E515C">
        <w:t>Poskytovatel</w:t>
      </w:r>
      <w:r w:rsidR="00EB4FF0">
        <w:t>e</w:t>
      </w:r>
      <w:r w:rsidR="006925A2" w:rsidRPr="006925A2">
        <w:t xml:space="preserve"> uvedený v záhlaví této smlouvy</w:t>
      </w:r>
      <w:r w:rsidR="00726B26" w:rsidRPr="006925A2">
        <w:rPr>
          <w:color w:val="000000"/>
        </w:rPr>
        <w:t xml:space="preserve">. Dnem úhrady se </w:t>
      </w:r>
      <w:r>
        <w:rPr>
          <w:color w:val="000000"/>
        </w:rPr>
        <w:t xml:space="preserve">vždy </w:t>
      </w:r>
      <w:r w:rsidR="00726B26" w:rsidRPr="006925A2">
        <w:rPr>
          <w:color w:val="000000"/>
        </w:rPr>
        <w:t>rozumí den odepsání příslušné částky z</w:t>
      </w:r>
      <w:r w:rsidR="006925A2" w:rsidRPr="006925A2">
        <w:rPr>
          <w:color w:val="000000"/>
        </w:rPr>
        <w:t xml:space="preserve"> bankovního </w:t>
      </w:r>
      <w:r w:rsidR="00726B26" w:rsidRPr="006925A2">
        <w:rPr>
          <w:color w:val="000000"/>
        </w:rPr>
        <w:t xml:space="preserve">účtu </w:t>
      </w:r>
      <w:r w:rsidR="002E515C">
        <w:t>Objednatel</w:t>
      </w:r>
      <w:r w:rsidR="00EB4FF0">
        <w:t>e</w:t>
      </w:r>
      <w:r w:rsidR="00726B26" w:rsidRPr="006925A2">
        <w:rPr>
          <w:color w:val="000000"/>
        </w:rPr>
        <w:t>.</w:t>
      </w:r>
    </w:p>
    <w:p w14:paraId="15C85319" w14:textId="77777777" w:rsidR="001B5F9C" w:rsidRPr="001B5F9C" w:rsidRDefault="001B5F9C" w:rsidP="001B5F9C">
      <w:pPr>
        <w:pStyle w:val="Odstavecsmlouvy"/>
        <w:numPr>
          <w:ilvl w:val="0"/>
          <w:numId w:val="0"/>
        </w:numPr>
        <w:ind w:left="567"/>
      </w:pPr>
    </w:p>
    <w:p w14:paraId="15C8531A"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2E515C">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2E515C">
        <w:t>Objednatel</w:t>
      </w:r>
      <w:r w:rsidR="00726B26" w:rsidRPr="001B5F9C">
        <w:rPr>
          <w:color w:val="000000"/>
        </w:rPr>
        <w:t xml:space="preserve"> právo uhradit za </w:t>
      </w:r>
      <w:r w:rsidR="002E515C">
        <w:t>Poskytovatel</w:t>
      </w:r>
      <w:r w:rsidR="004F6C95">
        <w:t>e</w:t>
      </w:r>
      <w:r w:rsidR="00726B26" w:rsidRPr="001B5F9C">
        <w:rPr>
          <w:color w:val="000000"/>
        </w:rPr>
        <w:t xml:space="preserve"> DPH z tohoto zdanitelného plnění, aniž by byl vyzván jako ručitel správcem daně </w:t>
      </w:r>
      <w:r w:rsidR="002E515C">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15C8531B" w14:textId="77777777" w:rsidR="00257643" w:rsidRPr="00257643" w:rsidRDefault="00257643" w:rsidP="00257643">
      <w:pPr>
        <w:pStyle w:val="Odstavecsmlouvy"/>
        <w:numPr>
          <w:ilvl w:val="0"/>
          <w:numId w:val="0"/>
        </w:numPr>
        <w:ind w:left="567"/>
      </w:pPr>
    </w:p>
    <w:p w14:paraId="15C8531C" w14:textId="77777777" w:rsidR="001B5F9C" w:rsidRPr="001B5F9C" w:rsidRDefault="00726B26" w:rsidP="001B5F9C">
      <w:pPr>
        <w:pStyle w:val="Odstavecsmlouvy"/>
      </w:pPr>
      <w:r w:rsidRPr="00257643">
        <w:rPr>
          <w:color w:val="000000"/>
        </w:rPr>
        <w:lastRenderedPageBreak/>
        <w:t xml:space="preserve">Pokud </w:t>
      </w:r>
      <w:r w:rsidR="002E515C">
        <w:t>Objednatel</w:t>
      </w:r>
      <w:r w:rsidRPr="00257643">
        <w:rPr>
          <w:color w:val="000000"/>
        </w:rPr>
        <w:t xml:space="preserve"> uhradí částku ve výši DPH na účet správce daně </w:t>
      </w:r>
      <w:r w:rsidR="002E515C">
        <w:t>Poskytovatel</w:t>
      </w:r>
      <w:r w:rsidR="004F6C95">
        <w:t>e</w:t>
      </w:r>
      <w:r w:rsidRPr="00257643">
        <w:rPr>
          <w:color w:val="000000"/>
        </w:rPr>
        <w:t xml:space="preserve"> a</w:t>
      </w:r>
      <w:r w:rsidR="001B5F9C" w:rsidRPr="00257643">
        <w:rPr>
          <w:color w:val="000000"/>
        </w:rPr>
        <w:t xml:space="preserve"> </w:t>
      </w:r>
      <w:r w:rsidRPr="00257643">
        <w:rPr>
          <w:color w:val="000000"/>
        </w:rPr>
        <w:t>zbývající částku (</w:t>
      </w:r>
      <w:r w:rsidR="001B5F9C" w:rsidRPr="00257643">
        <w:rPr>
          <w:color w:val="000000"/>
        </w:rPr>
        <w:t xml:space="preserve">tj. </w:t>
      </w:r>
      <w:r w:rsidRPr="00257643">
        <w:rPr>
          <w:color w:val="000000"/>
        </w:rPr>
        <w:t xml:space="preserve">relevantní část bez DPH) </w:t>
      </w:r>
      <w:r w:rsidR="002E515C">
        <w:t>Poskytovatel</w:t>
      </w:r>
      <w:r w:rsidR="004F6C95">
        <w:t>i</w:t>
      </w:r>
      <w:r w:rsidRPr="00257643">
        <w:rPr>
          <w:color w:val="000000"/>
        </w:rPr>
        <w:t xml:space="preserve">, považuje se jeho závazek uhradit cenu </w:t>
      </w:r>
      <w:r w:rsidR="001A227C">
        <w:rPr>
          <w:color w:val="000000"/>
        </w:rPr>
        <w:t xml:space="preserve">plnění </w:t>
      </w:r>
      <w:r w:rsidRPr="000F5D02">
        <w:rPr>
          <w:color w:val="000000"/>
        </w:rPr>
        <w:t xml:space="preserve">za splněný. </w:t>
      </w:r>
    </w:p>
    <w:p w14:paraId="15C8531D" w14:textId="77777777" w:rsidR="001B5F9C" w:rsidRPr="001B5F9C" w:rsidRDefault="001B5F9C" w:rsidP="001B5F9C">
      <w:pPr>
        <w:pStyle w:val="Odstavecsmlouvy"/>
        <w:numPr>
          <w:ilvl w:val="0"/>
          <w:numId w:val="0"/>
        </w:numPr>
        <w:ind w:left="567"/>
      </w:pPr>
    </w:p>
    <w:p w14:paraId="15C8531E" w14:textId="77777777" w:rsidR="00726B26" w:rsidRPr="001B5F9C" w:rsidRDefault="002E515C" w:rsidP="001B5F9C">
      <w:pPr>
        <w:pStyle w:val="Odstavecsmlouvy"/>
      </w:pPr>
      <w:r>
        <w:t>Poskytovatel</w:t>
      </w:r>
      <w:r w:rsidR="00726B26" w:rsidRPr="001B5F9C">
        <w:rPr>
          <w:color w:val="000000"/>
        </w:rPr>
        <w:t xml:space="preserve"> je oprávněn postoupit své peněžité pohledávky za </w:t>
      </w:r>
      <w:r>
        <w:t>Objednatel</w:t>
      </w:r>
      <w:r w:rsidR="004F6C95">
        <w:t>em</w:t>
      </w:r>
      <w:r w:rsidR="00726B26" w:rsidRPr="001B5F9C">
        <w:rPr>
          <w:color w:val="000000"/>
        </w:rPr>
        <w:t xml:space="preserve"> výhradně po předchozím písemném souhlasu </w:t>
      </w:r>
      <w:r>
        <w:t>Objednatel</w:t>
      </w:r>
      <w:r w:rsidR="004F6C95">
        <w:t>e</w:t>
      </w:r>
      <w:r w:rsidR="00726B26" w:rsidRPr="001B5F9C">
        <w:rPr>
          <w:color w:val="000000"/>
        </w:rPr>
        <w:t xml:space="preserve">, jinak je postoupení vůči </w:t>
      </w:r>
      <w:r>
        <w:t>Objednatel</w:t>
      </w:r>
      <w:r w:rsidR="004F6C95">
        <w:t>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4F6C95">
        <w:t>Objednatelem</w:t>
      </w:r>
      <w:r w:rsidR="00726B26" w:rsidRPr="001B5F9C">
        <w:rPr>
          <w:color w:val="000000"/>
        </w:rPr>
        <w:t xml:space="preserve"> výhradně na základě písemné dohody obou smluvních stran, jinak je započtení pohledávek neplatné.</w:t>
      </w:r>
    </w:p>
    <w:p w14:paraId="15C8531F" w14:textId="77777777" w:rsidR="00726B26" w:rsidRPr="002B77A6" w:rsidRDefault="00726B26" w:rsidP="001B5F9C">
      <w:pPr>
        <w:rPr>
          <w:b/>
          <w:bCs/>
        </w:rPr>
      </w:pPr>
    </w:p>
    <w:p w14:paraId="15C85320" w14:textId="77777777" w:rsidR="00726B26" w:rsidRPr="002B77A6" w:rsidRDefault="0030437C" w:rsidP="001B5F9C">
      <w:pPr>
        <w:pStyle w:val="Nadpis1"/>
      </w:pPr>
      <w:r>
        <w:t>Kvalita a odpovědnost za vady</w:t>
      </w:r>
    </w:p>
    <w:p w14:paraId="15C85321" w14:textId="77777777" w:rsidR="00763381" w:rsidRDefault="00763381" w:rsidP="00726B26">
      <w:pPr>
        <w:pStyle w:val="Zkladntext3"/>
        <w:ind w:left="709"/>
        <w:rPr>
          <w:sz w:val="22"/>
          <w:szCs w:val="22"/>
        </w:rPr>
      </w:pPr>
    </w:p>
    <w:p w14:paraId="15C85322" w14:textId="1FE1FF81" w:rsidR="00C92C8B" w:rsidRDefault="002E515C" w:rsidP="00C92C8B">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AB487D">
        <w:t>Služeb a jejich výsledků</w:t>
      </w:r>
      <w:r w:rsidR="00C874D2">
        <w:t xml:space="preserve">, </w:t>
      </w:r>
      <w:r w:rsidR="00B545A0">
        <w:t xml:space="preserve">jestliže to jejich </w:t>
      </w:r>
      <w:r w:rsidR="001C117A">
        <w:t>povaha připouští</w:t>
      </w:r>
      <w:r w:rsidR="00C874D2">
        <w:t xml:space="preserve">, a to </w:t>
      </w:r>
      <w:r w:rsidR="00D765F0" w:rsidRPr="004672FC">
        <w:t xml:space="preserve">po dobu </w:t>
      </w:r>
      <w:r w:rsidR="00535469">
        <w:t>24</w:t>
      </w:r>
      <w:r w:rsidR="009A219F">
        <w:t xml:space="preserve"> </w:t>
      </w:r>
      <w:r w:rsidR="004D4F7C">
        <w:t xml:space="preserve">měsíců od okamžiku jejich řádného poskytnutí </w:t>
      </w:r>
      <w:r w:rsidR="004672FC">
        <w:t xml:space="preserve">(tato doba dále </w:t>
      </w:r>
      <w:r w:rsidR="008B732B">
        <w:t xml:space="preserve">a výše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AB487D">
        <w:t>Služby a jejich výsledky jsou způsobilé</w:t>
      </w:r>
      <w:r w:rsidR="00726B26" w:rsidRPr="004672FC">
        <w:t xml:space="preserve"> pro použití k obvyklému účelu a že</w:t>
      </w:r>
      <w:r w:rsidR="00AB487D">
        <w:t xml:space="preserve"> si nejméně po tuto dobu zachovají</w:t>
      </w:r>
      <w:r w:rsidR="00726B26" w:rsidRPr="004672FC">
        <w:t xml:space="preserve"> své vlastnosti </w:t>
      </w:r>
      <w:r w:rsidR="004672FC">
        <w:t xml:space="preserve">sjednané </w:t>
      </w:r>
      <w:r w:rsidR="00726B26" w:rsidRPr="004672FC">
        <w:t>v</w:t>
      </w:r>
      <w:r w:rsidR="004672FC">
        <w:t> této smlouvě</w:t>
      </w:r>
      <w:r w:rsidR="00AB487D">
        <w:t>, v jednotlivých Požadavcích</w:t>
      </w:r>
      <w:r w:rsidR="00726B26" w:rsidRPr="004672FC">
        <w:t xml:space="preserve"> a </w:t>
      </w:r>
      <w:r w:rsidR="00F5367A">
        <w:t>specifikované v</w:t>
      </w:r>
      <w:r w:rsidR="00AB487D">
        <w:t>e</w:t>
      </w:r>
      <w:r w:rsidR="002F667B">
        <w:t> </w:t>
      </w:r>
      <w:r w:rsidR="00AB487D">
        <w:t>Výzvě</w:t>
      </w:r>
      <w:r w:rsidR="004672FC">
        <w:t>.</w:t>
      </w:r>
      <w:bookmarkStart w:id="13" w:name="_Ref477357369"/>
    </w:p>
    <w:p w14:paraId="15C85323" w14:textId="77777777" w:rsidR="00C92C8B" w:rsidRPr="00C92C8B" w:rsidRDefault="00C92C8B" w:rsidP="00C92C8B">
      <w:pPr>
        <w:pStyle w:val="Odstavecsmlouvy"/>
        <w:numPr>
          <w:ilvl w:val="0"/>
          <w:numId w:val="0"/>
        </w:numPr>
        <w:ind w:left="567"/>
        <w:rPr>
          <w:color w:val="000000"/>
        </w:rPr>
      </w:pPr>
    </w:p>
    <w:bookmarkEnd w:id="13"/>
    <w:p w14:paraId="15C85324" w14:textId="77777777" w:rsidR="00726B26" w:rsidRPr="0030437C" w:rsidRDefault="002E515C" w:rsidP="0030437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15C85325" w14:textId="77777777" w:rsidR="00726B26" w:rsidRPr="002B77A6" w:rsidRDefault="00726B26" w:rsidP="00726B26">
      <w:pPr>
        <w:jc w:val="center"/>
        <w:rPr>
          <w:b/>
          <w:bCs/>
        </w:rPr>
      </w:pPr>
    </w:p>
    <w:p w14:paraId="15C85326" w14:textId="77777777" w:rsidR="001E5D9A" w:rsidRDefault="001E5D9A" w:rsidP="001E5D9A">
      <w:pPr>
        <w:pStyle w:val="Nadpis3"/>
      </w:pPr>
      <w:bookmarkStart w:id="14" w:name="_Ref497897106"/>
      <w:r>
        <w:t>Mlčenlivost</w:t>
      </w:r>
    </w:p>
    <w:p w14:paraId="15C85327" w14:textId="77777777" w:rsidR="001E5D9A" w:rsidRDefault="001E5D9A" w:rsidP="001E5D9A">
      <w:pPr>
        <w:pStyle w:val="Odstavecsmlouvy"/>
        <w:numPr>
          <w:ilvl w:val="0"/>
          <w:numId w:val="0"/>
        </w:numPr>
        <w:ind w:left="567"/>
      </w:pPr>
    </w:p>
    <w:p w14:paraId="15C85328" w14:textId="77777777" w:rsidR="00B23F95" w:rsidRPr="004D3843" w:rsidRDefault="00B23F95" w:rsidP="00B23F95">
      <w:pPr>
        <w:pStyle w:val="Odstavecsmlouvy"/>
      </w:pPr>
      <w:bookmarkStart w:id="15" w:name="_Ref505066411"/>
      <w:r>
        <w:t>S</w:t>
      </w:r>
      <w:r w:rsidRPr="004D3843">
        <w:t xml:space="preserve">trany </w:t>
      </w:r>
      <w:r>
        <w:t xml:space="preserve">této dohody </w:t>
      </w:r>
      <w:r w:rsidRPr="004D3843">
        <w:t>jsou si vědomy toho, že v rámci plnění závazků z</w:t>
      </w:r>
      <w:r>
        <w:t> této smlouvy</w:t>
      </w:r>
      <w:r w:rsidRPr="004D3843">
        <w:t>:</w:t>
      </w:r>
      <w:bookmarkEnd w:id="15"/>
    </w:p>
    <w:p w14:paraId="15C85329" w14:textId="77777777" w:rsidR="00B23F95" w:rsidRPr="004D3843" w:rsidRDefault="00B23F95" w:rsidP="00B23F95">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15C8532A" w14:textId="77777777" w:rsidR="00B23F95" w:rsidRDefault="00B23F95" w:rsidP="00B23F95">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5C8532B" w14:textId="77777777" w:rsidR="00B23F95" w:rsidRDefault="00B23F95" w:rsidP="00B23F95">
      <w:pPr>
        <w:pStyle w:val="Odstavecsmlouvy"/>
        <w:numPr>
          <w:ilvl w:val="0"/>
          <w:numId w:val="0"/>
        </w:numPr>
        <w:ind w:left="567"/>
      </w:pPr>
    </w:p>
    <w:p w14:paraId="15C8532C" w14:textId="77777777" w:rsidR="00B23F95" w:rsidRDefault="00B23F95" w:rsidP="00B23F95">
      <w:pPr>
        <w:pStyle w:val="Odstavecsmlouvy"/>
      </w:pPr>
      <w:bookmarkStart w:id="16" w:name="_Ref497484371"/>
      <w:r>
        <w:t>Za Důvěrné informace se vždy považují:</w:t>
      </w:r>
    </w:p>
    <w:p w14:paraId="15C8532D" w14:textId="77777777" w:rsidR="00B23F95" w:rsidRDefault="00B23F95" w:rsidP="00B23F95">
      <w:pPr>
        <w:pStyle w:val="Psmenoodstavce"/>
      </w:pPr>
      <w:r>
        <w:t>veškeré osobní údaje</w:t>
      </w:r>
      <w:r>
        <w:rPr>
          <w:color w:val="000000"/>
        </w:rPr>
        <w:t>, k nimž má Poskytovatel při plnění této smlouvy faktický přístup, a jejichž správcem nebo zpracovatelem je Objednatel (dále jen „</w:t>
      </w:r>
      <w:r w:rsidRPr="00186E7C">
        <w:rPr>
          <w:b/>
          <w:color w:val="000000"/>
        </w:rPr>
        <w:t>Osobní údaje</w:t>
      </w:r>
      <w:r>
        <w:rPr>
          <w:color w:val="000000"/>
        </w:rPr>
        <w:t>“)</w:t>
      </w:r>
      <w:r>
        <w:t>;</w:t>
      </w:r>
    </w:p>
    <w:p w14:paraId="15C8532E" w14:textId="77777777" w:rsidR="00B23F95" w:rsidRDefault="00B23F95" w:rsidP="00B23F95">
      <w:pPr>
        <w:pStyle w:val="Psmenoodstavce"/>
      </w:pPr>
      <w:r>
        <w:t>veškeré informace, které souvisí se zabezpečením Osobních údajů, ostatních dat v Software a Software samotného.</w:t>
      </w:r>
    </w:p>
    <w:p w14:paraId="15C8532F" w14:textId="77777777" w:rsidR="00B23F95" w:rsidRDefault="00B23F95" w:rsidP="00B23F95">
      <w:pPr>
        <w:pStyle w:val="Odstavecsmlouvy"/>
        <w:numPr>
          <w:ilvl w:val="0"/>
          <w:numId w:val="0"/>
        </w:numPr>
        <w:ind w:left="567"/>
      </w:pPr>
    </w:p>
    <w:p w14:paraId="15C85330" w14:textId="77777777" w:rsidR="00B23F95" w:rsidRDefault="00B23F95" w:rsidP="00B23F95">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5C85331" w14:textId="77777777" w:rsidR="00B23F95" w:rsidRDefault="00B23F95" w:rsidP="00B23F95">
      <w:pPr>
        <w:pStyle w:val="Odstavecsmlouvy"/>
        <w:numPr>
          <w:ilvl w:val="0"/>
          <w:numId w:val="0"/>
        </w:numPr>
        <w:ind w:left="567"/>
      </w:pPr>
    </w:p>
    <w:p w14:paraId="15C85332" w14:textId="77777777" w:rsidR="00B23F95" w:rsidRDefault="00B23F95" w:rsidP="00B23F95">
      <w:pPr>
        <w:pStyle w:val="Odstavecsmlouvy"/>
      </w:pPr>
      <w:r>
        <w:t>S</w:t>
      </w:r>
      <w:r w:rsidRPr="004D3843">
        <w:t xml:space="preserve">trany </w:t>
      </w:r>
      <w:r>
        <w:t xml:space="preserve">této dohody </w:t>
      </w:r>
      <w:r w:rsidRPr="004D3843">
        <w:t xml:space="preserve">se zavazují, že žádná z nich nezpřístupní třetí osobě </w:t>
      </w:r>
      <w:r>
        <w:t>D</w:t>
      </w:r>
      <w:r w:rsidRPr="004D3843">
        <w:t>ůvěrné</w:t>
      </w:r>
      <w:r>
        <w:t xml:space="preserve"> </w:t>
      </w:r>
      <w:r w:rsidRPr="004D3843">
        <w:t xml:space="preserve">informace, které při plnění </w:t>
      </w:r>
      <w:r>
        <w:t>Smluv</w:t>
      </w:r>
      <w:r w:rsidRPr="004D3843">
        <w:t xml:space="preserve"> získala od druhé strany a neužije</w:t>
      </w:r>
      <w:r>
        <w:t xml:space="preserve"> D</w:t>
      </w:r>
      <w:r w:rsidRPr="004D3843">
        <w:t xml:space="preserve">ůvěrné informace v rozporu s účelem </w:t>
      </w:r>
      <w:r>
        <w:t xml:space="preserve">této smlouvy, a to </w:t>
      </w:r>
      <w:r w:rsidRPr="004D3843">
        <w:t>a</w:t>
      </w:r>
      <w:r>
        <w:t>ni</w:t>
      </w:r>
      <w:r w:rsidRPr="004D3843">
        <w:t xml:space="preserve"> pro svůj vlastní prospěch</w:t>
      </w:r>
      <w:r>
        <w:t>.</w:t>
      </w:r>
      <w:bookmarkEnd w:id="16"/>
      <w:r>
        <w:t xml:space="preserve"> Za třetí osoby podle věty první se nepovažují zaměstnanci Objednatele ani osoby, které jsou Poskytovatelem pověřeny k poskytování příslušného plnění dle této smlouvy. Poskytovatel je na základě výzvy Objednatele povinen bez zbytečného odkladu předložit Objednateli písemný seznam těchto osob. Osoby neuvedené na tomto seznamu se považují za třetí osoby dle věty první.</w:t>
      </w:r>
    </w:p>
    <w:p w14:paraId="15C85333" w14:textId="77777777" w:rsidR="00B23F95" w:rsidRDefault="00B23F95" w:rsidP="00B23F95">
      <w:pPr>
        <w:pStyle w:val="Psmenoodstavce"/>
        <w:numPr>
          <w:ilvl w:val="0"/>
          <w:numId w:val="0"/>
        </w:numPr>
        <w:ind w:left="1021"/>
      </w:pPr>
    </w:p>
    <w:p w14:paraId="15C85334" w14:textId="77777777" w:rsidR="00B23F95" w:rsidRDefault="00B23F95" w:rsidP="00B23F95">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15C85335" w14:textId="77777777" w:rsidR="00B23F95" w:rsidRDefault="00B23F95" w:rsidP="00B23F95">
      <w:pPr>
        <w:pStyle w:val="Odstavecsmlouvy"/>
        <w:numPr>
          <w:ilvl w:val="0"/>
          <w:numId w:val="0"/>
        </w:numPr>
        <w:ind w:left="567"/>
      </w:pPr>
    </w:p>
    <w:p w14:paraId="15C85336" w14:textId="77777777" w:rsidR="00B23F95" w:rsidRDefault="00B23F95" w:rsidP="00B23F95">
      <w:pPr>
        <w:pStyle w:val="Odstavecsmlouvy"/>
      </w:pPr>
      <w:r>
        <w:lastRenderedPageBreak/>
        <w:t>Žádným ustanovením této dohody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15C85337" w14:textId="77777777" w:rsidR="001E5D9A" w:rsidRDefault="001E5D9A" w:rsidP="001E5D9A">
      <w:pPr>
        <w:pStyle w:val="Odstavecsmlouvy"/>
        <w:numPr>
          <w:ilvl w:val="0"/>
          <w:numId w:val="0"/>
        </w:numPr>
      </w:pPr>
    </w:p>
    <w:p w14:paraId="15C85338" w14:textId="77777777" w:rsidR="001E5D9A" w:rsidRDefault="001E5D9A" w:rsidP="001E5D9A">
      <w:pPr>
        <w:pStyle w:val="Nadpis3"/>
      </w:pPr>
      <w:bookmarkStart w:id="17" w:name="_Ref529435017"/>
      <w:r>
        <w:t>Ochrana osobních údajů</w:t>
      </w:r>
      <w:bookmarkEnd w:id="14"/>
      <w:bookmarkEnd w:id="17"/>
      <w:r>
        <w:t xml:space="preserve"> a bezpečnost informací</w:t>
      </w:r>
    </w:p>
    <w:p w14:paraId="15C85339" w14:textId="77777777" w:rsidR="001E5D9A" w:rsidRDefault="001E5D9A" w:rsidP="001E5D9A">
      <w:pPr>
        <w:pStyle w:val="Odstavecsmlouvy"/>
        <w:numPr>
          <w:ilvl w:val="0"/>
          <w:numId w:val="0"/>
        </w:numPr>
        <w:ind w:left="567"/>
      </w:pPr>
    </w:p>
    <w:p w14:paraId="15C8533A" w14:textId="77777777" w:rsidR="001E5D9A" w:rsidRDefault="001E5D9A" w:rsidP="001E5D9A">
      <w:pPr>
        <w:pStyle w:val="Odstavecsmlouvy"/>
      </w:pPr>
      <w:bookmarkStart w:id="18" w:name="_Ref529435327"/>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18"/>
      <w:r>
        <w:t xml:space="preserve">zpracovávat Osobní údaje výhradně na základě pokynů Objednatele a výhradně za účelem plnění povinností vyplývajících z této smlouvy. </w:t>
      </w:r>
    </w:p>
    <w:p w14:paraId="15C8533B" w14:textId="77777777" w:rsidR="001E5D9A" w:rsidRDefault="001E5D9A" w:rsidP="001E5D9A">
      <w:pPr>
        <w:pStyle w:val="Odstavecsmlouvy"/>
        <w:numPr>
          <w:ilvl w:val="0"/>
          <w:numId w:val="0"/>
        </w:numPr>
        <w:ind w:left="567"/>
      </w:pPr>
    </w:p>
    <w:p w14:paraId="15C8533C" w14:textId="77777777" w:rsidR="001E5D9A" w:rsidRDefault="001E5D9A" w:rsidP="001E5D9A">
      <w:pPr>
        <w:pStyle w:val="Odstavecsmlouvy"/>
      </w:pPr>
      <w:bookmarkStart w:id="19" w:name="_Ref529439652"/>
      <w:r>
        <w:t xml:space="preserve">V případě události s dopadem na bezpečnost Software, bezpečnost Osobních údajů zpracovávaných v Software nebo bezpečnost informací v Software je Poskytovatel povinen předat Objednateli bez zbytečného odkladu, nejpozději však do 12 hodin od okamžiku, kdy Poskytovatel takovou událost </w:t>
      </w:r>
      <w:r w:rsidR="00320149">
        <w:t xml:space="preserve">při poskytování plnění dle této smlouvy </w:t>
      </w:r>
      <w:r>
        <w:t>měl nebo mohl zjistit, veškeré Poskytovateli dostupné informace o takové bezpečnostní události.</w:t>
      </w:r>
      <w:bookmarkEnd w:id="19"/>
    </w:p>
    <w:p w14:paraId="15C8533D" w14:textId="77777777" w:rsidR="001E5D9A" w:rsidRDefault="001E5D9A" w:rsidP="001E5D9A">
      <w:pPr>
        <w:pStyle w:val="Odstavecsmlouvy"/>
        <w:numPr>
          <w:ilvl w:val="0"/>
          <w:numId w:val="0"/>
        </w:numPr>
        <w:ind w:left="567"/>
      </w:pPr>
    </w:p>
    <w:p w14:paraId="15C8533E" w14:textId="77777777" w:rsidR="001E5D9A" w:rsidRDefault="00C200C4" w:rsidP="001E5D9A">
      <w:pPr>
        <w:pStyle w:val="Odstavecsmlouvy"/>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Software.</w:t>
      </w:r>
    </w:p>
    <w:p w14:paraId="15C8533F" w14:textId="77777777" w:rsidR="00C200C4" w:rsidRDefault="00C200C4" w:rsidP="00C200C4">
      <w:pPr>
        <w:pStyle w:val="Odstavecsmlouvy"/>
        <w:numPr>
          <w:ilvl w:val="0"/>
          <w:numId w:val="0"/>
        </w:numPr>
        <w:ind w:left="567"/>
      </w:pPr>
    </w:p>
    <w:p w14:paraId="15C85340" w14:textId="77777777" w:rsidR="00C200C4" w:rsidRDefault="00C200C4" w:rsidP="00C200C4">
      <w:pPr>
        <w:pStyle w:val="Odstavecsmlouvy"/>
      </w:pPr>
      <w:r>
        <w:t>Poskytovatel je povinen poskytovat Objednateli součinnost k zavádění, provádění, revidování a aktualizaci technických a organizačních opatření týkajících se Software a stanovených Objednatelem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a dalšími </w:t>
      </w:r>
      <w:r w:rsidR="00BB5ED2">
        <w:t xml:space="preserve">právními </w:t>
      </w:r>
      <w:r>
        <w:t>předpisy.</w:t>
      </w:r>
    </w:p>
    <w:p w14:paraId="15C85341" w14:textId="77777777" w:rsidR="00C200C4" w:rsidRDefault="00C200C4" w:rsidP="00C200C4">
      <w:pPr>
        <w:pStyle w:val="Odstavecsmlouvy"/>
        <w:numPr>
          <w:ilvl w:val="0"/>
          <w:numId w:val="0"/>
        </w:numPr>
        <w:ind w:left="567"/>
      </w:pPr>
    </w:p>
    <w:p w14:paraId="15C85342" w14:textId="77777777" w:rsidR="001E5D9A" w:rsidRDefault="001E5D9A" w:rsidP="001E5D9A">
      <w:pPr>
        <w:pStyle w:val="Nadpis3"/>
      </w:pPr>
      <w:r w:rsidRPr="002B77A6">
        <w:t>Sankce a odstoupení od smlouvy</w:t>
      </w:r>
    </w:p>
    <w:p w14:paraId="15C85343" w14:textId="77777777" w:rsidR="001E5D9A" w:rsidRPr="002B77A6" w:rsidRDefault="001E5D9A" w:rsidP="001E5D9A">
      <w:pPr>
        <w:jc w:val="center"/>
        <w:rPr>
          <w:b/>
          <w:bCs/>
        </w:rPr>
      </w:pPr>
    </w:p>
    <w:p w14:paraId="15C85344" w14:textId="77777777" w:rsidR="001E5D9A" w:rsidRDefault="001E5D9A" w:rsidP="001E5D9A">
      <w:pPr>
        <w:pStyle w:val="Odstavecsmlouvy"/>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včetně Licence</w:t>
      </w:r>
      <w:r w:rsidRPr="00557002">
        <w:t>.</w:t>
      </w:r>
      <w:r>
        <w:t xml:space="preserve"> </w:t>
      </w:r>
    </w:p>
    <w:p w14:paraId="15C85345" w14:textId="77777777" w:rsidR="001E5D9A" w:rsidRDefault="001E5D9A" w:rsidP="001E5D9A">
      <w:pPr>
        <w:pStyle w:val="Odstavecsmlouvy"/>
        <w:numPr>
          <w:ilvl w:val="0"/>
          <w:numId w:val="0"/>
        </w:numPr>
        <w:ind w:left="567"/>
      </w:pPr>
    </w:p>
    <w:p w14:paraId="15C85346" w14:textId="77777777" w:rsidR="001E5D9A" w:rsidRDefault="001E5D9A" w:rsidP="001E5D9A">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15C85347" w14:textId="77777777" w:rsidR="001E5D9A" w:rsidRDefault="001E5D9A" w:rsidP="001E5D9A">
      <w:pPr>
        <w:pStyle w:val="Odstavecsmlouvy"/>
        <w:numPr>
          <w:ilvl w:val="0"/>
          <w:numId w:val="0"/>
        </w:numPr>
        <w:ind w:left="567"/>
      </w:pPr>
    </w:p>
    <w:p w14:paraId="15C85348" w14:textId="77777777" w:rsidR="001E5D9A" w:rsidRDefault="001E5D9A" w:rsidP="001E5D9A">
      <w:pPr>
        <w:pStyle w:val="Odstavecsmlouvy"/>
      </w:pPr>
      <w:r>
        <w:t>Poskytovatel</w:t>
      </w:r>
      <w:r w:rsidRPr="00A72619">
        <w:t xml:space="preserve"> se pro případ prodlení </w:t>
      </w:r>
      <w:r>
        <w:t xml:space="preserve">s poskytnutím telefonního čísla, se zpřístupněním systému HelpDesk dle odst. </w:t>
      </w:r>
      <w:r>
        <w:fldChar w:fldCharType="begin"/>
      </w:r>
      <w:r>
        <w:instrText xml:space="preserve"> REF _Ref497742124 \n \h </w:instrText>
      </w:r>
      <w:r>
        <w:fldChar w:fldCharType="separate"/>
      </w:r>
      <w:proofErr w:type="gramStart"/>
      <w:r w:rsidR="00BA60B6">
        <w:t>II.3</w:t>
      </w:r>
      <w:r>
        <w:fldChar w:fldCharType="end"/>
      </w:r>
      <w:r>
        <w:t xml:space="preserve"> této</w:t>
      </w:r>
      <w:proofErr w:type="gramEnd"/>
      <w:r>
        <w:t xml:space="preserve"> smlouvy </w:t>
      </w:r>
      <w:r w:rsidRPr="00A72619">
        <w:t xml:space="preserve">zavazuje uhradit </w:t>
      </w:r>
      <w:r>
        <w:t>Objednateli</w:t>
      </w:r>
      <w:r w:rsidRPr="00A72619">
        <w:t xml:space="preserve"> smluvní pokutu ve výši </w:t>
      </w:r>
      <w:r>
        <w:t xml:space="preserve">1.000,- Kč (slovy: </w:t>
      </w:r>
      <w:proofErr w:type="spellStart"/>
      <w:r>
        <w:t>jedentisíc</w:t>
      </w:r>
      <w:proofErr w:type="spellEnd"/>
      <w:r>
        <w:t xml:space="preserve"> korun českých), a to za každý takový případ a </w:t>
      </w:r>
      <w:r w:rsidRPr="00A72619">
        <w:t>za každý i započatý den prodlení.</w:t>
      </w:r>
    </w:p>
    <w:p w14:paraId="15C85349" w14:textId="77777777" w:rsidR="001E5D9A" w:rsidRDefault="001E5D9A" w:rsidP="001E5D9A">
      <w:pPr>
        <w:pStyle w:val="Odstavecsmlouvy"/>
        <w:numPr>
          <w:ilvl w:val="0"/>
          <w:numId w:val="0"/>
        </w:numPr>
        <w:ind w:left="567"/>
      </w:pPr>
    </w:p>
    <w:p w14:paraId="15C8534A" w14:textId="77777777" w:rsidR="001E5D9A" w:rsidRDefault="001E5D9A" w:rsidP="001E5D9A">
      <w:pPr>
        <w:pStyle w:val="Odstavecsmlouvy"/>
      </w:pPr>
      <w:r>
        <w:t>Poruší-li Poskytovatel povinnosti vyplývající z této smlouvy ohledně ochrany Důvěrných informací, je Objednatel oprávněn po Poskytovateli požadovat smluvní pokutu ve výši 50.000,</w:t>
      </w:r>
      <w:r>
        <w:noBreakHyphen/>
        <w:t xml:space="preserve"> Kč (slovy: </w:t>
      </w:r>
      <w:proofErr w:type="spellStart"/>
      <w:r>
        <w:t>padesáttisíc</w:t>
      </w:r>
      <w:proofErr w:type="spellEnd"/>
      <w:r>
        <w:t xml:space="preserve"> korun českých) za každé porušení takové povinnosti.</w:t>
      </w:r>
    </w:p>
    <w:p w14:paraId="15C8534B" w14:textId="77777777" w:rsidR="001E5D9A" w:rsidRDefault="001E5D9A" w:rsidP="001E5D9A">
      <w:pPr>
        <w:pStyle w:val="Odstavecsmlouvy"/>
        <w:numPr>
          <w:ilvl w:val="0"/>
          <w:numId w:val="0"/>
        </w:numPr>
        <w:ind w:left="567"/>
      </w:pPr>
    </w:p>
    <w:p w14:paraId="15C8534C" w14:textId="77777777" w:rsidR="001E5D9A" w:rsidRDefault="001E5D9A" w:rsidP="001E5D9A">
      <w:pPr>
        <w:pStyle w:val="Odstavecsmlouvy"/>
      </w:pPr>
      <w:r>
        <w:lastRenderedPageBreak/>
        <w:t xml:space="preserve">V případě, že Poskytovatel bude zpracovávat Osobní údaje v rozporu s odst. </w:t>
      </w:r>
      <w:r>
        <w:fldChar w:fldCharType="begin"/>
      </w:r>
      <w:r>
        <w:instrText xml:space="preserve"> REF _Ref529435327 \n \h </w:instrText>
      </w:r>
      <w:r>
        <w:fldChar w:fldCharType="separate"/>
      </w:r>
      <w:proofErr w:type="gramStart"/>
      <w:r w:rsidR="00BA60B6">
        <w:t>VIII.1</w:t>
      </w:r>
      <w:r>
        <w:fldChar w:fldCharType="end"/>
      </w:r>
      <w:r>
        <w:t xml:space="preserve"> této</w:t>
      </w:r>
      <w:proofErr w:type="gramEnd"/>
      <w:r>
        <w:t xml:space="preserve"> smlouvy,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15C8534D" w14:textId="77777777" w:rsidR="001E5D9A" w:rsidRDefault="001E5D9A" w:rsidP="001E5D9A">
      <w:pPr>
        <w:pStyle w:val="Odstavecsmlouvy"/>
        <w:numPr>
          <w:ilvl w:val="0"/>
          <w:numId w:val="0"/>
        </w:numPr>
        <w:ind w:left="567"/>
      </w:pPr>
    </w:p>
    <w:p w14:paraId="15C8534E" w14:textId="77777777" w:rsidR="001E5D9A" w:rsidRDefault="001E5D9A" w:rsidP="001E5D9A">
      <w:pPr>
        <w:pStyle w:val="Odstavecsmlouvy"/>
      </w:pPr>
      <w:r>
        <w:t>V případě, že bude Poskytovatel</w:t>
      </w:r>
      <w:r w:rsidRPr="002B77A6">
        <w:t xml:space="preserve"> </w:t>
      </w:r>
      <w:r>
        <w:t xml:space="preserve">v prodlení s předáním informací dle odst. </w:t>
      </w:r>
      <w:r>
        <w:fldChar w:fldCharType="begin"/>
      </w:r>
      <w:r>
        <w:instrText xml:space="preserve"> REF _Ref529439652 \n \h </w:instrText>
      </w:r>
      <w:r>
        <w:fldChar w:fldCharType="separate"/>
      </w:r>
      <w:proofErr w:type="gramStart"/>
      <w:r w:rsidR="00BA60B6">
        <w:t>VIII.2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15C8534F" w14:textId="77777777" w:rsidR="001E5D9A" w:rsidRDefault="001E5D9A" w:rsidP="001E5D9A">
      <w:pPr>
        <w:pStyle w:val="Odstavecsmlouvy"/>
        <w:numPr>
          <w:ilvl w:val="0"/>
          <w:numId w:val="0"/>
        </w:numPr>
        <w:ind w:left="567"/>
      </w:pPr>
    </w:p>
    <w:p w14:paraId="15C85350" w14:textId="77777777" w:rsidR="001E5D9A" w:rsidRDefault="001E5D9A" w:rsidP="001E5D9A">
      <w:pPr>
        <w:pStyle w:val="Odstavecsmlouvy"/>
      </w:pPr>
      <w:r>
        <w:t xml:space="preserve">V případě, že i po druhém průchodu akceptačním procesem podle čl. </w:t>
      </w:r>
      <w:r>
        <w:fldChar w:fldCharType="begin"/>
      </w:r>
      <w:r>
        <w:instrText xml:space="preserve"> REF _Ref497902648 \n \h </w:instrText>
      </w:r>
      <w:r>
        <w:fldChar w:fldCharType="separate"/>
      </w:r>
      <w:r w:rsidR="00BA60B6">
        <w:t>III</w:t>
      </w:r>
      <w:r>
        <w:fldChar w:fldCharType="end"/>
      </w:r>
      <w:r>
        <w:t xml:space="preserve"> </w:t>
      </w:r>
      <w:proofErr w:type="gramStart"/>
      <w:r>
        <w:t>této</w:t>
      </w:r>
      <w:proofErr w:type="gramEnd"/>
      <w:r>
        <w:t xml:space="preserve"> smlouvy je třeba zahájit další průchod tímto akceptačním procesem, </w:t>
      </w:r>
      <w:r w:rsidRPr="00A72619">
        <w:t xml:space="preserve">zavazuje </w:t>
      </w:r>
      <w:r>
        <w:t xml:space="preserve">se Poskytovatel </w:t>
      </w:r>
      <w:r w:rsidRPr="00A72619">
        <w:t xml:space="preserve">uhradit </w:t>
      </w:r>
      <w:r>
        <w:t>Objednateli</w:t>
      </w:r>
      <w:r w:rsidRPr="00A72619">
        <w:t xml:space="preserve"> smluvní pokutu ve výši </w:t>
      </w:r>
      <w:r>
        <w:t xml:space="preserve">10.000,- Kč (slovy: </w:t>
      </w:r>
      <w:proofErr w:type="spellStart"/>
      <w:r>
        <w:t>desettisíc</w:t>
      </w:r>
      <w:proofErr w:type="spellEnd"/>
      <w:r>
        <w:t xml:space="preserve"> korun českých). Pro vyloučení pochybností se uvádí, že tuto smluvní pokutu je Poskytovatel povinen uhradit před třetím a každým dalším průchodem tohoto akceptačního procesu.</w:t>
      </w:r>
    </w:p>
    <w:p w14:paraId="15C85351" w14:textId="77777777" w:rsidR="001E5D9A" w:rsidRDefault="001E5D9A" w:rsidP="001E5D9A">
      <w:pPr>
        <w:pStyle w:val="Odstavecsmlouvy"/>
        <w:numPr>
          <w:ilvl w:val="0"/>
          <w:numId w:val="0"/>
        </w:numPr>
        <w:ind w:left="567"/>
      </w:pPr>
    </w:p>
    <w:p w14:paraId="15C85352" w14:textId="77777777" w:rsidR="001E5D9A" w:rsidRDefault="001E5D9A" w:rsidP="001E5D9A">
      <w:pPr>
        <w:pStyle w:val="Odstavecsmlouvy"/>
      </w:pPr>
      <w:r w:rsidRPr="00512E1A">
        <w:t xml:space="preserve">Pokud </w:t>
      </w:r>
      <w:r>
        <w:t xml:space="preserve">Poskytovatel </w:t>
      </w:r>
      <w:r w:rsidRPr="00512E1A">
        <w:t>poruší svou povinnost podle t</w:t>
      </w:r>
      <w:r>
        <w:t xml:space="preserve">éto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15C85353" w14:textId="77777777" w:rsidR="001E5D9A" w:rsidRDefault="001E5D9A" w:rsidP="001E5D9A">
      <w:pPr>
        <w:pStyle w:val="Odstavecsmlouvy"/>
        <w:numPr>
          <w:ilvl w:val="0"/>
          <w:numId w:val="0"/>
        </w:numPr>
        <w:ind w:left="567"/>
      </w:pPr>
    </w:p>
    <w:p w14:paraId="15C85354" w14:textId="77777777" w:rsidR="00143115" w:rsidRDefault="00143115" w:rsidP="001E5D9A">
      <w:pPr>
        <w:pStyle w:val="Odstavecsmlouvy"/>
      </w:pPr>
      <w:r>
        <w:t>Splatnost smluvních pokut je 21 dnů od doručení výzvy k jejich uhrazení.</w:t>
      </w:r>
    </w:p>
    <w:p w14:paraId="15C85355" w14:textId="77777777" w:rsidR="00143115" w:rsidRDefault="00143115" w:rsidP="00143115">
      <w:pPr>
        <w:pStyle w:val="Odstavecsmlouvy"/>
        <w:numPr>
          <w:ilvl w:val="0"/>
          <w:numId w:val="0"/>
        </w:numPr>
        <w:ind w:left="567"/>
      </w:pPr>
    </w:p>
    <w:p w14:paraId="15C85356" w14:textId="77777777" w:rsidR="001E5D9A" w:rsidRPr="00C92C8B" w:rsidRDefault="001E5D9A" w:rsidP="001E5D9A">
      <w:pPr>
        <w:pStyle w:val="Odstavecsmlouvy"/>
      </w:pPr>
      <w:r w:rsidRPr="00C92C8B">
        <w:t xml:space="preserve">Uplatněná či již uhrazená smluvní pokuta nemá vliv na uplatnění nároku </w:t>
      </w:r>
      <w:r>
        <w:t>Objednatele</w:t>
      </w:r>
      <w:r w:rsidRPr="00C92C8B">
        <w:t xml:space="preserve"> na náhradu škody, kterou lze vymáhat samostatně vedle smluvní pokuty v celém rozsahu, tj. částka smluvní pokuty se do výše náhrady škody nezapočítává. Zaplacením smluvní pokuty není dotčena povinnost </w:t>
      </w:r>
      <w:r>
        <w:t>Poskytovatele</w:t>
      </w:r>
      <w:r w:rsidRPr="00C92C8B">
        <w:t xml:space="preserve"> splnit závazky vyplývající z této smlouvy.</w:t>
      </w:r>
    </w:p>
    <w:p w14:paraId="15C85357" w14:textId="77777777" w:rsidR="001E5D9A" w:rsidRPr="00C92C8B" w:rsidRDefault="001E5D9A" w:rsidP="001E5D9A">
      <w:pPr>
        <w:pStyle w:val="Odstavecsmlouvy"/>
        <w:numPr>
          <w:ilvl w:val="0"/>
          <w:numId w:val="0"/>
        </w:numPr>
        <w:ind w:left="567"/>
      </w:pPr>
    </w:p>
    <w:p w14:paraId="15C85358" w14:textId="77777777" w:rsidR="001E5D9A" w:rsidRDefault="001E5D9A" w:rsidP="001E5D9A">
      <w:pPr>
        <w:pStyle w:val="Odstavecsmlouvy"/>
      </w:pPr>
      <w:r>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 </w:t>
      </w:r>
    </w:p>
    <w:p w14:paraId="15C85359" w14:textId="77777777" w:rsidR="001E5D9A" w:rsidRDefault="001E5D9A" w:rsidP="001E5D9A">
      <w:pPr>
        <w:pStyle w:val="Odstavecsmlouvy"/>
        <w:numPr>
          <w:ilvl w:val="0"/>
          <w:numId w:val="0"/>
        </w:numPr>
        <w:ind w:left="567"/>
      </w:pPr>
    </w:p>
    <w:p w14:paraId="15C8535A" w14:textId="77777777" w:rsidR="001E5D9A" w:rsidRDefault="001E5D9A" w:rsidP="001E5D9A">
      <w:pPr>
        <w:pStyle w:val="Odstavecsmlouvy"/>
      </w:pPr>
      <w:r w:rsidRPr="00C92C8B">
        <w:t xml:space="preserve">Za podstatné porušení této smlouvy, které opravňuje </w:t>
      </w:r>
      <w:r>
        <w:t>Objednatele</w:t>
      </w:r>
      <w:r w:rsidRPr="00C92C8B">
        <w:t xml:space="preserve"> k odstoupení od této smlouvy, se považuje prodlení </w:t>
      </w:r>
      <w:r>
        <w:t>Poskytovatele</w:t>
      </w:r>
      <w:r w:rsidRPr="00C92C8B">
        <w:t xml:space="preserve"> se splněním kterékoli jeho</w:t>
      </w:r>
      <w:r>
        <w:t xml:space="preserve"> povinnosti sjednané v této smlouvě delší než deset</w:t>
      </w:r>
      <w:r w:rsidRPr="00C92C8B">
        <w:t xml:space="preserve"> kalendářních dnů.</w:t>
      </w:r>
    </w:p>
    <w:p w14:paraId="15C8535B" w14:textId="77777777" w:rsidR="001E5D9A" w:rsidRDefault="001E5D9A" w:rsidP="001E5D9A">
      <w:pPr>
        <w:jc w:val="center"/>
        <w:rPr>
          <w:b/>
          <w:bCs/>
        </w:rPr>
      </w:pPr>
    </w:p>
    <w:p w14:paraId="15C8535C" w14:textId="77777777" w:rsidR="00726B26" w:rsidRDefault="00726B26" w:rsidP="00C92C8B">
      <w:pPr>
        <w:pStyle w:val="Nadpis1"/>
      </w:pPr>
      <w:r w:rsidRPr="002B77A6">
        <w:t>Závěrečná ujednání</w:t>
      </w:r>
    </w:p>
    <w:p w14:paraId="15C8535D" w14:textId="77777777" w:rsidR="00726B26" w:rsidRPr="002B77A6" w:rsidRDefault="00726B26" w:rsidP="00726B26">
      <w:pPr>
        <w:jc w:val="center"/>
        <w:rPr>
          <w:b/>
          <w:bCs/>
        </w:rPr>
      </w:pPr>
    </w:p>
    <w:p w14:paraId="15C8535E" w14:textId="77777777" w:rsidR="00C468BC" w:rsidRDefault="002E515C" w:rsidP="00C468B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Zveřejnění provede </w:t>
      </w:r>
      <w:r>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15C8535F" w14:textId="77777777" w:rsidR="00C468BC" w:rsidRDefault="00C468BC" w:rsidP="00C468BC">
      <w:pPr>
        <w:pStyle w:val="Odstavecsmlouvy"/>
        <w:numPr>
          <w:ilvl w:val="0"/>
          <w:numId w:val="0"/>
        </w:numPr>
        <w:ind w:left="567"/>
      </w:pPr>
    </w:p>
    <w:p w14:paraId="15C85360" w14:textId="77777777" w:rsidR="00C468BC" w:rsidRDefault="00C468BC" w:rsidP="00C92C8B">
      <w:pPr>
        <w:pStyle w:val="Odstavecsmlouvy"/>
      </w:pPr>
      <w:r>
        <w:t>Tato smlouva nabývá účinnosti dnem zveřejnění v registru smluv podle zákona o registru smluv.</w:t>
      </w:r>
      <w:r w:rsidR="005D456D" w:rsidRPr="005D456D">
        <w:t xml:space="preserve"> </w:t>
      </w:r>
      <w:r w:rsidR="005D456D">
        <w:t>Tato smlouva se uzavírá na dobu určitou do splnění povinnosti Poskytovatele poskytovat Služby po celou Dobu poskytování Služeb, tj. do konce Doby poskytování Služeb.</w:t>
      </w:r>
    </w:p>
    <w:p w14:paraId="15C85361" w14:textId="77777777" w:rsidR="00C468BC" w:rsidRDefault="00C468BC" w:rsidP="00C468BC">
      <w:pPr>
        <w:pStyle w:val="Odstavecsmlouvy"/>
        <w:numPr>
          <w:ilvl w:val="0"/>
          <w:numId w:val="0"/>
        </w:numPr>
        <w:ind w:left="567"/>
      </w:pPr>
    </w:p>
    <w:p w14:paraId="15C85362" w14:textId="77777777" w:rsidR="00902693" w:rsidRDefault="002512DC" w:rsidP="00902693">
      <w:pPr>
        <w:pStyle w:val="Odstavecsmlouvy"/>
      </w:pPr>
      <w:r>
        <w:t xml:space="preserve">Smluvní strany jsou </w:t>
      </w:r>
      <w:r w:rsidR="00902693" w:rsidRPr="00902693">
        <w:t>oprávněn</w:t>
      </w:r>
      <w:r>
        <w:t>y</w:t>
      </w:r>
      <w:r w:rsidR="00902693" w:rsidRPr="00902693">
        <w:t xml:space="preserve"> tuto smlouvu kdykoli vypovědět, a to i bez udání důvodu. Výpovědní doba je 6 měsíců a počíná běžet prvním dnem kalendářního měsíce následujícího po kalendářním měsíci, ve kterém byla výpověď doručena </w:t>
      </w:r>
      <w:r>
        <w:t>druhé smluvní straně</w:t>
      </w:r>
      <w:r w:rsidR="00902693" w:rsidRPr="00902693">
        <w:t>.</w:t>
      </w:r>
    </w:p>
    <w:p w14:paraId="15C85363" w14:textId="77777777" w:rsidR="00902693" w:rsidRDefault="00902693" w:rsidP="00902693">
      <w:pPr>
        <w:pStyle w:val="Odstavecsmlouvy"/>
        <w:numPr>
          <w:ilvl w:val="0"/>
          <w:numId w:val="0"/>
        </w:numPr>
        <w:ind w:left="567"/>
      </w:pPr>
    </w:p>
    <w:p w14:paraId="15C85364"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15C85365" w14:textId="77777777" w:rsidR="001D71E3" w:rsidRDefault="001D71E3" w:rsidP="001D71E3">
      <w:pPr>
        <w:pStyle w:val="Odstavecsmlouvy"/>
        <w:numPr>
          <w:ilvl w:val="0"/>
          <w:numId w:val="0"/>
        </w:numPr>
        <w:ind w:left="567"/>
      </w:pPr>
    </w:p>
    <w:p w14:paraId="15C85366" w14:textId="77777777" w:rsidR="00C92C8B" w:rsidRDefault="00726B26" w:rsidP="00C92C8B">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15C85367" w14:textId="77777777" w:rsidR="00C92C8B" w:rsidRDefault="00C92C8B" w:rsidP="00C92C8B">
      <w:pPr>
        <w:pStyle w:val="Odstavecsmlouvy"/>
        <w:numPr>
          <w:ilvl w:val="0"/>
          <w:numId w:val="0"/>
        </w:numPr>
        <w:ind w:left="567"/>
      </w:pPr>
    </w:p>
    <w:p w14:paraId="15C85368" w14:textId="77777777" w:rsidR="001D71E3" w:rsidRPr="001D71E3" w:rsidRDefault="002E515C"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15C85369" w14:textId="77777777" w:rsidR="001D71E3" w:rsidRPr="001D71E3" w:rsidRDefault="001D71E3" w:rsidP="001D71E3">
      <w:pPr>
        <w:pStyle w:val="Odstavecsmlouvy"/>
        <w:numPr>
          <w:ilvl w:val="0"/>
          <w:numId w:val="0"/>
        </w:numPr>
        <w:ind w:left="567"/>
      </w:pPr>
    </w:p>
    <w:p w14:paraId="15C8536A" w14:textId="77777777" w:rsidR="001D71E3" w:rsidRDefault="002E515C"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5C8536B" w14:textId="77777777" w:rsidR="001D71E3" w:rsidRDefault="001D71E3" w:rsidP="001D71E3">
      <w:pPr>
        <w:pStyle w:val="Odstavecsmlouvy"/>
        <w:numPr>
          <w:ilvl w:val="0"/>
          <w:numId w:val="0"/>
        </w:numPr>
        <w:ind w:left="567"/>
      </w:pPr>
    </w:p>
    <w:p w14:paraId="15C8536C"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15C8536D" w14:textId="77777777" w:rsidR="001D71E3" w:rsidRPr="001D71E3" w:rsidRDefault="001D71E3" w:rsidP="001D71E3">
      <w:pPr>
        <w:pStyle w:val="Odstavecsmlouvy"/>
        <w:numPr>
          <w:ilvl w:val="0"/>
          <w:numId w:val="0"/>
        </w:numPr>
        <w:ind w:left="567"/>
      </w:pPr>
    </w:p>
    <w:p w14:paraId="15C8536E" w14:textId="77777777" w:rsidR="00DD44EB" w:rsidRDefault="00DD44EB" w:rsidP="00DD44EB">
      <w:pPr>
        <w:pStyle w:val="Odstavecsmlouvy"/>
      </w:pPr>
      <w:r w:rsidRPr="001D71E3">
        <w:rPr>
          <w:snapToGrid w:val="0"/>
        </w:rPr>
        <w:t xml:space="preserve">Tato </w:t>
      </w:r>
      <w:r w:rsidRPr="00684BFA">
        <w:rPr>
          <w:snapToGrid w:val="0"/>
        </w:rPr>
        <w:t xml:space="preserve">smlouva je sepsána ve </w:t>
      </w:r>
      <w:r>
        <w:rPr>
          <w:snapToGrid w:val="0"/>
        </w:rPr>
        <w:t>dvou</w:t>
      </w:r>
      <w:r w:rsidRPr="00684BFA">
        <w:rPr>
          <w:snapToGrid w:val="0"/>
        </w:rPr>
        <w:t xml:space="preserve"> vyhotoveních stejné platnosti a závaznosti, přičemž </w:t>
      </w:r>
      <w:r>
        <w:rPr>
          <w:snapToGrid w:val="0"/>
        </w:rPr>
        <w:t>každá smluvní strana obdrží jedno vyhotovení.</w:t>
      </w:r>
    </w:p>
    <w:p w14:paraId="15C8536F" w14:textId="77777777" w:rsidR="00621D0C" w:rsidRDefault="00621D0C" w:rsidP="00621D0C">
      <w:pPr>
        <w:pStyle w:val="Odstavecsmlouvy"/>
        <w:numPr>
          <w:ilvl w:val="0"/>
          <w:numId w:val="0"/>
        </w:numPr>
        <w:ind w:left="567"/>
      </w:pPr>
    </w:p>
    <w:p w14:paraId="15C85370" w14:textId="77777777" w:rsidR="00834341" w:rsidRDefault="00621D0C" w:rsidP="001D71E3">
      <w:pPr>
        <w:pStyle w:val="Odstavecsmlouvy"/>
      </w:pPr>
      <w:r>
        <w:t>N</w:t>
      </w:r>
      <w:r w:rsidR="00834341">
        <w:t>edílnou součástí této smlouvy jsou:</w:t>
      </w:r>
    </w:p>
    <w:p w14:paraId="15C85371" w14:textId="77777777" w:rsidR="003555A8" w:rsidRDefault="003555A8" w:rsidP="00E8432F">
      <w:pPr>
        <w:pStyle w:val="Odstavecsmlouvy"/>
        <w:numPr>
          <w:ilvl w:val="0"/>
          <w:numId w:val="18"/>
        </w:numPr>
        <w:jc w:val="left"/>
      </w:pPr>
      <w:r>
        <w:t>P</w:t>
      </w:r>
      <w:r w:rsidR="00834341">
        <w:t xml:space="preserve">říloha č. </w:t>
      </w:r>
      <w:r w:rsidR="00E2592C">
        <w:t>1</w:t>
      </w:r>
      <w:r>
        <w:t>: D</w:t>
      </w:r>
      <w:r w:rsidR="00834341">
        <w:t>etailní specifik</w:t>
      </w:r>
      <w:r>
        <w:t>ace</w:t>
      </w:r>
      <w:r w:rsidR="00834341">
        <w:t xml:space="preserve"> Služ</w:t>
      </w:r>
      <w:r>
        <w:t>e</w:t>
      </w:r>
      <w:r w:rsidR="00834341">
        <w:t>b</w:t>
      </w:r>
      <w:r>
        <w:t>;</w:t>
      </w:r>
    </w:p>
    <w:p w14:paraId="15C85372" w14:textId="77777777" w:rsidR="00FD09FC" w:rsidRDefault="00FD09FC" w:rsidP="00E8432F">
      <w:pPr>
        <w:pStyle w:val="Odstavecsmlouvy"/>
        <w:numPr>
          <w:ilvl w:val="0"/>
          <w:numId w:val="18"/>
        </w:numPr>
        <w:jc w:val="left"/>
      </w:pPr>
      <w:r>
        <w:t xml:space="preserve">Příloha č. 2: </w:t>
      </w:r>
      <w:r w:rsidRPr="00FD09FC">
        <w:t>SLA parametry některých Služeb</w:t>
      </w:r>
      <w:r w:rsidR="00DA3CDE">
        <w:t>.</w:t>
      </w:r>
    </w:p>
    <w:p w14:paraId="15C85373" w14:textId="77777777" w:rsidR="001D71E3" w:rsidRDefault="001D71E3" w:rsidP="001D71E3">
      <w:pPr>
        <w:pStyle w:val="Odstavecsmlouvy"/>
        <w:numPr>
          <w:ilvl w:val="0"/>
          <w:numId w:val="0"/>
        </w:numPr>
        <w:ind w:left="567"/>
      </w:pPr>
    </w:p>
    <w:p w14:paraId="15C85374"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15C85375"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15C85379" w14:textId="77777777" w:rsidTr="005B49AA">
        <w:tc>
          <w:tcPr>
            <w:tcW w:w="4077" w:type="dxa"/>
            <w:shd w:val="clear" w:color="auto" w:fill="auto"/>
          </w:tcPr>
          <w:p w14:paraId="15C85376" w14:textId="2EA857DE"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A440A3">
              <w:rPr>
                <w:sz w:val="22"/>
                <w:szCs w:val="22"/>
              </w:rPr>
              <w:t>Brně</w:t>
            </w:r>
            <w:r w:rsidRPr="00D722DC">
              <w:rPr>
                <w:sz w:val="22"/>
                <w:szCs w:val="22"/>
              </w:rPr>
              <w:t xml:space="preserve"> dne</w:t>
            </w:r>
          </w:p>
        </w:tc>
        <w:tc>
          <w:tcPr>
            <w:tcW w:w="1134" w:type="dxa"/>
            <w:shd w:val="clear" w:color="auto" w:fill="auto"/>
          </w:tcPr>
          <w:p w14:paraId="15C8537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5C85378"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5C85380" w14:textId="77777777" w:rsidTr="005B49AA">
        <w:tc>
          <w:tcPr>
            <w:tcW w:w="4077" w:type="dxa"/>
            <w:tcBorders>
              <w:bottom w:val="single" w:sz="4" w:space="0" w:color="auto"/>
            </w:tcBorders>
            <w:shd w:val="clear" w:color="auto" w:fill="auto"/>
          </w:tcPr>
          <w:p w14:paraId="15C8537A"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15C8537B" w14:textId="77777777" w:rsidR="004A45B0" w:rsidRDefault="004A45B0" w:rsidP="005B49AA">
            <w:pPr>
              <w:pStyle w:val="slovn"/>
              <w:numPr>
                <w:ilvl w:val="0"/>
                <w:numId w:val="0"/>
              </w:numPr>
              <w:tabs>
                <w:tab w:val="num" w:pos="567"/>
              </w:tabs>
              <w:spacing w:after="0" w:line="280" w:lineRule="atLeast"/>
              <w:rPr>
                <w:sz w:val="22"/>
                <w:szCs w:val="22"/>
              </w:rPr>
            </w:pPr>
          </w:p>
          <w:p w14:paraId="15C8537C"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15C8537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5C8537E"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5C8537F"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5C85387" w14:textId="77777777" w:rsidTr="005B49AA">
        <w:tc>
          <w:tcPr>
            <w:tcW w:w="4077" w:type="dxa"/>
            <w:tcBorders>
              <w:top w:val="single" w:sz="4" w:space="0" w:color="auto"/>
            </w:tcBorders>
            <w:shd w:val="clear" w:color="auto" w:fill="auto"/>
          </w:tcPr>
          <w:p w14:paraId="15C85381" w14:textId="700C8C65" w:rsidR="004A45B0" w:rsidRPr="00D722DC" w:rsidRDefault="00A440A3" w:rsidP="005B49AA">
            <w:pPr>
              <w:pStyle w:val="slovn"/>
              <w:numPr>
                <w:ilvl w:val="0"/>
                <w:numId w:val="0"/>
              </w:numPr>
              <w:tabs>
                <w:tab w:val="num" w:pos="567"/>
              </w:tabs>
              <w:spacing w:after="0" w:line="280" w:lineRule="atLeast"/>
              <w:jc w:val="center"/>
              <w:rPr>
                <w:b/>
                <w:sz w:val="22"/>
                <w:szCs w:val="22"/>
              </w:rPr>
            </w:pPr>
            <w:r>
              <w:rPr>
                <w:b/>
                <w:sz w:val="22"/>
                <w:szCs w:val="22"/>
              </w:rPr>
              <w:t>C SYSTEM CZ a.s.</w:t>
            </w:r>
          </w:p>
          <w:p w14:paraId="15C85382" w14:textId="5B3C4A01" w:rsidR="004A45B0" w:rsidRPr="00D722DC" w:rsidRDefault="00964D36" w:rsidP="005B49AA">
            <w:pPr>
              <w:pStyle w:val="slovn"/>
              <w:numPr>
                <w:ilvl w:val="0"/>
                <w:numId w:val="0"/>
              </w:numPr>
              <w:tabs>
                <w:tab w:val="num" w:pos="567"/>
              </w:tabs>
              <w:spacing w:after="0" w:line="280" w:lineRule="atLeast"/>
              <w:jc w:val="center"/>
              <w:rPr>
                <w:sz w:val="22"/>
                <w:szCs w:val="22"/>
              </w:rPr>
            </w:pPr>
            <w:r>
              <w:rPr>
                <w:sz w:val="22"/>
                <w:szCs w:val="22"/>
              </w:rPr>
              <w:t>XXXXX</w:t>
            </w:r>
            <w:r w:rsidR="00A440A3">
              <w:rPr>
                <w:sz w:val="22"/>
                <w:szCs w:val="22"/>
              </w:rPr>
              <w:t xml:space="preserve">, </w:t>
            </w:r>
            <w:r w:rsidR="00C244C1">
              <w:rPr>
                <w:sz w:val="22"/>
                <w:szCs w:val="22"/>
              </w:rPr>
              <w:t>člen</w:t>
            </w:r>
            <w:r w:rsidR="00A440A3">
              <w:rPr>
                <w:sz w:val="22"/>
                <w:szCs w:val="22"/>
              </w:rPr>
              <w:t xml:space="preserve"> představenstva</w:t>
            </w:r>
          </w:p>
        </w:tc>
        <w:tc>
          <w:tcPr>
            <w:tcW w:w="1134" w:type="dxa"/>
            <w:shd w:val="clear" w:color="auto" w:fill="auto"/>
          </w:tcPr>
          <w:p w14:paraId="15C8538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15C85384"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5C85385" w14:textId="37193E53" w:rsidR="004A45B0" w:rsidRPr="00D722DC" w:rsidRDefault="00964D36" w:rsidP="005B49AA">
            <w:pPr>
              <w:pStyle w:val="slovn"/>
              <w:numPr>
                <w:ilvl w:val="0"/>
                <w:numId w:val="0"/>
              </w:numPr>
              <w:tabs>
                <w:tab w:val="num" w:pos="567"/>
              </w:tabs>
              <w:spacing w:after="0" w:line="280" w:lineRule="atLeast"/>
              <w:jc w:val="center"/>
              <w:rPr>
                <w:sz w:val="22"/>
                <w:szCs w:val="22"/>
              </w:rPr>
            </w:pPr>
            <w:r>
              <w:rPr>
                <w:sz w:val="22"/>
                <w:szCs w:val="22"/>
              </w:rPr>
              <w:t>XXXXX</w:t>
            </w:r>
            <w:bookmarkStart w:id="20" w:name="_GoBack"/>
            <w:bookmarkEnd w:id="20"/>
            <w:r w:rsidR="004A45B0" w:rsidRPr="00D722DC">
              <w:rPr>
                <w:sz w:val="22"/>
                <w:szCs w:val="22"/>
              </w:rPr>
              <w:t>, ředitel</w:t>
            </w:r>
          </w:p>
          <w:p w14:paraId="15C85386"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3E1B0052" w14:textId="77777777" w:rsidR="00834341" w:rsidRPr="000729CF" w:rsidRDefault="000729CF" w:rsidP="00834341">
      <w:pPr>
        <w:jc w:val="center"/>
      </w:pPr>
      <w:r>
        <w:br w:type="page"/>
      </w:r>
    </w:p>
    <w:p w14:paraId="3538F0F4" w14:textId="77777777" w:rsidR="00834341" w:rsidRPr="000729CF" w:rsidRDefault="00834341" w:rsidP="00834341">
      <w:pPr>
        <w:jc w:val="center"/>
      </w:pPr>
    </w:p>
    <w:p w14:paraId="4A27BD92" w14:textId="77777777" w:rsidR="00834341" w:rsidRPr="000729CF" w:rsidRDefault="00834341" w:rsidP="00834341">
      <w:pPr>
        <w:jc w:val="center"/>
      </w:pPr>
    </w:p>
    <w:p w14:paraId="15C85388" w14:textId="77777777" w:rsidR="00834341" w:rsidRPr="000729CF" w:rsidRDefault="00834341" w:rsidP="00834341">
      <w:pPr>
        <w:jc w:val="center"/>
        <w:rPr>
          <w:b/>
        </w:rPr>
      </w:pPr>
      <w:r>
        <w:rPr>
          <w:b/>
        </w:rPr>
        <w:t xml:space="preserve">PŘÍLOHA Č. </w:t>
      </w:r>
      <w:r w:rsidR="00E2592C">
        <w:rPr>
          <w:b/>
        </w:rPr>
        <w:t>1</w:t>
      </w:r>
    </w:p>
    <w:p w14:paraId="15C85389" w14:textId="77777777" w:rsidR="00834341" w:rsidRPr="000729CF" w:rsidRDefault="00834341" w:rsidP="00834341">
      <w:pPr>
        <w:jc w:val="center"/>
        <w:rPr>
          <w:b/>
        </w:rPr>
      </w:pPr>
    </w:p>
    <w:p w14:paraId="15C8538A" w14:textId="77777777" w:rsidR="00834341" w:rsidRPr="000729CF" w:rsidRDefault="00834341" w:rsidP="00834341">
      <w:pPr>
        <w:jc w:val="center"/>
        <w:rPr>
          <w:b/>
        </w:rPr>
      </w:pPr>
      <w:r w:rsidRPr="000729CF">
        <w:rPr>
          <w:b/>
        </w:rPr>
        <w:t xml:space="preserve">Detailní specifikace </w:t>
      </w:r>
      <w:r w:rsidR="003555A8">
        <w:rPr>
          <w:b/>
        </w:rPr>
        <w:t>Služeb</w:t>
      </w:r>
    </w:p>
    <w:p w14:paraId="15C8538B" w14:textId="77777777" w:rsidR="00834341" w:rsidRDefault="00834341" w:rsidP="00834341"/>
    <w:p w14:paraId="334CB8D4" w14:textId="77777777" w:rsidR="00811B6C" w:rsidRPr="00BA60B6" w:rsidRDefault="00811B6C" w:rsidP="00811B6C">
      <w:pPr>
        <w:rPr>
          <w:color w:val="232323"/>
        </w:rPr>
      </w:pPr>
      <w:r w:rsidRPr="00D22F95">
        <w:rPr>
          <w:b/>
          <w:u w:val="single"/>
        </w:rPr>
        <w:t>Poskytovaná Paušální Služba</w:t>
      </w:r>
      <w:r>
        <w:rPr>
          <w:b/>
          <w:u w:val="single"/>
        </w:rPr>
        <w:t xml:space="preserve"> č. 1</w:t>
      </w:r>
      <w:r w:rsidRPr="00D22F95">
        <w:rPr>
          <w:b/>
          <w:u w:val="single"/>
        </w:rPr>
        <w:t>:</w:t>
      </w:r>
      <w:r>
        <w:rPr>
          <w:bCs/>
          <w:color w:val="232323"/>
        </w:rPr>
        <w:t xml:space="preserve"> </w:t>
      </w:r>
      <w:r w:rsidRPr="00BA60B6">
        <w:rPr>
          <w:bCs/>
          <w:color w:val="232323"/>
        </w:rPr>
        <w:t xml:space="preserve">obnovení podpory </w:t>
      </w:r>
      <w:r w:rsidRPr="00BA60B6">
        <w:t>k</w:t>
      </w:r>
      <w:r>
        <w:t> </w:t>
      </w:r>
      <w:r>
        <w:rPr>
          <w:bCs/>
          <w:color w:val="232323"/>
        </w:rPr>
        <w:t xml:space="preserve">užívané </w:t>
      </w:r>
      <w:r w:rsidRPr="00BA60B6">
        <w:rPr>
          <w:bCs/>
          <w:color w:val="232323"/>
        </w:rPr>
        <w:t>licenc</w:t>
      </w:r>
      <w:r>
        <w:rPr>
          <w:bCs/>
          <w:color w:val="232323"/>
        </w:rPr>
        <w:t>i</w:t>
      </w:r>
      <w:r w:rsidRPr="00BA60B6">
        <w:t xml:space="preserve"> </w:t>
      </w:r>
      <w:r>
        <w:t>S</w:t>
      </w:r>
      <w:r w:rsidRPr="00BA60B6">
        <w:t>oftware</w:t>
      </w:r>
      <w:r>
        <w:t xml:space="preserve"> –</w:t>
      </w:r>
      <w:r w:rsidRPr="00BA60B6">
        <w:t xml:space="preserve"> </w:t>
      </w:r>
      <w:proofErr w:type="spellStart"/>
      <w:r w:rsidRPr="00BA60B6">
        <w:t>Veeam</w:t>
      </w:r>
      <w:proofErr w:type="spellEnd"/>
      <w:r w:rsidRPr="00BA60B6">
        <w:t xml:space="preserve"> </w:t>
      </w:r>
      <w:proofErr w:type="spellStart"/>
      <w:r w:rsidRPr="00BA60B6">
        <w:t>Backup</w:t>
      </w:r>
      <w:proofErr w:type="spellEnd"/>
      <w:r w:rsidRPr="00BA60B6">
        <w:t xml:space="preserve"> &amp; </w:t>
      </w:r>
      <w:proofErr w:type="spellStart"/>
      <w:r w:rsidRPr="00BA60B6">
        <w:t>Replication</w:t>
      </w:r>
      <w:proofErr w:type="spellEnd"/>
      <w:r w:rsidRPr="00BA60B6">
        <w:t xml:space="preserve"> </w:t>
      </w:r>
      <w:proofErr w:type="spellStart"/>
      <w:r w:rsidRPr="00BA60B6">
        <w:t>Enterprise</w:t>
      </w:r>
      <w:proofErr w:type="spellEnd"/>
      <w:r w:rsidRPr="00BA60B6">
        <w:t xml:space="preserve"> Plus ID 00595118 se z</w:t>
      </w:r>
      <w:r w:rsidRPr="00BA60B6">
        <w:rPr>
          <w:bCs/>
          <w:color w:val="232323"/>
        </w:rPr>
        <w:t xml:space="preserve">ákladní podporou společnosti </w:t>
      </w:r>
      <w:proofErr w:type="spellStart"/>
      <w:r w:rsidRPr="00BA60B6">
        <w:rPr>
          <w:color w:val="232323"/>
        </w:rPr>
        <w:t>Veeam</w:t>
      </w:r>
      <w:proofErr w:type="spellEnd"/>
      <w:r w:rsidRPr="00BA60B6">
        <w:rPr>
          <w:color w:val="232323"/>
        </w:rPr>
        <w:t xml:space="preserve">. </w:t>
      </w:r>
      <w:r>
        <w:rPr>
          <w:color w:val="232323"/>
        </w:rPr>
        <w:t>Tato Paušální Služba se poskytuje na vyžádání. Na tuto Službu se vztahují SLA parametry uvedené v </w:t>
      </w:r>
      <w:proofErr w:type="spellStart"/>
      <w:r>
        <w:rPr>
          <w:color w:val="232323"/>
        </w:rPr>
        <w:t>příloz</w:t>
      </w:r>
      <w:proofErr w:type="spellEnd"/>
      <w:r>
        <w:rPr>
          <w:color w:val="232323"/>
        </w:rPr>
        <w:t xml:space="preserve"> č. 2 této smlouvy.</w:t>
      </w:r>
    </w:p>
    <w:p w14:paraId="215B5E6E" w14:textId="77777777" w:rsidR="00811B6C" w:rsidRDefault="00811B6C" w:rsidP="00707E34">
      <w:pPr>
        <w:pStyle w:val="Nadpis4"/>
        <w:spacing w:before="0"/>
        <w:rPr>
          <w:b w:val="0"/>
          <w:color w:val="232323"/>
          <w:szCs w:val="22"/>
        </w:rPr>
      </w:pPr>
    </w:p>
    <w:p w14:paraId="49426B64" w14:textId="77777777" w:rsidR="00811B6C" w:rsidRPr="00BA60B6" w:rsidRDefault="00811B6C" w:rsidP="00811B6C">
      <w:r w:rsidRPr="00D22F95">
        <w:rPr>
          <w:b/>
          <w:u w:val="single"/>
        </w:rPr>
        <w:t>P</w:t>
      </w:r>
      <w:r w:rsidRPr="00CB2A81">
        <w:rPr>
          <w:b/>
          <w:u w:val="single"/>
        </w:rPr>
        <w:t>oskytovaná Paušální Služba č. 2</w:t>
      </w:r>
      <w:r>
        <w:rPr>
          <w:b/>
          <w:u w:val="single"/>
        </w:rPr>
        <w:t>:</w:t>
      </w:r>
      <w:r w:rsidRPr="00D22F95">
        <w:t xml:space="preserve"> </w:t>
      </w:r>
      <w:r>
        <w:t xml:space="preserve">poskytování </w:t>
      </w:r>
      <w:r w:rsidRPr="00BA60B6">
        <w:t>technick</w:t>
      </w:r>
      <w:r>
        <w:t>é</w:t>
      </w:r>
      <w:r w:rsidRPr="00BA60B6">
        <w:t xml:space="preserve"> pomoc</w:t>
      </w:r>
      <w:r>
        <w:t>i</w:t>
      </w:r>
      <w:r w:rsidRPr="00BA60B6">
        <w:t xml:space="preserve"> s eskalací požadavků na výrobce </w:t>
      </w:r>
      <w:r>
        <w:t>S</w:t>
      </w:r>
      <w:r w:rsidRPr="00BA60B6">
        <w:t xml:space="preserve">oftware a </w:t>
      </w:r>
      <w:r>
        <w:t xml:space="preserve">poskytování </w:t>
      </w:r>
      <w:r w:rsidRPr="00BA60B6">
        <w:t>technick</w:t>
      </w:r>
      <w:r>
        <w:t>é</w:t>
      </w:r>
      <w:r w:rsidRPr="00BA60B6">
        <w:t xml:space="preserve"> pomoc</w:t>
      </w:r>
      <w:r>
        <w:t>i</w:t>
      </w:r>
      <w:r w:rsidRPr="00BA60B6">
        <w:t xml:space="preserve"> při řešení nápravných opatření, </w:t>
      </w:r>
      <w:r>
        <w:t xml:space="preserve">a to </w:t>
      </w:r>
      <w:r w:rsidRPr="00BA60B6">
        <w:t>vylepšeními, aktualizacemi produktů a doporučení</w:t>
      </w:r>
      <w:r>
        <w:t>mi</w:t>
      </w:r>
      <w:r w:rsidRPr="00BA60B6">
        <w:t xml:space="preserve"> plynoucí</w:t>
      </w:r>
      <w:r>
        <w:t>mi</w:t>
      </w:r>
      <w:r w:rsidRPr="00BA60B6">
        <w:t xml:space="preserve"> ze základní podpory </w:t>
      </w:r>
      <w:r>
        <w:t>S</w:t>
      </w:r>
      <w:r w:rsidRPr="00BA60B6">
        <w:t xml:space="preserve">oftware </w:t>
      </w:r>
      <w:r>
        <w:t xml:space="preserve">výrobce </w:t>
      </w:r>
      <w:proofErr w:type="spellStart"/>
      <w:r w:rsidRPr="00BA60B6">
        <w:t>Veeam</w:t>
      </w:r>
      <w:proofErr w:type="spellEnd"/>
      <w:r w:rsidRPr="00BA60B6">
        <w:t xml:space="preserve">. </w:t>
      </w:r>
      <w:r>
        <w:rPr>
          <w:color w:val="232323"/>
        </w:rPr>
        <w:t>Tato Paušální Služba se poskytuje na vyžádání. Na tuto Službu se vztahují SLA parametry uvedené v </w:t>
      </w:r>
      <w:proofErr w:type="spellStart"/>
      <w:r>
        <w:rPr>
          <w:color w:val="232323"/>
        </w:rPr>
        <w:t>příloz</w:t>
      </w:r>
      <w:proofErr w:type="spellEnd"/>
      <w:r>
        <w:rPr>
          <w:color w:val="232323"/>
        </w:rPr>
        <w:t xml:space="preserve"> č. 2 této smlouvy.</w:t>
      </w:r>
    </w:p>
    <w:p w14:paraId="141EB578" w14:textId="77777777" w:rsidR="00811B6C" w:rsidRDefault="00811B6C" w:rsidP="00811B6C"/>
    <w:p w14:paraId="792483C6" w14:textId="77777777" w:rsidR="00811B6C" w:rsidRDefault="00811B6C" w:rsidP="00811B6C">
      <w:r>
        <w:t>Výše uvedené Paušální Služby budou poskytovány za podmínek – specifikace k obnovení a podpoře výrobce Software:</w:t>
      </w:r>
    </w:p>
    <w:p w14:paraId="08E03234" w14:textId="77777777" w:rsidR="00811B6C" w:rsidRDefault="00964D36" w:rsidP="00811B6C">
      <w:hyperlink r:id="rId16" w:history="1">
        <w:r w:rsidR="00811B6C">
          <w:rPr>
            <w:rStyle w:val="Hypertextovodkaz"/>
          </w:rPr>
          <w:t>https://www.veeam.com/cz/support-renewals.html</w:t>
        </w:r>
      </w:hyperlink>
    </w:p>
    <w:p w14:paraId="1BF29E54" w14:textId="77777777" w:rsidR="00811B6C" w:rsidRDefault="00964D36" w:rsidP="00811B6C">
      <w:hyperlink r:id="rId17" w:history="1">
        <w:r w:rsidR="00811B6C">
          <w:rPr>
            <w:rStyle w:val="Hypertextovodkaz"/>
          </w:rPr>
          <w:t>https://www.veeam.com/veeam_software_support_policy_ds.pdf</w:t>
        </w:r>
      </w:hyperlink>
    </w:p>
    <w:p w14:paraId="45B0C126" w14:textId="77777777" w:rsidR="00811B6C" w:rsidRDefault="00811B6C" w:rsidP="00811B6C"/>
    <w:p w14:paraId="28EEB755" w14:textId="77777777" w:rsidR="00811B6C" w:rsidRDefault="00811B6C" w:rsidP="00811B6C">
      <w:r>
        <w:t>--------------------------------</w:t>
      </w:r>
    </w:p>
    <w:p w14:paraId="68FBFA43" w14:textId="77777777" w:rsidR="00811B6C" w:rsidRDefault="00811B6C" w:rsidP="00811B6C"/>
    <w:p w14:paraId="25BCD9FF" w14:textId="77777777" w:rsidR="00811B6C" w:rsidRDefault="00811B6C" w:rsidP="00811B6C">
      <w:r>
        <w:t>Informace k licenci FN Brno:</w:t>
      </w:r>
    </w:p>
    <w:p w14:paraId="5903D690" w14:textId="77777777" w:rsidR="00811B6C" w:rsidRPr="00A1686E" w:rsidRDefault="00811B6C" w:rsidP="00811B6C">
      <w:pPr>
        <w:pStyle w:val="Odstavecseseznamem"/>
        <w:numPr>
          <w:ilvl w:val="0"/>
          <w:numId w:val="28"/>
        </w:numPr>
      </w:pPr>
      <w:proofErr w:type="spellStart"/>
      <w:r w:rsidRPr="00D22F95">
        <w:rPr>
          <w:rFonts w:ascii="Arial" w:hAnsi="Arial"/>
        </w:rPr>
        <w:t>License</w:t>
      </w:r>
      <w:proofErr w:type="spellEnd"/>
      <w:r w:rsidRPr="00D22F95">
        <w:rPr>
          <w:rFonts w:ascii="Arial" w:hAnsi="Arial"/>
        </w:rPr>
        <w:t xml:space="preserve"> type: </w:t>
      </w:r>
      <w:proofErr w:type="spellStart"/>
      <w:r w:rsidRPr="00D22F95">
        <w:rPr>
          <w:rFonts w:ascii="Arial" w:hAnsi="Arial"/>
        </w:rPr>
        <w:t>Perpetual</w:t>
      </w:r>
      <w:proofErr w:type="spellEnd"/>
    </w:p>
    <w:p w14:paraId="034B44BB" w14:textId="77777777" w:rsidR="00811B6C" w:rsidRPr="00A1686E" w:rsidRDefault="00811B6C" w:rsidP="00811B6C">
      <w:pPr>
        <w:pStyle w:val="Odstavecseseznamem"/>
        <w:numPr>
          <w:ilvl w:val="0"/>
          <w:numId w:val="28"/>
        </w:numPr>
      </w:pPr>
      <w:proofErr w:type="spellStart"/>
      <w:r w:rsidRPr="00D22F95">
        <w:rPr>
          <w:rFonts w:ascii="Arial" w:hAnsi="Arial"/>
        </w:rPr>
        <w:t>Licensed</w:t>
      </w:r>
      <w:proofErr w:type="spellEnd"/>
      <w:r w:rsidRPr="00D22F95">
        <w:rPr>
          <w:rFonts w:ascii="Arial" w:hAnsi="Arial"/>
        </w:rPr>
        <w:t xml:space="preserve"> to: Fakultní nemocnice Brno</w:t>
      </w:r>
    </w:p>
    <w:p w14:paraId="79987B6B" w14:textId="77777777" w:rsidR="00811B6C" w:rsidRPr="00A1686E" w:rsidRDefault="00811B6C" w:rsidP="00811B6C">
      <w:pPr>
        <w:pStyle w:val="Odstavecseseznamem"/>
        <w:numPr>
          <w:ilvl w:val="0"/>
          <w:numId w:val="28"/>
        </w:numPr>
      </w:pPr>
      <w:proofErr w:type="spellStart"/>
      <w:r w:rsidRPr="00D22F95">
        <w:rPr>
          <w:rFonts w:ascii="Arial" w:hAnsi="Arial"/>
        </w:rPr>
        <w:t>Contact</w:t>
      </w:r>
      <w:proofErr w:type="spellEnd"/>
      <w:r w:rsidRPr="00D22F95">
        <w:rPr>
          <w:rFonts w:ascii="Arial" w:hAnsi="Arial"/>
        </w:rPr>
        <w:t xml:space="preserve"> person: Ing. Miloslav Procházka</w:t>
      </w:r>
    </w:p>
    <w:p w14:paraId="69C3AEA2" w14:textId="77777777" w:rsidR="00811B6C" w:rsidRPr="00A1686E" w:rsidRDefault="00811B6C" w:rsidP="00811B6C">
      <w:pPr>
        <w:pStyle w:val="Odstavecseseznamem"/>
        <w:numPr>
          <w:ilvl w:val="0"/>
          <w:numId w:val="28"/>
        </w:numPr>
      </w:pPr>
      <w:r w:rsidRPr="00D22F95">
        <w:rPr>
          <w:rFonts w:ascii="Arial" w:hAnsi="Arial"/>
        </w:rPr>
        <w:t xml:space="preserve">CPU </w:t>
      </w:r>
      <w:proofErr w:type="spellStart"/>
      <w:r w:rsidRPr="00D22F95">
        <w:rPr>
          <w:rFonts w:ascii="Arial" w:hAnsi="Arial"/>
        </w:rPr>
        <w:t>sockets</w:t>
      </w:r>
      <w:proofErr w:type="spellEnd"/>
      <w:r w:rsidRPr="00D22F95">
        <w:rPr>
          <w:rFonts w:ascii="Arial" w:hAnsi="Arial"/>
        </w:rPr>
        <w:t xml:space="preserve"> (</w:t>
      </w:r>
      <w:proofErr w:type="spellStart"/>
      <w:r w:rsidRPr="00D22F95">
        <w:rPr>
          <w:rFonts w:ascii="Arial" w:hAnsi="Arial"/>
        </w:rPr>
        <w:t>vSphere</w:t>
      </w:r>
      <w:proofErr w:type="spellEnd"/>
      <w:r w:rsidRPr="00D22F95">
        <w:rPr>
          <w:rFonts w:ascii="Arial" w:hAnsi="Arial"/>
        </w:rPr>
        <w:t>): 36</w:t>
      </w:r>
    </w:p>
    <w:p w14:paraId="130F69E0" w14:textId="77777777" w:rsidR="00811B6C" w:rsidRPr="00A1686E" w:rsidRDefault="00811B6C" w:rsidP="00811B6C">
      <w:pPr>
        <w:pStyle w:val="Odstavecseseznamem"/>
        <w:numPr>
          <w:ilvl w:val="0"/>
          <w:numId w:val="28"/>
        </w:numPr>
      </w:pPr>
      <w:proofErr w:type="spellStart"/>
      <w:r w:rsidRPr="00D22F95">
        <w:rPr>
          <w:rFonts w:ascii="Arial" w:hAnsi="Arial"/>
        </w:rPr>
        <w:t>Edition</w:t>
      </w:r>
      <w:proofErr w:type="spellEnd"/>
      <w:r w:rsidRPr="00D22F95">
        <w:rPr>
          <w:rFonts w:ascii="Arial" w:hAnsi="Arial"/>
        </w:rPr>
        <w:t xml:space="preserve">: </w:t>
      </w:r>
      <w:proofErr w:type="spellStart"/>
      <w:r w:rsidRPr="00D22F95">
        <w:rPr>
          <w:rFonts w:ascii="Arial" w:hAnsi="Arial"/>
        </w:rPr>
        <w:t>Enterprise</w:t>
      </w:r>
      <w:proofErr w:type="spellEnd"/>
      <w:r w:rsidRPr="00D22F95">
        <w:rPr>
          <w:rFonts w:ascii="Arial" w:hAnsi="Arial"/>
        </w:rPr>
        <w:t xml:space="preserve"> Plus</w:t>
      </w:r>
    </w:p>
    <w:p w14:paraId="515D74DD" w14:textId="77777777" w:rsidR="00811B6C" w:rsidRPr="00A1686E" w:rsidRDefault="00811B6C" w:rsidP="00811B6C">
      <w:pPr>
        <w:pStyle w:val="Odstavecseseznamem"/>
        <w:numPr>
          <w:ilvl w:val="0"/>
          <w:numId w:val="28"/>
        </w:numPr>
      </w:pPr>
      <w:r w:rsidRPr="00D22F95">
        <w:rPr>
          <w:rFonts w:ascii="Arial" w:hAnsi="Arial"/>
        </w:rPr>
        <w:t xml:space="preserve">Support </w:t>
      </w:r>
      <w:proofErr w:type="spellStart"/>
      <w:r w:rsidRPr="00D22F95">
        <w:rPr>
          <w:rFonts w:ascii="Arial" w:hAnsi="Arial"/>
        </w:rPr>
        <w:t>expiration</w:t>
      </w:r>
      <w:proofErr w:type="spellEnd"/>
      <w:r w:rsidRPr="00D22F95">
        <w:rPr>
          <w:rFonts w:ascii="Arial" w:hAnsi="Arial"/>
        </w:rPr>
        <w:t xml:space="preserve"> </w:t>
      </w:r>
      <w:proofErr w:type="spellStart"/>
      <w:r w:rsidRPr="00D22F95">
        <w:rPr>
          <w:rFonts w:ascii="Arial" w:hAnsi="Arial"/>
        </w:rPr>
        <w:t>date</w:t>
      </w:r>
      <w:proofErr w:type="spellEnd"/>
      <w:r w:rsidRPr="00D22F95">
        <w:rPr>
          <w:rFonts w:ascii="Arial" w:hAnsi="Arial"/>
        </w:rPr>
        <w:t>: 29. 12. 2018</w:t>
      </w:r>
    </w:p>
    <w:p w14:paraId="09592EDC" w14:textId="77777777" w:rsidR="00811B6C" w:rsidRPr="00A1686E" w:rsidRDefault="00811B6C" w:rsidP="00811B6C">
      <w:pPr>
        <w:pStyle w:val="Odstavecseseznamem"/>
        <w:numPr>
          <w:ilvl w:val="0"/>
          <w:numId w:val="28"/>
        </w:numPr>
      </w:pPr>
      <w:r w:rsidRPr="00D22F95">
        <w:rPr>
          <w:rFonts w:ascii="Arial" w:hAnsi="Arial"/>
        </w:rPr>
        <w:t>Support ID: 00595118</w:t>
      </w:r>
    </w:p>
    <w:p w14:paraId="3D6768F7" w14:textId="77777777" w:rsidR="00811B6C" w:rsidRDefault="00811B6C" w:rsidP="00811B6C"/>
    <w:p w14:paraId="4332AAAA" w14:textId="77777777" w:rsidR="00811B6C" w:rsidRDefault="00811B6C" w:rsidP="00811B6C"/>
    <w:p w14:paraId="09CA1AEC" w14:textId="77777777" w:rsidR="00811B6C" w:rsidRDefault="00811B6C" w:rsidP="00811B6C"/>
    <w:p w14:paraId="4956806A" w14:textId="77777777" w:rsidR="00BA60B6" w:rsidRDefault="00BA60B6" w:rsidP="00FD09FC">
      <w:pPr>
        <w:jc w:val="center"/>
        <w:rPr>
          <w:b/>
        </w:rPr>
      </w:pPr>
    </w:p>
    <w:p w14:paraId="16893408" w14:textId="77777777" w:rsidR="00BA60B6" w:rsidRDefault="00BA60B6" w:rsidP="00FD09FC">
      <w:pPr>
        <w:jc w:val="center"/>
        <w:rPr>
          <w:b/>
        </w:rPr>
      </w:pPr>
    </w:p>
    <w:p w14:paraId="671FD53D" w14:textId="77777777" w:rsidR="00811B6C" w:rsidRDefault="00811B6C">
      <w:pPr>
        <w:spacing w:line="240" w:lineRule="auto"/>
        <w:jc w:val="left"/>
        <w:rPr>
          <w:b/>
        </w:rPr>
      </w:pPr>
      <w:r>
        <w:rPr>
          <w:b/>
        </w:rPr>
        <w:br w:type="page"/>
      </w:r>
    </w:p>
    <w:p w14:paraId="15C85430" w14:textId="29777713" w:rsidR="00FD09FC" w:rsidRPr="000729CF" w:rsidRDefault="00FD09FC" w:rsidP="00FD09FC">
      <w:pPr>
        <w:jc w:val="center"/>
        <w:rPr>
          <w:b/>
        </w:rPr>
      </w:pPr>
      <w:r>
        <w:rPr>
          <w:b/>
        </w:rPr>
        <w:lastRenderedPageBreak/>
        <w:t>PŘÍLOHA Č. 2</w:t>
      </w:r>
    </w:p>
    <w:p w14:paraId="15C85431" w14:textId="77777777" w:rsidR="00FD09FC" w:rsidRPr="000729CF" w:rsidRDefault="00FD09FC" w:rsidP="00FD09FC">
      <w:pPr>
        <w:jc w:val="center"/>
        <w:rPr>
          <w:b/>
        </w:rPr>
      </w:pPr>
    </w:p>
    <w:p w14:paraId="15C85432" w14:textId="77777777" w:rsidR="00FD09FC" w:rsidRDefault="00FD09FC" w:rsidP="00FD09FC">
      <w:pPr>
        <w:jc w:val="center"/>
        <w:rPr>
          <w:b/>
        </w:rPr>
      </w:pPr>
      <w:r>
        <w:rPr>
          <w:b/>
        </w:rPr>
        <w:t>SLA parametry některých Služeb</w:t>
      </w:r>
    </w:p>
    <w:p w14:paraId="289DE25C" w14:textId="77777777" w:rsidR="00BA60B6" w:rsidRDefault="00BA60B6" w:rsidP="00FD09FC">
      <w:pPr>
        <w:jc w:val="center"/>
      </w:pPr>
    </w:p>
    <w:p w14:paraId="15C85433" w14:textId="77777777" w:rsidR="00FD09FC" w:rsidRPr="00A462FA" w:rsidRDefault="00FD09FC" w:rsidP="00FD09FC">
      <w:pPr>
        <w:jc w:val="center"/>
      </w:pPr>
    </w:p>
    <w:p w14:paraId="15C85434" w14:textId="2A305B66" w:rsidR="00FD09FC" w:rsidRPr="007D1ECF" w:rsidRDefault="00FD09FC" w:rsidP="00FD09FC">
      <w:pPr>
        <w:jc w:val="left"/>
        <w:rPr>
          <w:u w:val="single"/>
        </w:rPr>
      </w:pPr>
      <w:r w:rsidRPr="007D1ECF">
        <w:rPr>
          <w:u w:val="single"/>
        </w:rPr>
        <w:t xml:space="preserve">Vady jsou kategorizovány </w:t>
      </w:r>
      <w:r w:rsidR="00BA60B6">
        <w:rPr>
          <w:u w:val="single"/>
        </w:rPr>
        <w:t xml:space="preserve">dle základní podpory </w:t>
      </w:r>
      <w:proofErr w:type="spellStart"/>
      <w:r w:rsidR="00BA60B6">
        <w:rPr>
          <w:u w:val="single"/>
        </w:rPr>
        <w:t>Veeam</w:t>
      </w:r>
      <w:proofErr w:type="spellEnd"/>
      <w:r w:rsidR="00BA60B6">
        <w:rPr>
          <w:u w:val="single"/>
        </w:rPr>
        <w:t xml:space="preserve"> </w:t>
      </w:r>
      <w:r w:rsidRPr="007D1ECF">
        <w:rPr>
          <w:u w:val="single"/>
        </w:rPr>
        <w:t>podle závažnosti takto:</w:t>
      </w:r>
    </w:p>
    <w:p w14:paraId="15C85435" w14:textId="77777777" w:rsidR="00FD09FC" w:rsidRPr="007D1ECF" w:rsidRDefault="00FD09FC" w:rsidP="00FD09F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31"/>
        <w:gridCol w:w="4258"/>
        <w:gridCol w:w="3515"/>
      </w:tblGrid>
      <w:tr w:rsidR="00BA60B6" w:rsidRPr="007D1ECF" w14:paraId="15C85439" w14:textId="7A5466AB" w:rsidTr="6AF50EC6">
        <w:tc>
          <w:tcPr>
            <w:tcW w:w="1292" w:type="dxa"/>
            <w:shd w:val="clear" w:color="auto" w:fill="auto"/>
            <w:vAlign w:val="center"/>
          </w:tcPr>
          <w:p w14:paraId="15C85436" w14:textId="77777777" w:rsidR="00BA60B6" w:rsidRPr="007D1ECF" w:rsidRDefault="00BA60B6" w:rsidP="00943CD1">
            <w:pPr>
              <w:jc w:val="center"/>
              <w:rPr>
                <w:b/>
              </w:rPr>
            </w:pPr>
            <w:r w:rsidRPr="007D1ECF">
              <w:rPr>
                <w:b/>
              </w:rPr>
              <w:t>Závažnost vady</w:t>
            </w:r>
          </w:p>
        </w:tc>
        <w:tc>
          <w:tcPr>
            <w:tcW w:w="1231" w:type="dxa"/>
            <w:shd w:val="clear" w:color="auto" w:fill="auto"/>
            <w:vAlign w:val="center"/>
          </w:tcPr>
          <w:p w14:paraId="15C85437" w14:textId="77777777" w:rsidR="00BA60B6" w:rsidRPr="007D1ECF" w:rsidRDefault="00BA60B6" w:rsidP="00943CD1">
            <w:pPr>
              <w:jc w:val="center"/>
              <w:rPr>
                <w:b/>
              </w:rPr>
            </w:pPr>
            <w:r w:rsidRPr="007D1ECF">
              <w:rPr>
                <w:b/>
              </w:rPr>
              <w:t>Kategorie vady</w:t>
            </w:r>
          </w:p>
        </w:tc>
        <w:tc>
          <w:tcPr>
            <w:tcW w:w="4258" w:type="dxa"/>
            <w:shd w:val="clear" w:color="auto" w:fill="auto"/>
            <w:vAlign w:val="center"/>
          </w:tcPr>
          <w:p w14:paraId="15C85438" w14:textId="77777777" w:rsidR="00BA60B6" w:rsidRPr="007D1ECF" w:rsidRDefault="00BA60B6" w:rsidP="00943CD1">
            <w:pPr>
              <w:jc w:val="center"/>
              <w:rPr>
                <w:b/>
              </w:rPr>
            </w:pPr>
            <w:r w:rsidRPr="007D1ECF">
              <w:rPr>
                <w:b/>
              </w:rPr>
              <w:t>Popis vady</w:t>
            </w:r>
          </w:p>
        </w:tc>
        <w:tc>
          <w:tcPr>
            <w:tcW w:w="3515" w:type="dxa"/>
          </w:tcPr>
          <w:p w14:paraId="12F3B85E" w14:textId="6AF50EC6" w:rsidR="6AF50EC6" w:rsidRDefault="6AF50EC6" w:rsidP="6AF50EC6">
            <w:pPr>
              <w:jc w:val="center"/>
            </w:pPr>
            <w:r w:rsidRPr="6AF50EC6">
              <w:rPr>
                <w:rFonts w:eastAsia="Arial"/>
              </w:rPr>
              <w:t>Odpověď na nahlášení vady</w:t>
            </w:r>
          </w:p>
        </w:tc>
      </w:tr>
      <w:tr w:rsidR="00BA60B6" w:rsidRPr="007D1ECF" w14:paraId="15C8543D" w14:textId="2AF4A692" w:rsidTr="6AF50EC6">
        <w:tc>
          <w:tcPr>
            <w:tcW w:w="1292" w:type="dxa"/>
            <w:shd w:val="clear" w:color="auto" w:fill="auto"/>
            <w:vAlign w:val="center"/>
          </w:tcPr>
          <w:p w14:paraId="15C8543A" w14:textId="77777777" w:rsidR="00BA60B6" w:rsidRPr="007D1ECF" w:rsidRDefault="00BA60B6" w:rsidP="00943CD1">
            <w:pPr>
              <w:jc w:val="left"/>
            </w:pPr>
            <w:r w:rsidRPr="007D1ECF">
              <w:t>Kritická</w:t>
            </w:r>
          </w:p>
        </w:tc>
        <w:tc>
          <w:tcPr>
            <w:tcW w:w="1231" w:type="dxa"/>
            <w:shd w:val="clear" w:color="auto" w:fill="auto"/>
            <w:vAlign w:val="center"/>
          </w:tcPr>
          <w:p w14:paraId="15C8543B" w14:textId="77777777" w:rsidR="00BA60B6" w:rsidRPr="007D1ECF" w:rsidRDefault="00BA60B6" w:rsidP="00943CD1">
            <w:pPr>
              <w:jc w:val="center"/>
            </w:pPr>
            <w:r w:rsidRPr="007D1ECF">
              <w:t>A</w:t>
            </w:r>
          </w:p>
        </w:tc>
        <w:tc>
          <w:tcPr>
            <w:tcW w:w="4258" w:type="dxa"/>
            <w:shd w:val="clear" w:color="auto" w:fill="auto"/>
          </w:tcPr>
          <w:p w14:paraId="15C8543C" w14:textId="53E77E0B" w:rsidR="00BA60B6" w:rsidRPr="007D1ECF" w:rsidRDefault="00BA60B6" w:rsidP="00811B6C">
            <w:pPr>
              <w:jc w:val="left"/>
            </w:pPr>
            <w:r w:rsidRPr="007D1ECF">
              <w:t xml:space="preserve">Vada znemožňující </w:t>
            </w:r>
            <w:r>
              <w:t>funkčnost</w:t>
            </w:r>
            <w:r w:rsidRPr="007D1ECF">
              <w:t xml:space="preserve"> </w:t>
            </w:r>
            <w:r w:rsidR="00811B6C">
              <w:t>S</w:t>
            </w:r>
            <w:r w:rsidR="00811B6C" w:rsidRPr="007D1ECF">
              <w:t xml:space="preserve">oftware </w:t>
            </w:r>
            <w:r w:rsidRPr="007D1ECF">
              <w:t>a ohrožující provozní činnost Objednatele</w:t>
            </w:r>
            <w:r>
              <w:t>. Systém je plně nefunkční nebo nedostupný a vyžaduje okamžité řešení.</w:t>
            </w:r>
          </w:p>
        </w:tc>
        <w:tc>
          <w:tcPr>
            <w:tcW w:w="3515" w:type="dxa"/>
          </w:tcPr>
          <w:p w14:paraId="06A70044" w14:textId="3E1B0052" w:rsidR="00BA60B6" w:rsidRPr="007D1ECF" w:rsidRDefault="00BA60B6" w:rsidP="00BA60B6">
            <w:pPr>
              <w:jc w:val="left"/>
            </w:pPr>
            <w:r>
              <w:t>2</w:t>
            </w:r>
            <w:r w:rsidR="3E1B0052">
              <w:t xml:space="preserve"> hodiny</w:t>
            </w:r>
          </w:p>
        </w:tc>
      </w:tr>
      <w:tr w:rsidR="00BA60B6" w:rsidRPr="007D1ECF" w14:paraId="15C85441" w14:textId="4FC1E048" w:rsidTr="6AF50EC6">
        <w:tc>
          <w:tcPr>
            <w:tcW w:w="1292" w:type="dxa"/>
            <w:shd w:val="clear" w:color="auto" w:fill="auto"/>
            <w:vAlign w:val="center"/>
          </w:tcPr>
          <w:p w14:paraId="15C8543E" w14:textId="77777777" w:rsidR="00BA60B6" w:rsidRPr="007D1ECF" w:rsidRDefault="00BA60B6" w:rsidP="00943CD1">
            <w:pPr>
              <w:jc w:val="left"/>
            </w:pPr>
            <w:r w:rsidRPr="007D1ECF">
              <w:t>Závažná</w:t>
            </w:r>
          </w:p>
        </w:tc>
        <w:tc>
          <w:tcPr>
            <w:tcW w:w="1231" w:type="dxa"/>
            <w:shd w:val="clear" w:color="auto" w:fill="auto"/>
            <w:vAlign w:val="center"/>
          </w:tcPr>
          <w:p w14:paraId="15C8543F" w14:textId="77777777" w:rsidR="00BA60B6" w:rsidRPr="007D1ECF" w:rsidRDefault="00BA60B6" w:rsidP="00943CD1">
            <w:pPr>
              <w:jc w:val="center"/>
            </w:pPr>
            <w:r w:rsidRPr="007D1ECF">
              <w:t>B</w:t>
            </w:r>
          </w:p>
        </w:tc>
        <w:tc>
          <w:tcPr>
            <w:tcW w:w="4258" w:type="dxa"/>
            <w:shd w:val="clear" w:color="auto" w:fill="auto"/>
          </w:tcPr>
          <w:p w14:paraId="15C85440" w14:textId="753B3390" w:rsidR="00BA60B6" w:rsidRPr="007D1ECF" w:rsidRDefault="00BA60B6" w:rsidP="00BA60B6">
            <w:pPr>
              <w:jc w:val="left"/>
            </w:pPr>
            <w:r>
              <w:t xml:space="preserve">Vada ovlivňující </w:t>
            </w:r>
            <w:r w:rsidRPr="007D1ECF">
              <w:t xml:space="preserve">práci Software a </w:t>
            </w:r>
            <w:r>
              <w:t xml:space="preserve">je vážně omezena funkce systému, ale software funguje nebo výkon systému je pomalý, </w:t>
            </w:r>
            <w:proofErr w:type="gramStart"/>
            <w:r>
              <w:t xml:space="preserve">ale  </w:t>
            </w:r>
            <w:r w:rsidRPr="007D1ECF">
              <w:t>znemožňující</w:t>
            </w:r>
            <w:proofErr w:type="gramEnd"/>
            <w:r w:rsidRPr="007D1ECF">
              <w:t xml:space="preserve"> plnohodnotné využívání Software</w:t>
            </w:r>
          </w:p>
        </w:tc>
        <w:tc>
          <w:tcPr>
            <w:tcW w:w="3515" w:type="dxa"/>
          </w:tcPr>
          <w:p w14:paraId="5BC6111B" w14:textId="663C93A7" w:rsidR="00BA60B6" w:rsidRPr="007D1ECF" w:rsidRDefault="00BA60B6" w:rsidP="008939FE">
            <w:pPr>
              <w:jc w:val="left"/>
            </w:pPr>
            <w:r>
              <w:t>8 pracovních hodin</w:t>
            </w:r>
          </w:p>
        </w:tc>
      </w:tr>
      <w:tr w:rsidR="00BA60B6" w14:paraId="15C85445" w14:textId="588B28AD" w:rsidTr="6AF50EC6">
        <w:tc>
          <w:tcPr>
            <w:tcW w:w="1292" w:type="dxa"/>
            <w:shd w:val="clear" w:color="auto" w:fill="auto"/>
            <w:vAlign w:val="center"/>
          </w:tcPr>
          <w:p w14:paraId="15C85442" w14:textId="77777777" w:rsidR="00BA60B6" w:rsidRPr="007D1ECF" w:rsidRDefault="00BA60B6" w:rsidP="00943CD1">
            <w:pPr>
              <w:jc w:val="left"/>
            </w:pPr>
            <w:r w:rsidRPr="007D1ECF">
              <w:t>Běžná</w:t>
            </w:r>
          </w:p>
        </w:tc>
        <w:tc>
          <w:tcPr>
            <w:tcW w:w="1231" w:type="dxa"/>
            <w:shd w:val="clear" w:color="auto" w:fill="auto"/>
            <w:vAlign w:val="center"/>
          </w:tcPr>
          <w:p w14:paraId="15C85443" w14:textId="77777777" w:rsidR="00BA60B6" w:rsidRPr="007D1ECF" w:rsidRDefault="00BA60B6" w:rsidP="00943CD1">
            <w:pPr>
              <w:jc w:val="center"/>
            </w:pPr>
            <w:r w:rsidRPr="007D1ECF">
              <w:t>C</w:t>
            </w:r>
          </w:p>
        </w:tc>
        <w:tc>
          <w:tcPr>
            <w:tcW w:w="4258" w:type="dxa"/>
            <w:shd w:val="clear" w:color="auto" w:fill="auto"/>
          </w:tcPr>
          <w:p w14:paraId="15C85444" w14:textId="6FF3AF7C" w:rsidR="00BA60B6" w:rsidRDefault="00BA60B6" w:rsidP="00BA60B6">
            <w:pPr>
              <w:jc w:val="left"/>
            </w:pPr>
            <w:r w:rsidRPr="007D1ECF">
              <w:t xml:space="preserve">Vada znemožňující </w:t>
            </w:r>
            <w:r>
              <w:t xml:space="preserve">monitoring nebo zálohování, většina funkcí je stále použitelná a systém je dostupný </w:t>
            </w:r>
          </w:p>
        </w:tc>
        <w:tc>
          <w:tcPr>
            <w:tcW w:w="3515" w:type="dxa"/>
          </w:tcPr>
          <w:p w14:paraId="6DA455F4" w14:textId="55F19820" w:rsidR="00BA60B6" w:rsidRPr="007D1ECF" w:rsidRDefault="00BA60B6" w:rsidP="008939FE">
            <w:pPr>
              <w:jc w:val="left"/>
            </w:pPr>
            <w:r>
              <w:t>12 pracovních hodin</w:t>
            </w:r>
          </w:p>
        </w:tc>
      </w:tr>
      <w:tr w:rsidR="00BA60B6" w14:paraId="7F2B80C6" w14:textId="54825B10" w:rsidTr="6AF50EC6">
        <w:tc>
          <w:tcPr>
            <w:tcW w:w="1292" w:type="dxa"/>
            <w:shd w:val="clear" w:color="auto" w:fill="auto"/>
            <w:vAlign w:val="center"/>
          </w:tcPr>
          <w:p w14:paraId="0AFFE518" w14:textId="7B36173E" w:rsidR="00BA60B6" w:rsidRPr="007D1ECF" w:rsidRDefault="00BA60B6" w:rsidP="00943CD1">
            <w:pPr>
              <w:jc w:val="left"/>
            </w:pPr>
            <w:r>
              <w:t>Drobná</w:t>
            </w:r>
          </w:p>
        </w:tc>
        <w:tc>
          <w:tcPr>
            <w:tcW w:w="1231" w:type="dxa"/>
            <w:shd w:val="clear" w:color="auto" w:fill="auto"/>
            <w:vAlign w:val="center"/>
          </w:tcPr>
          <w:p w14:paraId="160485AA" w14:textId="42F8247D" w:rsidR="00BA60B6" w:rsidRPr="007D1ECF" w:rsidRDefault="00BA60B6" w:rsidP="00943CD1">
            <w:pPr>
              <w:jc w:val="center"/>
            </w:pPr>
            <w:r>
              <w:t>D</w:t>
            </w:r>
          </w:p>
        </w:tc>
        <w:tc>
          <w:tcPr>
            <w:tcW w:w="4258" w:type="dxa"/>
            <w:shd w:val="clear" w:color="auto" w:fill="auto"/>
          </w:tcPr>
          <w:p w14:paraId="46888A39" w14:textId="74597D35" w:rsidR="00BA60B6" w:rsidRPr="007D1ECF" w:rsidRDefault="00BA60B6" w:rsidP="008939FE">
            <w:pPr>
              <w:jc w:val="left"/>
            </w:pPr>
            <w:r>
              <w:t>Vada nemá vliv na funkce Softwaru, lze technicky obejít – helpdesk - jak na to, dokumentace, nastavení systému.</w:t>
            </w:r>
          </w:p>
        </w:tc>
        <w:tc>
          <w:tcPr>
            <w:tcW w:w="3515" w:type="dxa"/>
          </w:tcPr>
          <w:p w14:paraId="27EC6488" w14:textId="50639F17" w:rsidR="00BA60B6" w:rsidRPr="007D1ECF" w:rsidRDefault="00BA60B6" w:rsidP="008939FE">
            <w:pPr>
              <w:jc w:val="left"/>
            </w:pPr>
            <w:r>
              <w:t>24 pracovních hodin</w:t>
            </w:r>
          </w:p>
        </w:tc>
      </w:tr>
    </w:tbl>
    <w:p w14:paraId="71926072" w14:textId="449CB34A" w:rsidR="00BA60B6" w:rsidRDefault="00BA60B6"/>
    <w:sectPr w:rsidR="00BA60B6" w:rsidSect="004B39F8">
      <w:footerReference w:type="default" r:id="rId18"/>
      <w:footerReference w:type="first" r:id="rId19"/>
      <w:pgSz w:w="11906" w:h="16838"/>
      <w:pgMar w:top="1417" w:right="926" w:bottom="1417"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6AFB9" w14:textId="77777777" w:rsidR="00F95B5F" w:rsidRDefault="00F95B5F" w:rsidP="006337DC">
      <w:r>
        <w:separator/>
      </w:r>
    </w:p>
  </w:endnote>
  <w:endnote w:type="continuationSeparator" w:id="0">
    <w:p w14:paraId="579D4BD8" w14:textId="77777777" w:rsidR="00F95B5F" w:rsidRDefault="00F95B5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5471" w14:textId="77777777" w:rsidR="005A03BB" w:rsidRPr="00150F89" w:rsidRDefault="005A03BB"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64D36">
      <w:rPr>
        <w:noProof/>
        <w:sz w:val="20"/>
        <w:szCs w:val="20"/>
      </w:rPr>
      <w:t>10</w:t>
    </w:r>
    <w:r w:rsidRPr="00150F89">
      <w:rPr>
        <w:sz w:val="20"/>
        <w:szCs w:val="20"/>
      </w:rPr>
      <w:fldChar w:fldCharType="end"/>
    </w:r>
  </w:p>
  <w:p w14:paraId="15C85472" w14:textId="77777777" w:rsidR="005A03BB" w:rsidRDefault="005A03BB"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5473" w14:textId="77777777" w:rsidR="005A03BB" w:rsidRDefault="005A03BB">
    <w:pPr>
      <w:pStyle w:val="Zpat"/>
      <w:jc w:val="center"/>
    </w:pPr>
    <w:r>
      <w:fldChar w:fldCharType="begin"/>
    </w:r>
    <w:r>
      <w:instrText>PAGE   \* MERGEFORMAT</w:instrText>
    </w:r>
    <w:r>
      <w:fldChar w:fldCharType="separate"/>
    </w:r>
    <w:r>
      <w:rPr>
        <w:noProof/>
      </w:rPr>
      <w:t>1</w:t>
    </w:r>
    <w:r>
      <w:fldChar w:fldCharType="end"/>
    </w:r>
  </w:p>
  <w:p w14:paraId="15C85474" w14:textId="77777777" w:rsidR="005A03BB" w:rsidRDefault="005A03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A92FA" w14:textId="77777777" w:rsidR="00F95B5F" w:rsidRDefault="00F95B5F" w:rsidP="006337DC">
      <w:r>
        <w:separator/>
      </w:r>
    </w:p>
  </w:footnote>
  <w:footnote w:type="continuationSeparator" w:id="0">
    <w:p w14:paraId="0CC93B8A" w14:textId="77777777" w:rsidR="00F95B5F" w:rsidRDefault="00F95B5F"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4A613F7E"/>
    <w:multiLevelType w:val="hybridMultilevel"/>
    <w:tmpl w:val="02CC9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BF02CAE"/>
    <w:multiLevelType w:val="hybridMultilevel"/>
    <w:tmpl w:val="B83E90D4"/>
    <w:lvl w:ilvl="0" w:tplc="0BFE7BD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9"/>
  </w:num>
  <w:num w:numId="3">
    <w:abstractNumId w:val="1"/>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7"/>
  </w:num>
  <w:num w:numId="12">
    <w:abstractNumId w:val="2"/>
  </w:num>
  <w:num w:numId="13">
    <w:abstractNumId w:val="15"/>
  </w:num>
  <w:num w:numId="14">
    <w:abstractNumId w:val="9"/>
  </w:num>
  <w:num w:numId="15">
    <w:abstractNumId w:val="10"/>
  </w:num>
  <w:num w:numId="16">
    <w:abstractNumId w:val="9"/>
  </w:num>
  <w:num w:numId="17">
    <w:abstractNumId w:val="9"/>
  </w:num>
  <w:num w:numId="18">
    <w:abstractNumId w:val="5"/>
  </w:num>
  <w:num w:numId="19">
    <w:abstractNumId w:val="16"/>
  </w:num>
  <w:num w:numId="20">
    <w:abstractNumId w:val="13"/>
  </w:num>
  <w:num w:numId="21">
    <w:abstractNumId w:val="8"/>
  </w:num>
  <w:num w:numId="22">
    <w:abstractNumId w:val="17"/>
  </w:num>
  <w:num w:numId="23">
    <w:abstractNumId w:val="0"/>
  </w:num>
  <w:num w:numId="24">
    <w:abstractNumId w:val="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0720B"/>
    <w:rsid w:val="00012084"/>
    <w:rsid w:val="00012814"/>
    <w:rsid w:val="00012CD1"/>
    <w:rsid w:val="00016E9F"/>
    <w:rsid w:val="00020A2F"/>
    <w:rsid w:val="0002198D"/>
    <w:rsid w:val="00023008"/>
    <w:rsid w:val="00023AFC"/>
    <w:rsid w:val="00024928"/>
    <w:rsid w:val="00027592"/>
    <w:rsid w:val="0003021E"/>
    <w:rsid w:val="00030B09"/>
    <w:rsid w:val="000328DE"/>
    <w:rsid w:val="000342D3"/>
    <w:rsid w:val="0003652A"/>
    <w:rsid w:val="0003714D"/>
    <w:rsid w:val="00046BDE"/>
    <w:rsid w:val="00055588"/>
    <w:rsid w:val="00055BA9"/>
    <w:rsid w:val="00056BE7"/>
    <w:rsid w:val="00057CA4"/>
    <w:rsid w:val="00061455"/>
    <w:rsid w:val="00061548"/>
    <w:rsid w:val="00064A2C"/>
    <w:rsid w:val="00064E24"/>
    <w:rsid w:val="000679BD"/>
    <w:rsid w:val="00071B45"/>
    <w:rsid w:val="000729CF"/>
    <w:rsid w:val="00075387"/>
    <w:rsid w:val="0007753D"/>
    <w:rsid w:val="00081456"/>
    <w:rsid w:val="00081D58"/>
    <w:rsid w:val="000850EC"/>
    <w:rsid w:val="000862FF"/>
    <w:rsid w:val="00090D4E"/>
    <w:rsid w:val="00090ED2"/>
    <w:rsid w:val="00091DA0"/>
    <w:rsid w:val="0009257B"/>
    <w:rsid w:val="00093057"/>
    <w:rsid w:val="00093388"/>
    <w:rsid w:val="00093DDC"/>
    <w:rsid w:val="00094D52"/>
    <w:rsid w:val="0009583A"/>
    <w:rsid w:val="000968B5"/>
    <w:rsid w:val="000A0623"/>
    <w:rsid w:val="000A153E"/>
    <w:rsid w:val="000B00FA"/>
    <w:rsid w:val="000B0ABC"/>
    <w:rsid w:val="000B10F0"/>
    <w:rsid w:val="000B61C6"/>
    <w:rsid w:val="000B6279"/>
    <w:rsid w:val="000C0B21"/>
    <w:rsid w:val="000C1507"/>
    <w:rsid w:val="000C26CE"/>
    <w:rsid w:val="000C2BBA"/>
    <w:rsid w:val="000C5285"/>
    <w:rsid w:val="000C7219"/>
    <w:rsid w:val="000C73A6"/>
    <w:rsid w:val="000D6CC1"/>
    <w:rsid w:val="000E0E4B"/>
    <w:rsid w:val="000E1422"/>
    <w:rsid w:val="000E28F5"/>
    <w:rsid w:val="000E2E3C"/>
    <w:rsid w:val="000E3CF9"/>
    <w:rsid w:val="000F0CFA"/>
    <w:rsid w:val="000F0F8A"/>
    <w:rsid w:val="000F4378"/>
    <w:rsid w:val="000F5076"/>
    <w:rsid w:val="000F5D02"/>
    <w:rsid w:val="000F6159"/>
    <w:rsid w:val="000F6286"/>
    <w:rsid w:val="001044E6"/>
    <w:rsid w:val="0010550F"/>
    <w:rsid w:val="00105B0E"/>
    <w:rsid w:val="001108AB"/>
    <w:rsid w:val="00111B0E"/>
    <w:rsid w:val="001121EA"/>
    <w:rsid w:val="0011556A"/>
    <w:rsid w:val="00116BD7"/>
    <w:rsid w:val="00125640"/>
    <w:rsid w:val="001259E0"/>
    <w:rsid w:val="00125D43"/>
    <w:rsid w:val="00126740"/>
    <w:rsid w:val="00126B24"/>
    <w:rsid w:val="00127ABD"/>
    <w:rsid w:val="00130DA0"/>
    <w:rsid w:val="00133CE4"/>
    <w:rsid w:val="00137C74"/>
    <w:rsid w:val="001427E6"/>
    <w:rsid w:val="00143115"/>
    <w:rsid w:val="00145499"/>
    <w:rsid w:val="00145CD8"/>
    <w:rsid w:val="001476D4"/>
    <w:rsid w:val="00150F89"/>
    <w:rsid w:val="00152592"/>
    <w:rsid w:val="00153698"/>
    <w:rsid w:val="0015378B"/>
    <w:rsid w:val="00153A3C"/>
    <w:rsid w:val="00154ACA"/>
    <w:rsid w:val="001604EA"/>
    <w:rsid w:val="001673D6"/>
    <w:rsid w:val="00167A67"/>
    <w:rsid w:val="00170D14"/>
    <w:rsid w:val="00171AB5"/>
    <w:rsid w:val="00177E5F"/>
    <w:rsid w:val="00182984"/>
    <w:rsid w:val="00183B7C"/>
    <w:rsid w:val="00186FBC"/>
    <w:rsid w:val="00187264"/>
    <w:rsid w:val="001948D9"/>
    <w:rsid w:val="00195882"/>
    <w:rsid w:val="001976E5"/>
    <w:rsid w:val="001A227C"/>
    <w:rsid w:val="001A2FBC"/>
    <w:rsid w:val="001A3AA2"/>
    <w:rsid w:val="001B5F9C"/>
    <w:rsid w:val="001B78B6"/>
    <w:rsid w:val="001C030B"/>
    <w:rsid w:val="001C117A"/>
    <w:rsid w:val="001C1844"/>
    <w:rsid w:val="001C5BFF"/>
    <w:rsid w:val="001D05E4"/>
    <w:rsid w:val="001D16A9"/>
    <w:rsid w:val="001D1C68"/>
    <w:rsid w:val="001D1E80"/>
    <w:rsid w:val="001D340D"/>
    <w:rsid w:val="001D6C6A"/>
    <w:rsid w:val="001D71E3"/>
    <w:rsid w:val="001E0ACD"/>
    <w:rsid w:val="001E35DE"/>
    <w:rsid w:val="001E5127"/>
    <w:rsid w:val="001E5D9A"/>
    <w:rsid w:val="001E7C33"/>
    <w:rsid w:val="001E7C77"/>
    <w:rsid w:val="001F08E7"/>
    <w:rsid w:val="001F4856"/>
    <w:rsid w:val="001F4AA6"/>
    <w:rsid w:val="001F747A"/>
    <w:rsid w:val="00200073"/>
    <w:rsid w:val="00201DB5"/>
    <w:rsid w:val="00207EE3"/>
    <w:rsid w:val="00207F94"/>
    <w:rsid w:val="00217B9D"/>
    <w:rsid w:val="00221180"/>
    <w:rsid w:val="00222D35"/>
    <w:rsid w:val="00223850"/>
    <w:rsid w:val="00225DEF"/>
    <w:rsid w:val="00230F79"/>
    <w:rsid w:val="00232668"/>
    <w:rsid w:val="0023578D"/>
    <w:rsid w:val="00236D62"/>
    <w:rsid w:val="00237B38"/>
    <w:rsid w:val="0024375F"/>
    <w:rsid w:val="00245011"/>
    <w:rsid w:val="002466E0"/>
    <w:rsid w:val="002512DC"/>
    <w:rsid w:val="002517DB"/>
    <w:rsid w:val="002531BE"/>
    <w:rsid w:val="00257643"/>
    <w:rsid w:val="00257DD5"/>
    <w:rsid w:val="0026408D"/>
    <w:rsid w:val="00271E5E"/>
    <w:rsid w:val="0027662F"/>
    <w:rsid w:val="00286E69"/>
    <w:rsid w:val="00286F30"/>
    <w:rsid w:val="00287DC4"/>
    <w:rsid w:val="00287F70"/>
    <w:rsid w:val="0029236A"/>
    <w:rsid w:val="002959B0"/>
    <w:rsid w:val="00297F3A"/>
    <w:rsid w:val="002A2DB8"/>
    <w:rsid w:val="002A51C4"/>
    <w:rsid w:val="002A5831"/>
    <w:rsid w:val="002A6374"/>
    <w:rsid w:val="002A76C6"/>
    <w:rsid w:val="002A79D7"/>
    <w:rsid w:val="002B0BE6"/>
    <w:rsid w:val="002B0D9C"/>
    <w:rsid w:val="002B0F1D"/>
    <w:rsid w:val="002B68E8"/>
    <w:rsid w:val="002C0743"/>
    <w:rsid w:val="002C243A"/>
    <w:rsid w:val="002C2D87"/>
    <w:rsid w:val="002D1001"/>
    <w:rsid w:val="002D4FE3"/>
    <w:rsid w:val="002D5641"/>
    <w:rsid w:val="002D7B98"/>
    <w:rsid w:val="002E1C03"/>
    <w:rsid w:val="002E1D0C"/>
    <w:rsid w:val="002E3B6D"/>
    <w:rsid w:val="002E4D60"/>
    <w:rsid w:val="002E515C"/>
    <w:rsid w:val="002E5DF3"/>
    <w:rsid w:val="002E5DFE"/>
    <w:rsid w:val="002E6590"/>
    <w:rsid w:val="002E77AA"/>
    <w:rsid w:val="002F054B"/>
    <w:rsid w:val="002F4698"/>
    <w:rsid w:val="002F4739"/>
    <w:rsid w:val="002F667B"/>
    <w:rsid w:val="0030119B"/>
    <w:rsid w:val="00301F89"/>
    <w:rsid w:val="00302E3F"/>
    <w:rsid w:val="0030437C"/>
    <w:rsid w:val="003127FA"/>
    <w:rsid w:val="00313233"/>
    <w:rsid w:val="00314C44"/>
    <w:rsid w:val="00320149"/>
    <w:rsid w:val="003221E7"/>
    <w:rsid w:val="00322554"/>
    <w:rsid w:val="0033048B"/>
    <w:rsid w:val="00332A73"/>
    <w:rsid w:val="003371CD"/>
    <w:rsid w:val="003376AD"/>
    <w:rsid w:val="003419F4"/>
    <w:rsid w:val="00343B9B"/>
    <w:rsid w:val="0034523E"/>
    <w:rsid w:val="003503FC"/>
    <w:rsid w:val="00352140"/>
    <w:rsid w:val="00352C9D"/>
    <w:rsid w:val="00352CD1"/>
    <w:rsid w:val="0035433B"/>
    <w:rsid w:val="00355278"/>
    <w:rsid w:val="003555A8"/>
    <w:rsid w:val="003571AB"/>
    <w:rsid w:val="003603C6"/>
    <w:rsid w:val="00371230"/>
    <w:rsid w:val="00372599"/>
    <w:rsid w:val="00372B4E"/>
    <w:rsid w:val="0037595E"/>
    <w:rsid w:val="00375A11"/>
    <w:rsid w:val="00375EB2"/>
    <w:rsid w:val="00377AA9"/>
    <w:rsid w:val="00381055"/>
    <w:rsid w:val="00381987"/>
    <w:rsid w:val="00383349"/>
    <w:rsid w:val="00384256"/>
    <w:rsid w:val="00385A6D"/>
    <w:rsid w:val="003874CE"/>
    <w:rsid w:val="00397CFD"/>
    <w:rsid w:val="003A2488"/>
    <w:rsid w:val="003A2B59"/>
    <w:rsid w:val="003A4E43"/>
    <w:rsid w:val="003B0EC4"/>
    <w:rsid w:val="003B1919"/>
    <w:rsid w:val="003B3098"/>
    <w:rsid w:val="003B7B17"/>
    <w:rsid w:val="003C1848"/>
    <w:rsid w:val="003C71B9"/>
    <w:rsid w:val="003D7E2C"/>
    <w:rsid w:val="003E114B"/>
    <w:rsid w:val="003E1703"/>
    <w:rsid w:val="003E3071"/>
    <w:rsid w:val="003E311E"/>
    <w:rsid w:val="003E570D"/>
    <w:rsid w:val="003E5B53"/>
    <w:rsid w:val="003F2AA6"/>
    <w:rsid w:val="003F45F8"/>
    <w:rsid w:val="003F567B"/>
    <w:rsid w:val="003F5CF4"/>
    <w:rsid w:val="003F7C5E"/>
    <w:rsid w:val="00403A28"/>
    <w:rsid w:val="0040619A"/>
    <w:rsid w:val="004066A0"/>
    <w:rsid w:val="004074EA"/>
    <w:rsid w:val="00411036"/>
    <w:rsid w:val="0041220C"/>
    <w:rsid w:val="00412CBE"/>
    <w:rsid w:val="00414ABF"/>
    <w:rsid w:val="00416208"/>
    <w:rsid w:val="00416240"/>
    <w:rsid w:val="00416356"/>
    <w:rsid w:val="00422172"/>
    <w:rsid w:val="00430BDA"/>
    <w:rsid w:val="004357DA"/>
    <w:rsid w:val="00437306"/>
    <w:rsid w:val="00450807"/>
    <w:rsid w:val="0045097C"/>
    <w:rsid w:val="00454DF4"/>
    <w:rsid w:val="004601D0"/>
    <w:rsid w:val="00461167"/>
    <w:rsid w:val="00465985"/>
    <w:rsid w:val="004672FC"/>
    <w:rsid w:val="0047556F"/>
    <w:rsid w:val="004756DA"/>
    <w:rsid w:val="004806C3"/>
    <w:rsid w:val="00480EA2"/>
    <w:rsid w:val="0048550B"/>
    <w:rsid w:val="0049051B"/>
    <w:rsid w:val="004924D3"/>
    <w:rsid w:val="00492818"/>
    <w:rsid w:val="00494744"/>
    <w:rsid w:val="004953EF"/>
    <w:rsid w:val="004961E0"/>
    <w:rsid w:val="004A45B0"/>
    <w:rsid w:val="004A4CB4"/>
    <w:rsid w:val="004B1019"/>
    <w:rsid w:val="004B39F8"/>
    <w:rsid w:val="004B3D7D"/>
    <w:rsid w:val="004B634C"/>
    <w:rsid w:val="004B6F2B"/>
    <w:rsid w:val="004C2C98"/>
    <w:rsid w:val="004C69C5"/>
    <w:rsid w:val="004D3843"/>
    <w:rsid w:val="004D4F7C"/>
    <w:rsid w:val="004D53BE"/>
    <w:rsid w:val="004E7425"/>
    <w:rsid w:val="004F09E9"/>
    <w:rsid w:val="004F1661"/>
    <w:rsid w:val="004F6C95"/>
    <w:rsid w:val="00500A08"/>
    <w:rsid w:val="00500A87"/>
    <w:rsid w:val="00501542"/>
    <w:rsid w:val="00504461"/>
    <w:rsid w:val="00505883"/>
    <w:rsid w:val="005063F3"/>
    <w:rsid w:val="00511DBC"/>
    <w:rsid w:val="00512300"/>
    <w:rsid w:val="00512E1A"/>
    <w:rsid w:val="00512E57"/>
    <w:rsid w:val="00513083"/>
    <w:rsid w:val="0051341C"/>
    <w:rsid w:val="005237DF"/>
    <w:rsid w:val="00524B7C"/>
    <w:rsid w:val="0052509C"/>
    <w:rsid w:val="0052654B"/>
    <w:rsid w:val="00530753"/>
    <w:rsid w:val="00531121"/>
    <w:rsid w:val="00533D1F"/>
    <w:rsid w:val="00535469"/>
    <w:rsid w:val="00535F96"/>
    <w:rsid w:val="005459B6"/>
    <w:rsid w:val="0055025A"/>
    <w:rsid w:val="00556F6B"/>
    <w:rsid w:val="00557002"/>
    <w:rsid w:val="0056169A"/>
    <w:rsid w:val="00563412"/>
    <w:rsid w:val="005703AF"/>
    <w:rsid w:val="0057112F"/>
    <w:rsid w:val="005776B2"/>
    <w:rsid w:val="00580B53"/>
    <w:rsid w:val="00580CAE"/>
    <w:rsid w:val="00587702"/>
    <w:rsid w:val="005879FE"/>
    <w:rsid w:val="00592679"/>
    <w:rsid w:val="00593861"/>
    <w:rsid w:val="005947D5"/>
    <w:rsid w:val="00596005"/>
    <w:rsid w:val="005A03BB"/>
    <w:rsid w:val="005A2E2D"/>
    <w:rsid w:val="005A47EB"/>
    <w:rsid w:val="005A5F5C"/>
    <w:rsid w:val="005A6AD8"/>
    <w:rsid w:val="005A7DD1"/>
    <w:rsid w:val="005B0A7C"/>
    <w:rsid w:val="005B14DB"/>
    <w:rsid w:val="005B1C4C"/>
    <w:rsid w:val="005B2002"/>
    <w:rsid w:val="005B32C2"/>
    <w:rsid w:val="005B3D1B"/>
    <w:rsid w:val="005B49AA"/>
    <w:rsid w:val="005B4FD6"/>
    <w:rsid w:val="005C1224"/>
    <w:rsid w:val="005C340C"/>
    <w:rsid w:val="005D13E0"/>
    <w:rsid w:val="005D19EA"/>
    <w:rsid w:val="005D3A93"/>
    <w:rsid w:val="005D456D"/>
    <w:rsid w:val="005D630E"/>
    <w:rsid w:val="005D79C7"/>
    <w:rsid w:val="005E224A"/>
    <w:rsid w:val="005E41BA"/>
    <w:rsid w:val="005F37AF"/>
    <w:rsid w:val="005F3D6C"/>
    <w:rsid w:val="005F4518"/>
    <w:rsid w:val="005F47C4"/>
    <w:rsid w:val="005F606A"/>
    <w:rsid w:val="005F60EA"/>
    <w:rsid w:val="0060020F"/>
    <w:rsid w:val="00602643"/>
    <w:rsid w:val="006029C1"/>
    <w:rsid w:val="0060495E"/>
    <w:rsid w:val="00607C13"/>
    <w:rsid w:val="00612E8A"/>
    <w:rsid w:val="006130D0"/>
    <w:rsid w:val="006208EE"/>
    <w:rsid w:val="00621D0C"/>
    <w:rsid w:val="00624835"/>
    <w:rsid w:val="0062677D"/>
    <w:rsid w:val="0062741D"/>
    <w:rsid w:val="0063325B"/>
    <w:rsid w:val="006337DC"/>
    <w:rsid w:val="006342AB"/>
    <w:rsid w:val="00634B27"/>
    <w:rsid w:val="006367E1"/>
    <w:rsid w:val="006401C9"/>
    <w:rsid w:val="00644C8A"/>
    <w:rsid w:val="00646E8E"/>
    <w:rsid w:val="00653009"/>
    <w:rsid w:val="00661C03"/>
    <w:rsid w:val="006624C4"/>
    <w:rsid w:val="006714E5"/>
    <w:rsid w:val="006727A7"/>
    <w:rsid w:val="00674566"/>
    <w:rsid w:val="006778A2"/>
    <w:rsid w:val="006807B1"/>
    <w:rsid w:val="00682B01"/>
    <w:rsid w:val="006843C4"/>
    <w:rsid w:val="00684BFA"/>
    <w:rsid w:val="006864D5"/>
    <w:rsid w:val="00687E05"/>
    <w:rsid w:val="006913C4"/>
    <w:rsid w:val="006925A2"/>
    <w:rsid w:val="00692870"/>
    <w:rsid w:val="0069784C"/>
    <w:rsid w:val="006A0496"/>
    <w:rsid w:val="006A7B61"/>
    <w:rsid w:val="006B14CF"/>
    <w:rsid w:val="006B16E3"/>
    <w:rsid w:val="006B56E5"/>
    <w:rsid w:val="006B5B7D"/>
    <w:rsid w:val="006B5C04"/>
    <w:rsid w:val="006C44FA"/>
    <w:rsid w:val="006C695C"/>
    <w:rsid w:val="006D0000"/>
    <w:rsid w:val="006D074E"/>
    <w:rsid w:val="006D0851"/>
    <w:rsid w:val="006D3968"/>
    <w:rsid w:val="006D438D"/>
    <w:rsid w:val="006D6766"/>
    <w:rsid w:val="006D7214"/>
    <w:rsid w:val="006D7971"/>
    <w:rsid w:val="006E4E2A"/>
    <w:rsid w:val="006E6018"/>
    <w:rsid w:val="006E7ABE"/>
    <w:rsid w:val="006F5E44"/>
    <w:rsid w:val="006F6220"/>
    <w:rsid w:val="0070271E"/>
    <w:rsid w:val="00706E7C"/>
    <w:rsid w:val="00707C08"/>
    <w:rsid w:val="00707E34"/>
    <w:rsid w:val="0071208E"/>
    <w:rsid w:val="007139E6"/>
    <w:rsid w:val="0071678A"/>
    <w:rsid w:val="0071777D"/>
    <w:rsid w:val="00721906"/>
    <w:rsid w:val="00722BA7"/>
    <w:rsid w:val="007242EE"/>
    <w:rsid w:val="00726B26"/>
    <w:rsid w:val="00727439"/>
    <w:rsid w:val="007277C0"/>
    <w:rsid w:val="00727F82"/>
    <w:rsid w:val="0073369C"/>
    <w:rsid w:val="00733BCF"/>
    <w:rsid w:val="00736A64"/>
    <w:rsid w:val="007408D2"/>
    <w:rsid w:val="00744C07"/>
    <w:rsid w:val="00744F95"/>
    <w:rsid w:val="00751DBA"/>
    <w:rsid w:val="00752750"/>
    <w:rsid w:val="007536F8"/>
    <w:rsid w:val="00753976"/>
    <w:rsid w:val="0075495D"/>
    <w:rsid w:val="00754CF0"/>
    <w:rsid w:val="00760797"/>
    <w:rsid w:val="00760B02"/>
    <w:rsid w:val="0076259D"/>
    <w:rsid w:val="00762CAD"/>
    <w:rsid w:val="00763381"/>
    <w:rsid w:val="0076415C"/>
    <w:rsid w:val="00765CC7"/>
    <w:rsid w:val="00771465"/>
    <w:rsid w:val="00774539"/>
    <w:rsid w:val="00776CB0"/>
    <w:rsid w:val="00776DBD"/>
    <w:rsid w:val="00786DD8"/>
    <w:rsid w:val="0078700A"/>
    <w:rsid w:val="00792B30"/>
    <w:rsid w:val="007930D9"/>
    <w:rsid w:val="007968F7"/>
    <w:rsid w:val="007A32F9"/>
    <w:rsid w:val="007A42EC"/>
    <w:rsid w:val="007A7A0F"/>
    <w:rsid w:val="007B298D"/>
    <w:rsid w:val="007B4F60"/>
    <w:rsid w:val="007B5200"/>
    <w:rsid w:val="007B5FDD"/>
    <w:rsid w:val="007B7D39"/>
    <w:rsid w:val="007D0D56"/>
    <w:rsid w:val="007D13B2"/>
    <w:rsid w:val="007D1ECF"/>
    <w:rsid w:val="007D23FA"/>
    <w:rsid w:val="007D3523"/>
    <w:rsid w:val="007E00A5"/>
    <w:rsid w:val="007E1B81"/>
    <w:rsid w:val="007E3A84"/>
    <w:rsid w:val="007E7F8E"/>
    <w:rsid w:val="007F0866"/>
    <w:rsid w:val="007F216E"/>
    <w:rsid w:val="007F4A13"/>
    <w:rsid w:val="007F5FAD"/>
    <w:rsid w:val="008016F0"/>
    <w:rsid w:val="00801C57"/>
    <w:rsid w:val="00802068"/>
    <w:rsid w:val="00803984"/>
    <w:rsid w:val="00804DFA"/>
    <w:rsid w:val="008059D3"/>
    <w:rsid w:val="00810DC0"/>
    <w:rsid w:val="00811B6C"/>
    <w:rsid w:val="0081250D"/>
    <w:rsid w:val="00812EA1"/>
    <w:rsid w:val="008227EE"/>
    <w:rsid w:val="00823A83"/>
    <w:rsid w:val="008316A7"/>
    <w:rsid w:val="00834341"/>
    <w:rsid w:val="00836A00"/>
    <w:rsid w:val="00844063"/>
    <w:rsid w:val="00846029"/>
    <w:rsid w:val="00846663"/>
    <w:rsid w:val="008470BF"/>
    <w:rsid w:val="00847B4A"/>
    <w:rsid w:val="008524EE"/>
    <w:rsid w:val="00853FFE"/>
    <w:rsid w:val="008550E5"/>
    <w:rsid w:val="008552E5"/>
    <w:rsid w:val="008559D7"/>
    <w:rsid w:val="00857F39"/>
    <w:rsid w:val="00862350"/>
    <w:rsid w:val="00862EBA"/>
    <w:rsid w:val="00863E04"/>
    <w:rsid w:val="00870C19"/>
    <w:rsid w:val="00873519"/>
    <w:rsid w:val="0087360F"/>
    <w:rsid w:val="00875B50"/>
    <w:rsid w:val="00875E6A"/>
    <w:rsid w:val="0088074E"/>
    <w:rsid w:val="00882FA2"/>
    <w:rsid w:val="00884412"/>
    <w:rsid w:val="00885888"/>
    <w:rsid w:val="00886255"/>
    <w:rsid w:val="00887403"/>
    <w:rsid w:val="00891EAB"/>
    <w:rsid w:val="00891EF3"/>
    <w:rsid w:val="00893606"/>
    <w:rsid w:val="008939FE"/>
    <w:rsid w:val="008A27BB"/>
    <w:rsid w:val="008A57E9"/>
    <w:rsid w:val="008A7F36"/>
    <w:rsid w:val="008B005D"/>
    <w:rsid w:val="008B1560"/>
    <w:rsid w:val="008B2B91"/>
    <w:rsid w:val="008B5825"/>
    <w:rsid w:val="008B732B"/>
    <w:rsid w:val="008B7DF3"/>
    <w:rsid w:val="008C06CE"/>
    <w:rsid w:val="008C3784"/>
    <w:rsid w:val="008D4329"/>
    <w:rsid w:val="008F3C88"/>
    <w:rsid w:val="008F54EB"/>
    <w:rsid w:val="008F5E25"/>
    <w:rsid w:val="008F658D"/>
    <w:rsid w:val="009000FA"/>
    <w:rsid w:val="0090148F"/>
    <w:rsid w:val="00901A76"/>
    <w:rsid w:val="00902693"/>
    <w:rsid w:val="00903271"/>
    <w:rsid w:val="00905D9B"/>
    <w:rsid w:val="009103C7"/>
    <w:rsid w:val="0091224B"/>
    <w:rsid w:val="00925BF1"/>
    <w:rsid w:val="00926B15"/>
    <w:rsid w:val="00930962"/>
    <w:rsid w:val="009349D0"/>
    <w:rsid w:val="00935670"/>
    <w:rsid w:val="009364A6"/>
    <w:rsid w:val="0093698C"/>
    <w:rsid w:val="009404F7"/>
    <w:rsid w:val="009436C7"/>
    <w:rsid w:val="00943CD1"/>
    <w:rsid w:val="00945D74"/>
    <w:rsid w:val="0094640E"/>
    <w:rsid w:val="00950039"/>
    <w:rsid w:val="00951EFB"/>
    <w:rsid w:val="00960B1F"/>
    <w:rsid w:val="00964D36"/>
    <w:rsid w:val="00971AB6"/>
    <w:rsid w:val="0097477E"/>
    <w:rsid w:val="00977933"/>
    <w:rsid w:val="00980EC4"/>
    <w:rsid w:val="009811BA"/>
    <w:rsid w:val="00982C4A"/>
    <w:rsid w:val="00983A33"/>
    <w:rsid w:val="00985F35"/>
    <w:rsid w:val="0098764F"/>
    <w:rsid w:val="00997664"/>
    <w:rsid w:val="009A219F"/>
    <w:rsid w:val="009A4267"/>
    <w:rsid w:val="009B0178"/>
    <w:rsid w:val="009B33F7"/>
    <w:rsid w:val="009B5A6C"/>
    <w:rsid w:val="009C3B3B"/>
    <w:rsid w:val="009C627F"/>
    <w:rsid w:val="009C75CE"/>
    <w:rsid w:val="009C76D1"/>
    <w:rsid w:val="009C7B44"/>
    <w:rsid w:val="009D0FA0"/>
    <w:rsid w:val="009D40E6"/>
    <w:rsid w:val="009D4ECB"/>
    <w:rsid w:val="009D6F7A"/>
    <w:rsid w:val="009E0596"/>
    <w:rsid w:val="009F1258"/>
    <w:rsid w:val="009F59BB"/>
    <w:rsid w:val="009F5CCF"/>
    <w:rsid w:val="00A00107"/>
    <w:rsid w:val="00A05687"/>
    <w:rsid w:val="00A06BF1"/>
    <w:rsid w:val="00A07E80"/>
    <w:rsid w:val="00A10247"/>
    <w:rsid w:val="00A1270C"/>
    <w:rsid w:val="00A12E3A"/>
    <w:rsid w:val="00A15B7A"/>
    <w:rsid w:val="00A16DF4"/>
    <w:rsid w:val="00A2087D"/>
    <w:rsid w:val="00A213C3"/>
    <w:rsid w:val="00A21F99"/>
    <w:rsid w:val="00A27539"/>
    <w:rsid w:val="00A2783D"/>
    <w:rsid w:val="00A34988"/>
    <w:rsid w:val="00A36031"/>
    <w:rsid w:val="00A3675B"/>
    <w:rsid w:val="00A37347"/>
    <w:rsid w:val="00A440A3"/>
    <w:rsid w:val="00A4618C"/>
    <w:rsid w:val="00A46C93"/>
    <w:rsid w:val="00A47C60"/>
    <w:rsid w:val="00A50BC9"/>
    <w:rsid w:val="00A5141C"/>
    <w:rsid w:val="00A52573"/>
    <w:rsid w:val="00A54E2B"/>
    <w:rsid w:val="00A6010B"/>
    <w:rsid w:val="00A60C53"/>
    <w:rsid w:val="00A66E0A"/>
    <w:rsid w:val="00A71E64"/>
    <w:rsid w:val="00A72619"/>
    <w:rsid w:val="00A83813"/>
    <w:rsid w:val="00A907EE"/>
    <w:rsid w:val="00A90D6D"/>
    <w:rsid w:val="00A91DAB"/>
    <w:rsid w:val="00A93C3D"/>
    <w:rsid w:val="00A966E9"/>
    <w:rsid w:val="00A9706F"/>
    <w:rsid w:val="00AA34DF"/>
    <w:rsid w:val="00AA3E4F"/>
    <w:rsid w:val="00AA752D"/>
    <w:rsid w:val="00AB0CA3"/>
    <w:rsid w:val="00AB487D"/>
    <w:rsid w:val="00AC4202"/>
    <w:rsid w:val="00AC7710"/>
    <w:rsid w:val="00AD7170"/>
    <w:rsid w:val="00AE0176"/>
    <w:rsid w:val="00AE1423"/>
    <w:rsid w:val="00AE1821"/>
    <w:rsid w:val="00AE2234"/>
    <w:rsid w:val="00AF28BA"/>
    <w:rsid w:val="00AF6AA4"/>
    <w:rsid w:val="00B00244"/>
    <w:rsid w:val="00B01E94"/>
    <w:rsid w:val="00B04FA5"/>
    <w:rsid w:val="00B0770E"/>
    <w:rsid w:val="00B12570"/>
    <w:rsid w:val="00B14F56"/>
    <w:rsid w:val="00B1548D"/>
    <w:rsid w:val="00B17B2B"/>
    <w:rsid w:val="00B201B2"/>
    <w:rsid w:val="00B21277"/>
    <w:rsid w:val="00B212B8"/>
    <w:rsid w:val="00B23E3B"/>
    <w:rsid w:val="00B23F95"/>
    <w:rsid w:val="00B27847"/>
    <w:rsid w:val="00B27DF9"/>
    <w:rsid w:val="00B3345F"/>
    <w:rsid w:val="00B352B8"/>
    <w:rsid w:val="00B36186"/>
    <w:rsid w:val="00B377B9"/>
    <w:rsid w:val="00B404A9"/>
    <w:rsid w:val="00B4051F"/>
    <w:rsid w:val="00B41178"/>
    <w:rsid w:val="00B42045"/>
    <w:rsid w:val="00B44933"/>
    <w:rsid w:val="00B457FE"/>
    <w:rsid w:val="00B47EF1"/>
    <w:rsid w:val="00B50A2B"/>
    <w:rsid w:val="00B52B20"/>
    <w:rsid w:val="00B545A0"/>
    <w:rsid w:val="00B6031B"/>
    <w:rsid w:val="00B60DAC"/>
    <w:rsid w:val="00B62BE7"/>
    <w:rsid w:val="00B652EC"/>
    <w:rsid w:val="00B658C6"/>
    <w:rsid w:val="00B67019"/>
    <w:rsid w:val="00B673DC"/>
    <w:rsid w:val="00B722EB"/>
    <w:rsid w:val="00B72644"/>
    <w:rsid w:val="00B73D96"/>
    <w:rsid w:val="00B75BD3"/>
    <w:rsid w:val="00B77B55"/>
    <w:rsid w:val="00B8081A"/>
    <w:rsid w:val="00B84CAE"/>
    <w:rsid w:val="00B86A07"/>
    <w:rsid w:val="00B92D38"/>
    <w:rsid w:val="00B945BB"/>
    <w:rsid w:val="00B9584D"/>
    <w:rsid w:val="00BA60B6"/>
    <w:rsid w:val="00BA6F58"/>
    <w:rsid w:val="00BA7287"/>
    <w:rsid w:val="00BA7DC7"/>
    <w:rsid w:val="00BB5167"/>
    <w:rsid w:val="00BB5ED2"/>
    <w:rsid w:val="00BB6959"/>
    <w:rsid w:val="00BC0763"/>
    <w:rsid w:val="00BC1018"/>
    <w:rsid w:val="00BC38C5"/>
    <w:rsid w:val="00BC4191"/>
    <w:rsid w:val="00BC5AFA"/>
    <w:rsid w:val="00BD0B6F"/>
    <w:rsid w:val="00BD3BCD"/>
    <w:rsid w:val="00BD7439"/>
    <w:rsid w:val="00BE02E4"/>
    <w:rsid w:val="00BE114F"/>
    <w:rsid w:val="00BE1529"/>
    <w:rsid w:val="00BE221A"/>
    <w:rsid w:val="00BE50CA"/>
    <w:rsid w:val="00BE6F07"/>
    <w:rsid w:val="00BF0811"/>
    <w:rsid w:val="00BF0FCE"/>
    <w:rsid w:val="00BF2DD9"/>
    <w:rsid w:val="00BF2F20"/>
    <w:rsid w:val="00BF5954"/>
    <w:rsid w:val="00BF5C94"/>
    <w:rsid w:val="00C0348B"/>
    <w:rsid w:val="00C06F3F"/>
    <w:rsid w:val="00C07977"/>
    <w:rsid w:val="00C10C45"/>
    <w:rsid w:val="00C143C2"/>
    <w:rsid w:val="00C179E5"/>
    <w:rsid w:val="00C200C4"/>
    <w:rsid w:val="00C20145"/>
    <w:rsid w:val="00C231A3"/>
    <w:rsid w:val="00C244C1"/>
    <w:rsid w:val="00C279E2"/>
    <w:rsid w:val="00C27EF4"/>
    <w:rsid w:val="00C315AF"/>
    <w:rsid w:val="00C316EC"/>
    <w:rsid w:val="00C3213D"/>
    <w:rsid w:val="00C333F0"/>
    <w:rsid w:val="00C36C12"/>
    <w:rsid w:val="00C429E9"/>
    <w:rsid w:val="00C436B1"/>
    <w:rsid w:val="00C446F1"/>
    <w:rsid w:val="00C468BC"/>
    <w:rsid w:val="00C506AF"/>
    <w:rsid w:val="00C52FB1"/>
    <w:rsid w:val="00C550CE"/>
    <w:rsid w:val="00C60179"/>
    <w:rsid w:val="00C60F51"/>
    <w:rsid w:val="00C61345"/>
    <w:rsid w:val="00C648EB"/>
    <w:rsid w:val="00C65B18"/>
    <w:rsid w:val="00C70EF6"/>
    <w:rsid w:val="00C715D8"/>
    <w:rsid w:val="00C71705"/>
    <w:rsid w:val="00C7284F"/>
    <w:rsid w:val="00C74F99"/>
    <w:rsid w:val="00C815D1"/>
    <w:rsid w:val="00C8723F"/>
    <w:rsid w:val="00C874D2"/>
    <w:rsid w:val="00C92C8B"/>
    <w:rsid w:val="00C93040"/>
    <w:rsid w:val="00C94AA0"/>
    <w:rsid w:val="00C94DD9"/>
    <w:rsid w:val="00C9577D"/>
    <w:rsid w:val="00C97318"/>
    <w:rsid w:val="00C97807"/>
    <w:rsid w:val="00CA0369"/>
    <w:rsid w:val="00CA2199"/>
    <w:rsid w:val="00CA411E"/>
    <w:rsid w:val="00CA50D3"/>
    <w:rsid w:val="00CB02EA"/>
    <w:rsid w:val="00CB072B"/>
    <w:rsid w:val="00CB102B"/>
    <w:rsid w:val="00CB108E"/>
    <w:rsid w:val="00CB7EDF"/>
    <w:rsid w:val="00CC32B5"/>
    <w:rsid w:val="00CC7849"/>
    <w:rsid w:val="00CD338B"/>
    <w:rsid w:val="00CD3977"/>
    <w:rsid w:val="00CD78CB"/>
    <w:rsid w:val="00CD7A9E"/>
    <w:rsid w:val="00CE01C5"/>
    <w:rsid w:val="00CE1035"/>
    <w:rsid w:val="00CE13E1"/>
    <w:rsid w:val="00CE1BAF"/>
    <w:rsid w:val="00CE2003"/>
    <w:rsid w:val="00CE2EFD"/>
    <w:rsid w:val="00CE745A"/>
    <w:rsid w:val="00CF0C56"/>
    <w:rsid w:val="00CF1B65"/>
    <w:rsid w:val="00CF4CE9"/>
    <w:rsid w:val="00CF6796"/>
    <w:rsid w:val="00CF7DBF"/>
    <w:rsid w:val="00D02C40"/>
    <w:rsid w:val="00D043D5"/>
    <w:rsid w:val="00D04AD5"/>
    <w:rsid w:val="00D050E6"/>
    <w:rsid w:val="00D0617B"/>
    <w:rsid w:val="00D07DA0"/>
    <w:rsid w:val="00D104AC"/>
    <w:rsid w:val="00D14C81"/>
    <w:rsid w:val="00D154F4"/>
    <w:rsid w:val="00D15738"/>
    <w:rsid w:val="00D15E7A"/>
    <w:rsid w:val="00D17333"/>
    <w:rsid w:val="00D201DC"/>
    <w:rsid w:val="00D20310"/>
    <w:rsid w:val="00D221A4"/>
    <w:rsid w:val="00D33510"/>
    <w:rsid w:val="00D35D83"/>
    <w:rsid w:val="00D41C86"/>
    <w:rsid w:val="00D4239D"/>
    <w:rsid w:val="00D441EC"/>
    <w:rsid w:val="00D441FB"/>
    <w:rsid w:val="00D452F4"/>
    <w:rsid w:val="00D455F3"/>
    <w:rsid w:val="00D46D7C"/>
    <w:rsid w:val="00D52C27"/>
    <w:rsid w:val="00D54237"/>
    <w:rsid w:val="00D550DE"/>
    <w:rsid w:val="00D56CD6"/>
    <w:rsid w:val="00D612EE"/>
    <w:rsid w:val="00D625CC"/>
    <w:rsid w:val="00D64878"/>
    <w:rsid w:val="00D649B4"/>
    <w:rsid w:val="00D669F9"/>
    <w:rsid w:val="00D713A5"/>
    <w:rsid w:val="00D720C7"/>
    <w:rsid w:val="00D722DC"/>
    <w:rsid w:val="00D72755"/>
    <w:rsid w:val="00D72F49"/>
    <w:rsid w:val="00D7594D"/>
    <w:rsid w:val="00D765F0"/>
    <w:rsid w:val="00D76624"/>
    <w:rsid w:val="00D80EA0"/>
    <w:rsid w:val="00D82B28"/>
    <w:rsid w:val="00D832C2"/>
    <w:rsid w:val="00D87E3E"/>
    <w:rsid w:val="00D930BD"/>
    <w:rsid w:val="00D97809"/>
    <w:rsid w:val="00D97ADD"/>
    <w:rsid w:val="00DA20CD"/>
    <w:rsid w:val="00DA2C76"/>
    <w:rsid w:val="00DA3CDE"/>
    <w:rsid w:val="00DA3DC9"/>
    <w:rsid w:val="00DA59C4"/>
    <w:rsid w:val="00DA63C3"/>
    <w:rsid w:val="00DB0DC6"/>
    <w:rsid w:val="00DB349F"/>
    <w:rsid w:val="00DB4BAB"/>
    <w:rsid w:val="00DB6E4C"/>
    <w:rsid w:val="00DC4260"/>
    <w:rsid w:val="00DC647E"/>
    <w:rsid w:val="00DD12BB"/>
    <w:rsid w:val="00DD2B28"/>
    <w:rsid w:val="00DD44EB"/>
    <w:rsid w:val="00DD456C"/>
    <w:rsid w:val="00DF0B22"/>
    <w:rsid w:val="00DF132F"/>
    <w:rsid w:val="00DF14AE"/>
    <w:rsid w:val="00DF71F7"/>
    <w:rsid w:val="00E01117"/>
    <w:rsid w:val="00E02379"/>
    <w:rsid w:val="00E034D5"/>
    <w:rsid w:val="00E052D0"/>
    <w:rsid w:val="00E22B95"/>
    <w:rsid w:val="00E25574"/>
    <w:rsid w:val="00E2592C"/>
    <w:rsid w:val="00E25DEC"/>
    <w:rsid w:val="00E31722"/>
    <w:rsid w:val="00E318C7"/>
    <w:rsid w:val="00E349C2"/>
    <w:rsid w:val="00E367C0"/>
    <w:rsid w:val="00E4000E"/>
    <w:rsid w:val="00E4123D"/>
    <w:rsid w:val="00E41B14"/>
    <w:rsid w:val="00E421A2"/>
    <w:rsid w:val="00E42D53"/>
    <w:rsid w:val="00E51072"/>
    <w:rsid w:val="00E51AA5"/>
    <w:rsid w:val="00E547BE"/>
    <w:rsid w:val="00E54C4A"/>
    <w:rsid w:val="00E54D71"/>
    <w:rsid w:val="00E5651F"/>
    <w:rsid w:val="00E566F5"/>
    <w:rsid w:val="00E60B3E"/>
    <w:rsid w:val="00E628F5"/>
    <w:rsid w:val="00E65666"/>
    <w:rsid w:val="00E66ABC"/>
    <w:rsid w:val="00E700BF"/>
    <w:rsid w:val="00E70FE9"/>
    <w:rsid w:val="00E71A1D"/>
    <w:rsid w:val="00E71ACE"/>
    <w:rsid w:val="00E735F2"/>
    <w:rsid w:val="00E739A1"/>
    <w:rsid w:val="00E81865"/>
    <w:rsid w:val="00E82DAA"/>
    <w:rsid w:val="00E83073"/>
    <w:rsid w:val="00E83390"/>
    <w:rsid w:val="00E8416E"/>
    <w:rsid w:val="00E8432F"/>
    <w:rsid w:val="00E84DDB"/>
    <w:rsid w:val="00E90328"/>
    <w:rsid w:val="00E93DA6"/>
    <w:rsid w:val="00EA0296"/>
    <w:rsid w:val="00EA1A12"/>
    <w:rsid w:val="00EA2854"/>
    <w:rsid w:val="00EA3B39"/>
    <w:rsid w:val="00EB2D15"/>
    <w:rsid w:val="00EB3860"/>
    <w:rsid w:val="00EB47CC"/>
    <w:rsid w:val="00EB4FF0"/>
    <w:rsid w:val="00EB56A8"/>
    <w:rsid w:val="00EB7AC2"/>
    <w:rsid w:val="00EC1732"/>
    <w:rsid w:val="00EC6A23"/>
    <w:rsid w:val="00ED0547"/>
    <w:rsid w:val="00ED2E30"/>
    <w:rsid w:val="00ED4756"/>
    <w:rsid w:val="00EE2E9B"/>
    <w:rsid w:val="00EF274D"/>
    <w:rsid w:val="00EF3FF1"/>
    <w:rsid w:val="00EF503F"/>
    <w:rsid w:val="00EF728C"/>
    <w:rsid w:val="00F04E2B"/>
    <w:rsid w:val="00F05598"/>
    <w:rsid w:val="00F1093C"/>
    <w:rsid w:val="00F10D7B"/>
    <w:rsid w:val="00F14B1E"/>
    <w:rsid w:val="00F20374"/>
    <w:rsid w:val="00F21836"/>
    <w:rsid w:val="00F24370"/>
    <w:rsid w:val="00F25645"/>
    <w:rsid w:val="00F2606D"/>
    <w:rsid w:val="00F30901"/>
    <w:rsid w:val="00F33B3B"/>
    <w:rsid w:val="00F36556"/>
    <w:rsid w:val="00F43BEC"/>
    <w:rsid w:val="00F43EC4"/>
    <w:rsid w:val="00F45871"/>
    <w:rsid w:val="00F45BDE"/>
    <w:rsid w:val="00F47A25"/>
    <w:rsid w:val="00F5367A"/>
    <w:rsid w:val="00F55E3B"/>
    <w:rsid w:val="00F56C5B"/>
    <w:rsid w:val="00F6327E"/>
    <w:rsid w:val="00F63A14"/>
    <w:rsid w:val="00F63EF0"/>
    <w:rsid w:val="00F70018"/>
    <w:rsid w:val="00F7071B"/>
    <w:rsid w:val="00F70BA0"/>
    <w:rsid w:val="00F72C37"/>
    <w:rsid w:val="00F7368C"/>
    <w:rsid w:val="00F74042"/>
    <w:rsid w:val="00F775F1"/>
    <w:rsid w:val="00F870CA"/>
    <w:rsid w:val="00F87385"/>
    <w:rsid w:val="00F87AD3"/>
    <w:rsid w:val="00F908D7"/>
    <w:rsid w:val="00F91396"/>
    <w:rsid w:val="00F921A1"/>
    <w:rsid w:val="00F92FBB"/>
    <w:rsid w:val="00F93A20"/>
    <w:rsid w:val="00F95B5F"/>
    <w:rsid w:val="00FA1911"/>
    <w:rsid w:val="00FA3F7F"/>
    <w:rsid w:val="00FA41D0"/>
    <w:rsid w:val="00FA78DA"/>
    <w:rsid w:val="00FB0C57"/>
    <w:rsid w:val="00FB23A7"/>
    <w:rsid w:val="00FB4FC8"/>
    <w:rsid w:val="00FC6878"/>
    <w:rsid w:val="00FC798F"/>
    <w:rsid w:val="00FD09FC"/>
    <w:rsid w:val="00FD2AC4"/>
    <w:rsid w:val="00FD3C98"/>
    <w:rsid w:val="00FD6E3F"/>
    <w:rsid w:val="00FD7577"/>
    <w:rsid w:val="00FE005A"/>
    <w:rsid w:val="00FE08E1"/>
    <w:rsid w:val="00FE0B17"/>
    <w:rsid w:val="00FE2069"/>
    <w:rsid w:val="00FE39C8"/>
    <w:rsid w:val="00FE51C3"/>
    <w:rsid w:val="00FF15A0"/>
    <w:rsid w:val="00FF41F7"/>
    <w:rsid w:val="00FF4CCA"/>
    <w:rsid w:val="00FF6418"/>
    <w:rsid w:val="00FF7210"/>
    <w:rsid w:val="3E1B0052"/>
    <w:rsid w:val="6AF50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C8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Standardnpsmoodstavce"/>
    <w:rsid w:val="00BA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Standardnpsmoodstavce"/>
    <w:rsid w:val="00BA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3741">
      <w:bodyDiv w:val="1"/>
      <w:marLeft w:val="0"/>
      <w:marRight w:val="0"/>
      <w:marTop w:val="0"/>
      <w:marBottom w:val="0"/>
      <w:divBdr>
        <w:top w:val="none" w:sz="0" w:space="0" w:color="auto"/>
        <w:left w:val="none" w:sz="0" w:space="0" w:color="auto"/>
        <w:bottom w:val="none" w:sz="0" w:space="0" w:color="auto"/>
        <w:right w:val="none" w:sz="0" w:space="0" w:color="auto"/>
      </w:divBdr>
      <w:divsChild>
        <w:div w:id="671760462">
          <w:marLeft w:val="0"/>
          <w:marRight w:val="0"/>
          <w:marTop w:val="0"/>
          <w:marBottom w:val="0"/>
          <w:divBdr>
            <w:top w:val="none" w:sz="0" w:space="0" w:color="auto"/>
            <w:left w:val="none" w:sz="0" w:space="0" w:color="auto"/>
            <w:bottom w:val="none" w:sz="0" w:space="0" w:color="auto"/>
            <w:right w:val="none" w:sz="0" w:space="0" w:color="auto"/>
          </w:divBdr>
          <w:divsChild>
            <w:div w:id="634531921">
              <w:marLeft w:val="0"/>
              <w:marRight w:val="0"/>
              <w:marTop w:val="0"/>
              <w:marBottom w:val="0"/>
              <w:divBdr>
                <w:top w:val="none" w:sz="0" w:space="0" w:color="auto"/>
                <w:left w:val="none" w:sz="0" w:space="0" w:color="auto"/>
                <w:bottom w:val="none" w:sz="0" w:space="0" w:color="auto"/>
                <w:right w:val="none" w:sz="0" w:space="0" w:color="auto"/>
              </w:divBdr>
              <w:divsChild>
                <w:div w:id="1264144524">
                  <w:marLeft w:val="0"/>
                  <w:marRight w:val="0"/>
                  <w:marTop w:val="0"/>
                  <w:marBottom w:val="0"/>
                  <w:divBdr>
                    <w:top w:val="none" w:sz="0" w:space="0" w:color="auto"/>
                    <w:left w:val="none" w:sz="0" w:space="0" w:color="auto"/>
                    <w:bottom w:val="none" w:sz="0" w:space="0" w:color="auto"/>
                    <w:right w:val="none" w:sz="0" w:space="0" w:color="auto"/>
                  </w:divBdr>
                  <w:divsChild>
                    <w:div w:id="2059284168">
                      <w:marLeft w:val="0"/>
                      <w:marRight w:val="0"/>
                      <w:marTop w:val="0"/>
                      <w:marBottom w:val="0"/>
                      <w:divBdr>
                        <w:top w:val="none" w:sz="0" w:space="0" w:color="auto"/>
                        <w:left w:val="none" w:sz="0" w:space="0" w:color="auto"/>
                        <w:bottom w:val="none" w:sz="0" w:space="0" w:color="auto"/>
                        <w:right w:val="none" w:sz="0" w:space="0" w:color="auto"/>
                      </w:divBdr>
                      <w:divsChild>
                        <w:div w:id="214396739">
                          <w:marLeft w:val="0"/>
                          <w:marRight w:val="0"/>
                          <w:marTop w:val="0"/>
                          <w:marBottom w:val="0"/>
                          <w:divBdr>
                            <w:top w:val="none" w:sz="0" w:space="0" w:color="auto"/>
                            <w:left w:val="none" w:sz="0" w:space="0" w:color="auto"/>
                            <w:bottom w:val="none" w:sz="0" w:space="0" w:color="auto"/>
                            <w:right w:val="none" w:sz="0" w:space="0" w:color="auto"/>
                          </w:divBdr>
                          <w:divsChild>
                            <w:div w:id="1835489600">
                              <w:marLeft w:val="0"/>
                              <w:marRight w:val="0"/>
                              <w:marTop w:val="0"/>
                              <w:marBottom w:val="0"/>
                              <w:divBdr>
                                <w:top w:val="none" w:sz="0" w:space="0" w:color="auto"/>
                                <w:left w:val="none" w:sz="0" w:space="0" w:color="auto"/>
                                <w:bottom w:val="none" w:sz="0" w:space="0" w:color="auto"/>
                                <w:right w:val="none" w:sz="0" w:space="0" w:color="auto"/>
                              </w:divBdr>
                              <w:divsChild>
                                <w:div w:id="998004435">
                                  <w:marLeft w:val="0"/>
                                  <w:marRight w:val="0"/>
                                  <w:marTop w:val="0"/>
                                  <w:marBottom w:val="0"/>
                                  <w:divBdr>
                                    <w:top w:val="none" w:sz="0" w:space="0" w:color="auto"/>
                                    <w:left w:val="none" w:sz="0" w:space="0" w:color="auto"/>
                                    <w:bottom w:val="none" w:sz="0" w:space="0" w:color="auto"/>
                                    <w:right w:val="none" w:sz="0" w:space="0" w:color="auto"/>
                                  </w:divBdr>
                                  <w:divsChild>
                                    <w:div w:id="4139533">
                                      <w:marLeft w:val="0"/>
                                      <w:marRight w:val="0"/>
                                      <w:marTop w:val="0"/>
                                      <w:marBottom w:val="0"/>
                                      <w:divBdr>
                                        <w:top w:val="none" w:sz="0" w:space="0" w:color="auto"/>
                                        <w:left w:val="none" w:sz="0" w:space="0" w:color="auto"/>
                                        <w:bottom w:val="none" w:sz="0" w:space="0" w:color="auto"/>
                                        <w:right w:val="none" w:sz="0" w:space="0" w:color="auto"/>
                                      </w:divBdr>
                                      <w:divsChild>
                                        <w:div w:id="1974360874">
                                          <w:marLeft w:val="0"/>
                                          <w:marRight w:val="0"/>
                                          <w:marTop w:val="0"/>
                                          <w:marBottom w:val="0"/>
                                          <w:divBdr>
                                            <w:top w:val="none" w:sz="0" w:space="0" w:color="auto"/>
                                            <w:left w:val="none" w:sz="0" w:space="0" w:color="auto"/>
                                            <w:bottom w:val="none" w:sz="0" w:space="0" w:color="auto"/>
                                            <w:right w:val="none" w:sz="0" w:space="0" w:color="auto"/>
                                          </w:divBdr>
                                          <w:divsChild>
                                            <w:div w:id="14756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769787390">
      <w:bodyDiv w:val="1"/>
      <w:marLeft w:val="0"/>
      <w:marRight w:val="0"/>
      <w:marTop w:val="0"/>
      <w:marBottom w:val="0"/>
      <w:divBdr>
        <w:top w:val="none" w:sz="0" w:space="0" w:color="auto"/>
        <w:left w:val="none" w:sz="0" w:space="0" w:color="auto"/>
        <w:bottom w:val="none" w:sz="0" w:space="0" w:color="auto"/>
        <w:right w:val="none" w:sz="0" w:space="0" w:color="auto"/>
      </w:divBdr>
    </w:div>
    <w:div w:id="1129014014">
      <w:bodyDiv w:val="1"/>
      <w:marLeft w:val="0"/>
      <w:marRight w:val="0"/>
      <w:marTop w:val="0"/>
      <w:marBottom w:val="0"/>
      <w:divBdr>
        <w:top w:val="none" w:sz="0" w:space="0" w:color="auto"/>
        <w:left w:val="none" w:sz="0" w:space="0" w:color="auto"/>
        <w:bottom w:val="none" w:sz="0" w:space="0" w:color="auto"/>
        <w:right w:val="none" w:sz="0" w:space="0" w:color="auto"/>
      </w:divBdr>
      <w:divsChild>
        <w:div w:id="1709910998">
          <w:marLeft w:val="0"/>
          <w:marRight w:val="0"/>
          <w:marTop w:val="0"/>
          <w:marBottom w:val="0"/>
          <w:divBdr>
            <w:top w:val="none" w:sz="0" w:space="0" w:color="auto"/>
            <w:left w:val="none" w:sz="0" w:space="0" w:color="auto"/>
            <w:bottom w:val="none" w:sz="0" w:space="0" w:color="auto"/>
            <w:right w:val="none" w:sz="0" w:space="0" w:color="auto"/>
          </w:divBdr>
          <w:divsChild>
            <w:div w:id="1968271043">
              <w:marLeft w:val="0"/>
              <w:marRight w:val="0"/>
              <w:marTop w:val="0"/>
              <w:marBottom w:val="0"/>
              <w:divBdr>
                <w:top w:val="none" w:sz="0" w:space="0" w:color="auto"/>
                <w:left w:val="none" w:sz="0" w:space="0" w:color="auto"/>
                <w:bottom w:val="none" w:sz="0" w:space="0" w:color="auto"/>
                <w:right w:val="none" w:sz="0" w:space="0" w:color="auto"/>
              </w:divBdr>
              <w:divsChild>
                <w:div w:id="950477229">
                  <w:marLeft w:val="0"/>
                  <w:marRight w:val="0"/>
                  <w:marTop w:val="0"/>
                  <w:marBottom w:val="0"/>
                  <w:divBdr>
                    <w:top w:val="none" w:sz="0" w:space="0" w:color="auto"/>
                    <w:left w:val="none" w:sz="0" w:space="0" w:color="auto"/>
                    <w:bottom w:val="none" w:sz="0" w:space="0" w:color="auto"/>
                    <w:right w:val="none" w:sz="0" w:space="0" w:color="auto"/>
                  </w:divBdr>
                  <w:divsChild>
                    <w:div w:id="1352225459">
                      <w:marLeft w:val="0"/>
                      <w:marRight w:val="0"/>
                      <w:marTop w:val="0"/>
                      <w:marBottom w:val="0"/>
                      <w:divBdr>
                        <w:top w:val="none" w:sz="0" w:space="0" w:color="auto"/>
                        <w:left w:val="none" w:sz="0" w:space="0" w:color="auto"/>
                        <w:bottom w:val="none" w:sz="0" w:space="0" w:color="auto"/>
                        <w:right w:val="none" w:sz="0" w:space="0" w:color="auto"/>
                      </w:divBdr>
                      <w:divsChild>
                        <w:div w:id="649090790">
                          <w:marLeft w:val="0"/>
                          <w:marRight w:val="0"/>
                          <w:marTop w:val="0"/>
                          <w:marBottom w:val="0"/>
                          <w:divBdr>
                            <w:top w:val="none" w:sz="0" w:space="0" w:color="auto"/>
                            <w:left w:val="none" w:sz="0" w:space="0" w:color="auto"/>
                            <w:bottom w:val="none" w:sz="0" w:space="0" w:color="auto"/>
                            <w:right w:val="none" w:sz="0" w:space="0" w:color="auto"/>
                          </w:divBdr>
                          <w:divsChild>
                            <w:div w:id="1998192904">
                              <w:marLeft w:val="0"/>
                              <w:marRight w:val="0"/>
                              <w:marTop w:val="0"/>
                              <w:marBottom w:val="0"/>
                              <w:divBdr>
                                <w:top w:val="none" w:sz="0" w:space="0" w:color="auto"/>
                                <w:left w:val="none" w:sz="0" w:space="0" w:color="auto"/>
                                <w:bottom w:val="none" w:sz="0" w:space="0" w:color="auto"/>
                                <w:right w:val="none" w:sz="0" w:space="0" w:color="auto"/>
                              </w:divBdr>
                              <w:divsChild>
                                <w:div w:id="1759014516">
                                  <w:marLeft w:val="0"/>
                                  <w:marRight w:val="0"/>
                                  <w:marTop w:val="0"/>
                                  <w:marBottom w:val="0"/>
                                  <w:divBdr>
                                    <w:top w:val="none" w:sz="0" w:space="0" w:color="auto"/>
                                    <w:left w:val="none" w:sz="0" w:space="0" w:color="auto"/>
                                    <w:bottom w:val="none" w:sz="0" w:space="0" w:color="auto"/>
                                    <w:right w:val="none" w:sz="0" w:space="0" w:color="auto"/>
                                  </w:divBdr>
                                  <w:divsChild>
                                    <w:div w:id="994801121">
                                      <w:marLeft w:val="0"/>
                                      <w:marRight w:val="0"/>
                                      <w:marTop w:val="0"/>
                                      <w:marBottom w:val="0"/>
                                      <w:divBdr>
                                        <w:top w:val="none" w:sz="0" w:space="0" w:color="auto"/>
                                        <w:left w:val="none" w:sz="0" w:space="0" w:color="auto"/>
                                        <w:bottom w:val="none" w:sz="0" w:space="0" w:color="auto"/>
                                        <w:right w:val="none" w:sz="0" w:space="0" w:color="auto"/>
                                      </w:divBdr>
                                      <w:divsChild>
                                        <w:div w:id="1198860316">
                                          <w:marLeft w:val="0"/>
                                          <w:marRight w:val="0"/>
                                          <w:marTop w:val="0"/>
                                          <w:marBottom w:val="0"/>
                                          <w:divBdr>
                                            <w:top w:val="none" w:sz="0" w:space="0" w:color="auto"/>
                                            <w:left w:val="none" w:sz="0" w:space="0" w:color="auto"/>
                                            <w:bottom w:val="none" w:sz="0" w:space="0" w:color="auto"/>
                                            <w:right w:val="none" w:sz="0" w:space="0" w:color="auto"/>
                                          </w:divBdr>
                                          <w:divsChild>
                                            <w:div w:id="6209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67761">
      <w:bodyDiv w:val="1"/>
      <w:marLeft w:val="0"/>
      <w:marRight w:val="0"/>
      <w:marTop w:val="0"/>
      <w:marBottom w:val="0"/>
      <w:divBdr>
        <w:top w:val="none" w:sz="0" w:space="0" w:color="auto"/>
        <w:left w:val="none" w:sz="0" w:space="0" w:color="auto"/>
        <w:bottom w:val="none" w:sz="0" w:space="0" w:color="auto"/>
        <w:right w:val="none" w:sz="0" w:space="0" w:color="auto"/>
      </w:divBdr>
    </w:div>
    <w:div w:id="1462265280">
      <w:bodyDiv w:val="1"/>
      <w:marLeft w:val="0"/>
      <w:marRight w:val="0"/>
      <w:marTop w:val="0"/>
      <w:marBottom w:val="0"/>
      <w:divBdr>
        <w:top w:val="none" w:sz="0" w:space="0" w:color="auto"/>
        <w:left w:val="none" w:sz="0" w:space="0" w:color="auto"/>
        <w:bottom w:val="none" w:sz="0" w:space="0" w:color="auto"/>
        <w:right w:val="none" w:sz="0" w:space="0" w:color="auto"/>
      </w:divBdr>
      <w:divsChild>
        <w:div w:id="520318285">
          <w:marLeft w:val="0"/>
          <w:marRight w:val="0"/>
          <w:marTop w:val="0"/>
          <w:marBottom w:val="0"/>
          <w:divBdr>
            <w:top w:val="none" w:sz="0" w:space="0" w:color="auto"/>
            <w:left w:val="none" w:sz="0" w:space="0" w:color="auto"/>
            <w:bottom w:val="none" w:sz="0" w:space="0" w:color="auto"/>
            <w:right w:val="none" w:sz="0" w:space="0" w:color="auto"/>
          </w:divBdr>
          <w:divsChild>
            <w:div w:id="882325302">
              <w:marLeft w:val="0"/>
              <w:marRight w:val="0"/>
              <w:marTop w:val="0"/>
              <w:marBottom w:val="0"/>
              <w:divBdr>
                <w:top w:val="none" w:sz="0" w:space="0" w:color="auto"/>
                <w:left w:val="none" w:sz="0" w:space="0" w:color="auto"/>
                <w:bottom w:val="none" w:sz="0" w:space="0" w:color="auto"/>
                <w:right w:val="none" w:sz="0" w:space="0" w:color="auto"/>
              </w:divBdr>
              <w:divsChild>
                <w:div w:id="1544824155">
                  <w:marLeft w:val="0"/>
                  <w:marRight w:val="0"/>
                  <w:marTop w:val="0"/>
                  <w:marBottom w:val="0"/>
                  <w:divBdr>
                    <w:top w:val="none" w:sz="0" w:space="0" w:color="auto"/>
                    <w:left w:val="none" w:sz="0" w:space="0" w:color="auto"/>
                    <w:bottom w:val="none" w:sz="0" w:space="0" w:color="auto"/>
                    <w:right w:val="none" w:sz="0" w:space="0" w:color="auto"/>
                  </w:divBdr>
                  <w:divsChild>
                    <w:div w:id="995189462">
                      <w:marLeft w:val="0"/>
                      <w:marRight w:val="0"/>
                      <w:marTop w:val="0"/>
                      <w:marBottom w:val="0"/>
                      <w:divBdr>
                        <w:top w:val="none" w:sz="0" w:space="0" w:color="auto"/>
                        <w:left w:val="none" w:sz="0" w:space="0" w:color="auto"/>
                        <w:bottom w:val="none" w:sz="0" w:space="0" w:color="auto"/>
                        <w:right w:val="none" w:sz="0" w:space="0" w:color="auto"/>
                      </w:divBdr>
                      <w:divsChild>
                        <w:div w:id="1302423644">
                          <w:marLeft w:val="0"/>
                          <w:marRight w:val="0"/>
                          <w:marTop w:val="0"/>
                          <w:marBottom w:val="0"/>
                          <w:divBdr>
                            <w:top w:val="none" w:sz="0" w:space="0" w:color="auto"/>
                            <w:left w:val="none" w:sz="0" w:space="0" w:color="auto"/>
                            <w:bottom w:val="none" w:sz="0" w:space="0" w:color="auto"/>
                            <w:right w:val="none" w:sz="0" w:space="0" w:color="auto"/>
                          </w:divBdr>
                          <w:divsChild>
                            <w:div w:id="1922134553">
                              <w:marLeft w:val="0"/>
                              <w:marRight w:val="0"/>
                              <w:marTop w:val="0"/>
                              <w:marBottom w:val="0"/>
                              <w:divBdr>
                                <w:top w:val="none" w:sz="0" w:space="0" w:color="auto"/>
                                <w:left w:val="none" w:sz="0" w:space="0" w:color="auto"/>
                                <w:bottom w:val="none" w:sz="0" w:space="0" w:color="auto"/>
                                <w:right w:val="none" w:sz="0" w:space="0" w:color="auto"/>
                              </w:divBdr>
                              <w:divsChild>
                                <w:div w:id="50350381">
                                  <w:marLeft w:val="0"/>
                                  <w:marRight w:val="0"/>
                                  <w:marTop w:val="0"/>
                                  <w:marBottom w:val="0"/>
                                  <w:divBdr>
                                    <w:top w:val="none" w:sz="0" w:space="0" w:color="auto"/>
                                    <w:left w:val="none" w:sz="0" w:space="0" w:color="auto"/>
                                    <w:bottom w:val="none" w:sz="0" w:space="0" w:color="auto"/>
                                    <w:right w:val="none" w:sz="0" w:space="0" w:color="auto"/>
                                  </w:divBdr>
                                  <w:divsChild>
                                    <w:div w:id="1618875000">
                                      <w:marLeft w:val="0"/>
                                      <w:marRight w:val="0"/>
                                      <w:marTop w:val="0"/>
                                      <w:marBottom w:val="0"/>
                                      <w:divBdr>
                                        <w:top w:val="none" w:sz="0" w:space="0" w:color="auto"/>
                                        <w:left w:val="none" w:sz="0" w:space="0" w:color="auto"/>
                                        <w:bottom w:val="none" w:sz="0" w:space="0" w:color="auto"/>
                                        <w:right w:val="none" w:sz="0" w:space="0" w:color="auto"/>
                                      </w:divBdr>
                                      <w:divsChild>
                                        <w:div w:id="277178191">
                                          <w:marLeft w:val="0"/>
                                          <w:marRight w:val="0"/>
                                          <w:marTop w:val="0"/>
                                          <w:marBottom w:val="0"/>
                                          <w:divBdr>
                                            <w:top w:val="none" w:sz="0" w:space="0" w:color="auto"/>
                                            <w:left w:val="none" w:sz="0" w:space="0" w:color="auto"/>
                                            <w:bottom w:val="none" w:sz="0" w:space="0" w:color="auto"/>
                                            <w:right w:val="none" w:sz="0" w:space="0" w:color="auto"/>
                                          </w:divBdr>
                                          <w:divsChild>
                                            <w:div w:id="59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358132">
      <w:bodyDiv w:val="1"/>
      <w:marLeft w:val="0"/>
      <w:marRight w:val="0"/>
      <w:marTop w:val="0"/>
      <w:marBottom w:val="0"/>
      <w:divBdr>
        <w:top w:val="none" w:sz="0" w:space="0" w:color="auto"/>
        <w:left w:val="none" w:sz="0" w:space="0" w:color="auto"/>
        <w:bottom w:val="none" w:sz="0" w:space="0" w:color="auto"/>
        <w:right w:val="none" w:sz="0" w:space="0" w:color="auto"/>
      </w:divBdr>
      <w:divsChild>
        <w:div w:id="307900218">
          <w:marLeft w:val="0"/>
          <w:marRight w:val="0"/>
          <w:marTop w:val="0"/>
          <w:marBottom w:val="0"/>
          <w:divBdr>
            <w:top w:val="none" w:sz="0" w:space="0" w:color="auto"/>
            <w:left w:val="none" w:sz="0" w:space="0" w:color="auto"/>
            <w:bottom w:val="none" w:sz="0" w:space="0" w:color="auto"/>
            <w:right w:val="none" w:sz="0" w:space="0" w:color="auto"/>
          </w:divBdr>
          <w:divsChild>
            <w:div w:id="1754741674">
              <w:marLeft w:val="0"/>
              <w:marRight w:val="0"/>
              <w:marTop w:val="0"/>
              <w:marBottom w:val="0"/>
              <w:divBdr>
                <w:top w:val="none" w:sz="0" w:space="0" w:color="auto"/>
                <w:left w:val="none" w:sz="0" w:space="0" w:color="auto"/>
                <w:bottom w:val="none" w:sz="0" w:space="0" w:color="auto"/>
                <w:right w:val="none" w:sz="0" w:space="0" w:color="auto"/>
              </w:divBdr>
              <w:divsChild>
                <w:div w:id="973948615">
                  <w:marLeft w:val="0"/>
                  <w:marRight w:val="0"/>
                  <w:marTop w:val="0"/>
                  <w:marBottom w:val="0"/>
                  <w:divBdr>
                    <w:top w:val="none" w:sz="0" w:space="0" w:color="auto"/>
                    <w:left w:val="none" w:sz="0" w:space="0" w:color="auto"/>
                    <w:bottom w:val="none" w:sz="0" w:space="0" w:color="auto"/>
                    <w:right w:val="none" w:sz="0" w:space="0" w:color="auto"/>
                  </w:divBdr>
                  <w:divsChild>
                    <w:div w:id="75708371">
                      <w:marLeft w:val="0"/>
                      <w:marRight w:val="0"/>
                      <w:marTop w:val="0"/>
                      <w:marBottom w:val="0"/>
                      <w:divBdr>
                        <w:top w:val="none" w:sz="0" w:space="0" w:color="auto"/>
                        <w:left w:val="none" w:sz="0" w:space="0" w:color="auto"/>
                        <w:bottom w:val="none" w:sz="0" w:space="0" w:color="auto"/>
                        <w:right w:val="none" w:sz="0" w:space="0" w:color="auto"/>
                      </w:divBdr>
                      <w:divsChild>
                        <w:div w:id="1297029035">
                          <w:marLeft w:val="0"/>
                          <w:marRight w:val="0"/>
                          <w:marTop w:val="0"/>
                          <w:marBottom w:val="0"/>
                          <w:divBdr>
                            <w:top w:val="none" w:sz="0" w:space="0" w:color="auto"/>
                            <w:left w:val="none" w:sz="0" w:space="0" w:color="auto"/>
                            <w:bottom w:val="none" w:sz="0" w:space="0" w:color="auto"/>
                            <w:right w:val="none" w:sz="0" w:space="0" w:color="auto"/>
                          </w:divBdr>
                          <w:divsChild>
                            <w:div w:id="243300165">
                              <w:marLeft w:val="0"/>
                              <w:marRight w:val="0"/>
                              <w:marTop w:val="0"/>
                              <w:marBottom w:val="0"/>
                              <w:divBdr>
                                <w:top w:val="none" w:sz="0" w:space="0" w:color="auto"/>
                                <w:left w:val="none" w:sz="0" w:space="0" w:color="auto"/>
                                <w:bottom w:val="none" w:sz="0" w:space="0" w:color="auto"/>
                                <w:right w:val="none" w:sz="0" w:space="0" w:color="auto"/>
                              </w:divBdr>
                              <w:divsChild>
                                <w:div w:id="33820717">
                                  <w:marLeft w:val="0"/>
                                  <w:marRight w:val="0"/>
                                  <w:marTop w:val="0"/>
                                  <w:marBottom w:val="0"/>
                                  <w:divBdr>
                                    <w:top w:val="none" w:sz="0" w:space="0" w:color="auto"/>
                                    <w:left w:val="none" w:sz="0" w:space="0" w:color="auto"/>
                                    <w:bottom w:val="none" w:sz="0" w:space="0" w:color="auto"/>
                                    <w:right w:val="none" w:sz="0" w:space="0" w:color="auto"/>
                                  </w:divBdr>
                                  <w:divsChild>
                                    <w:div w:id="781345779">
                                      <w:marLeft w:val="0"/>
                                      <w:marRight w:val="0"/>
                                      <w:marTop w:val="0"/>
                                      <w:marBottom w:val="0"/>
                                      <w:divBdr>
                                        <w:top w:val="none" w:sz="0" w:space="0" w:color="auto"/>
                                        <w:left w:val="none" w:sz="0" w:space="0" w:color="auto"/>
                                        <w:bottom w:val="none" w:sz="0" w:space="0" w:color="auto"/>
                                        <w:right w:val="none" w:sz="0" w:space="0" w:color="auto"/>
                                      </w:divBdr>
                                      <w:divsChild>
                                        <w:div w:id="860313988">
                                          <w:marLeft w:val="0"/>
                                          <w:marRight w:val="0"/>
                                          <w:marTop w:val="0"/>
                                          <w:marBottom w:val="0"/>
                                          <w:divBdr>
                                            <w:top w:val="none" w:sz="0" w:space="0" w:color="auto"/>
                                            <w:left w:val="none" w:sz="0" w:space="0" w:color="auto"/>
                                            <w:bottom w:val="none" w:sz="0" w:space="0" w:color="auto"/>
                                            <w:right w:val="none" w:sz="0" w:space="0" w:color="auto"/>
                                          </w:divBdr>
                                          <w:divsChild>
                                            <w:div w:id="12184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108495">
      <w:bodyDiv w:val="1"/>
      <w:marLeft w:val="0"/>
      <w:marRight w:val="0"/>
      <w:marTop w:val="0"/>
      <w:marBottom w:val="0"/>
      <w:divBdr>
        <w:top w:val="none" w:sz="0" w:space="0" w:color="auto"/>
        <w:left w:val="none" w:sz="0" w:space="0" w:color="auto"/>
        <w:bottom w:val="none" w:sz="0" w:space="0" w:color="auto"/>
        <w:right w:val="none" w:sz="0" w:space="0" w:color="auto"/>
      </w:divBdr>
      <w:divsChild>
        <w:div w:id="1829007901">
          <w:marLeft w:val="0"/>
          <w:marRight w:val="0"/>
          <w:marTop w:val="0"/>
          <w:marBottom w:val="0"/>
          <w:divBdr>
            <w:top w:val="none" w:sz="0" w:space="0" w:color="auto"/>
            <w:left w:val="none" w:sz="0" w:space="0" w:color="auto"/>
            <w:bottom w:val="none" w:sz="0" w:space="0" w:color="auto"/>
            <w:right w:val="none" w:sz="0" w:space="0" w:color="auto"/>
          </w:divBdr>
          <w:divsChild>
            <w:div w:id="818498178">
              <w:marLeft w:val="0"/>
              <w:marRight w:val="0"/>
              <w:marTop w:val="0"/>
              <w:marBottom w:val="0"/>
              <w:divBdr>
                <w:top w:val="none" w:sz="0" w:space="0" w:color="auto"/>
                <w:left w:val="none" w:sz="0" w:space="0" w:color="auto"/>
                <w:bottom w:val="none" w:sz="0" w:space="0" w:color="auto"/>
                <w:right w:val="none" w:sz="0" w:space="0" w:color="auto"/>
              </w:divBdr>
              <w:divsChild>
                <w:div w:id="282033449">
                  <w:marLeft w:val="0"/>
                  <w:marRight w:val="0"/>
                  <w:marTop w:val="0"/>
                  <w:marBottom w:val="0"/>
                  <w:divBdr>
                    <w:top w:val="none" w:sz="0" w:space="0" w:color="auto"/>
                    <w:left w:val="none" w:sz="0" w:space="0" w:color="auto"/>
                    <w:bottom w:val="none" w:sz="0" w:space="0" w:color="auto"/>
                    <w:right w:val="none" w:sz="0" w:space="0" w:color="auto"/>
                  </w:divBdr>
                  <w:divsChild>
                    <w:div w:id="1530530056">
                      <w:marLeft w:val="0"/>
                      <w:marRight w:val="0"/>
                      <w:marTop w:val="0"/>
                      <w:marBottom w:val="0"/>
                      <w:divBdr>
                        <w:top w:val="none" w:sz="0" w:space="0" w:color="auto"/>
                        <w:left w:val="none" w:sz="0" w:space="0" w:color="auto"/>
                        <w:bottom w:val="none" w:sz="0" w:space="0" w:color="auto"/>
                        <w:right w:val="none" w:sz="0" w:space="0" w:color="auto"/>
                      </w:divBdr>
                      <w:divsChild>
                        <w:div w:id="1502310907">
                          <w:marLeft w:val="0"/>
                          <w:marRight w:val="0"/>
                          <w:marTop w:val="0"/>
                          <w:marBottom w:val="0"/>
                          <w:divBdr>
                            <w:top w:val="none" w:sz="0" w:space="0" w:color="auto"/>
                            <w:left w:val="none" w:sz="0" w:space="0" w:color="auto"/>
                            <w:bottom w:val="none" w:sz="0" w:space="0" w:color="auto"/>
                            <w:right w:val="none" w:sz="0" w:space="0" w:color="auto"/>
                          </w:divBdr>
                          <w:divsChild>
                            <w:div w:id="2103257954">
                              <w:marLeft w:val="0"/>
                              <w:marRight w:val="0"/>
                              <w:marTop w:val="0"/>
                              <w:marBottom w:val="0"/>
                              <w:divBdr>
                                <w:top w:val="none" w:sz="0" w:space="0" w:color="auto"/>
                                <w:left w:val="none" w:sz="0" w:space="0" w:color="auto"/>
                                <w:bottom w:val="none" w:sz="0" w:space="0" w:color="auto"/>
                                <w:right w:val="none" w:sz="0" w:space="0" w:color="auto"/>
                              </w:divBdr>
                              <w:divsChild>
                                <w:div w:id="1001617036">
                                  <w:marLeft w:val="0"/>
                                  <w:marRight w:val="0"/>
                                  <w:marTop w:val="0"/>
                                  <w:marBottom w:val="0"/>
                                  <w:divBdr>
                                    <w:top w:val="none" w:sz="0" w:space="0" w:color="auto"/>
                                    <w:left w:val="none" w:sz="0" w:space="0" w:color="auto"/>
                                    <w:bottom w:val="none" w:sz="0" w:space="0" w:color="auto"/>
                                    <w:right w:val="none" w:sz="0" w:space="0" w:color="auto"/>
                                  </w:divBdr>
                                  <w:divsChild>
                                    <w:div w:id="218051779">
                                      <w:marLeft w:val="0"/>
                                      <w:marRight w:val="0"/>
                                      <w:marTop w:val="0"/>
                                      <w:marBottom w:val="0"/>
                                      <w:divBdr>
                                        <w:top w:val="none" w:sz="0" w:space="0" w:color="auto"/>
                                        <w:left w:val="none" w:sz="0" w:space="0" w:color="auto"/>
                                        <w:bottom w:val="none" w:sz="0" w:space="0" w:color="auto"/>
                                        <w:right w:val="none" w:sz="0" w:space="0" w:color="auto"/>
                                      </w:divBdr>
                                      <w:divsChild>
                                        <w:div w:id="682820825">
                                          <w:marLeft w:val="0"/>
                                          <w:marRight w:val="0"/>
                                          <w:marTop w:val="0"/>
                                          <w:marBottom w:val="0"/>
                                          <w:divBdr>
                                            <w:top w:val="none" w:sz="0" w:space="0" w:color="auto"/>
                                            <w:left w:val="none" w:sz="0" w:space="0" w:color="auto"/>
                                            <w:bottom w:val="none" w:sz="0" w:space="0" w:color="auto"/>
                                            <w:right w:val="none" w:sz="0" w:space="0" w:color="auto"/>
                                          </w:divBdr>
                                          <w:divsChild>
                                            <w:div w:id="397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veeam.com/veeam_software_support_policy_ds.pdf" TargetMode="External"/><Relationship Id="rId2" Type="http://schemas.openxmlformats.org/officeDocument/2006/relationships/customXml" Target="../customXml/item2.xml"/><Relationship Id="rId16" Type="http://schemas.openxmlformats.org/officeDocument/2006/relationships/hyperlink" Target="https://www.veeam.com/cz/support-renewa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XXXX@fnbrno.cz"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XXXXX@fn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9F1DAB0B847A343AB8ED8CFD803B4CE" ma:contentTypeVersion="0" ma:contentTypeDescription="Vytvoří nový dokument" ma:contentTypeScope="" ma:versionID="52154d00753624d3039bd273b627e1e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2DWAXVAW3MHF-2040952757-36</_dlc_DocId>
    <_dlc_DocIdUrl xmlns="a7e37686-00e6-405d-9032-d05dd3ba55a9">
      <Url>https://vis.fnbrno.cz/c012/WebVZ/_layouts/15/DocIdRedir.aspx?ID=2DWAXVAW3MHF-2040952757-36</Url>
      <Description>2DWAXVAW3MHF-2040952757-36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2.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3.xml><?xml version="1.0" encoding="utf-8"?>
<ds:datastoreItem xmlns:ds="http://schemas.openxmlformats.org/officeDocument/2006/customXml" ds:itemID="{48307C49-3265-4814-9EDE-1FA84D877B89}">
  <ds:schemaRefs>
    <ds:schemaRef ds:uri="http://schemas.microsoft.com/sharepoint/events"/>
  </ds:schemaRefs>
</ds:datastoreItem>
</file>

<file path=customXml/itemProps4.xml><?xml version="1.0" encoding="utf-8"?>
<ds:datastoreItem xmlns:ds="http://schemas.openxmlformats.org/officeDocument/2006/customXml" ds:itemID="{2EE72363-48AB-4151-96C3-6BF38A1B0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B420CD-F12F-4823-8770-2C54AEF37A5E}">
  <ds:schemaRefs>
    <ds:schemaRef ds:uri="a7e37686-00e6-405d-9032-d05dd3ba55a9"/>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455801F-10EC-44CA-BDE4-126F5B38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3844</Words>
  <Characters>23324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vt:lpstr>
    </vt:vector>
  </TitlesOfParts>
  <Company>sV</Company>
  <LinksUpToDate>false</LinksUpToDate>
  <CharactersWithSpaces>27114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Kotzian Robert</dc:creator>
  <cp:lastModifiedBy>Kotzian Robert</cp:lastModifiedBy>
  <cp:revision>3</cp:revision>
  <cp:lastPrinted>2019-05-31T11:49:00Z</cp:lastPrinted>
  <dcterms:created xsi:type="dcterms:W3CDTF">2019-10-03T13:00:00Z</dcterms:created>
  <dcterms:modified xsi:type="dcterms:W3CDTF">2019-10-03T13:01:00Z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723f2c96-bc5c-40ad-8993-96c7ccdb56e9</vt:lpwstr>
  </property>
  <property fmtid="{D5CDD505-2E9C-101B-9397-08002B2CF9AE}" pid="4" name="_dlc_DocIdUrl">
    <vt:lpwstr>http://vis/c012/WebVZVZ/_layouts/15/DocIdRedir.aspx?ID=2DWAXVAW3MHF-1280-6, 2DWAXVAW3MHF-1280-6</vt:lpwstr>
  </property>
  <property fmtid="{D5CDD505-2E9C-101B-9397-08002B2CF9AE}" pid="5" name="ContentTypeId">
    <vt:lpwstr>0x01010079F1DAB0B847A343AB8ED8CFD803B4CE</vt:lpwstr>
  </property>
</Properties>
</file>