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39641" w14:textId="6251FE5E" w:rsidR="004068D1" w:rsidRPr="00897150" w:rsidRDefault="0000551E" w:rsidP="004068D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897150">
        <w:rPr>
          <w:rFonts w:cs="Arial"/>
          <w:b/>
          <w:sz w:val="36"/>
          <w:szCs w:val="36"/>
        </w:rPr>
        <w:t xml:space="preserve"> </w:t>
      </w:r>
      <w:r w:rsidR="00073EC2" w:rsidRPr="00073EC2">
        <w:rPr>
          <w:rFonts w:cs="Arial"/>
          <w:b/>
          <w:sz w:val="36"/>
          <w:szCs w:val="36"/>
        </w:rPr>
        <w:t>Z27117</w:t>
      </w:r>
    </w:p>
    <w:p w14:paraId="6B2826FC" w14:textId="77777777" w:rsidR="0000551E" w:rsidRDefault="0000551E" w:rsidP="00B77624">
      <w:pPr>
        <w:spacing w:after="0"/>
        <w:jc w:val="center"/>
        <w:rPr>
          <w:rFonts w:cs="Arial"/>
          <w:b/>
          <w:caps/>
          <w:szCs w:val="22"/>
        </w:rPr>
      </w:pPr>
    </w:p>
    <w:p w14:paraId="7E6C769F" w14:textId="77777777" w:rsidR="0000551E" w:rsidRPr="006C3557" w:rsidRDefault="0000551E" w:rsidP="009B2889">
      <w:pPr>
        <w:rPr>
          <w:rFonts w:cs="Arial"/>
          <w:b/>
          <w:caps/>
          <w:szCs w:val="22"/>
        </w:rPr>
      </w:pPr>
      <w:r w:rsidRPr="006C3557">
        <w:rPr>
          <w:rFonts w:cs="Arial"/>
          <w:b/>
          <w:caps/>
          <w:szCs w:val="22"/>
        </w:rPr>
        <w:t>a – věcné zadání</w:t>
      </w:r>
    </w:p>
    <w:p w14:paraId="220FB351"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3748A65C" w14:textId="77777777" w:rsidTr="002B0E7B">
        <w:tc>
          <w:tcPr>
            <w:tcW w:w="1779" w:type="dxa"/>
            <w:tcBorders>
              <w:top w:val="single" w:sz="8" w:space="0" w:color="auto"/>
              <w:left w:val="single" w:sz="8" w:space="0" w:color="auto"/>
              <w:bottom w:val="single" w:sz="8" w:space="0" w:color="auto"/>
            </w:tcBorders>
            <w:vAlign w:val="center"/>
          </w:tcPr>
          <w:p w14:paraId="4F5EE026"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14:paraId="05C9F4B7" w14:textId="77777777" w:rsidR="002B0E7B" w:rsidRPr="007D5594" w:rsidRDefault="00DD3903" w:rsidP="00CA1ABC">
            <w:pPr>
              <w:pStyle w:val="Tabulka"/>
              <w:rPr>
                <w:rStyle w:val="Siln"/>
                <w:b w:val="0"/>
                <w:szCs w:val="22"/>
              </w:rPr>
            </w:pPr>
            <w:r>
              <w:rPr>
                <w:rStyle w:val="Siln"/>
                <w:b w:val="0"/>
                <w:szCs w:val="22"/>
              </w:rPr>
              <w:t>2017_008</w:t>
            </w:r>
            <w:r w:rsidR="00CA1ABC">
              <w:rPr>
                <w:rStyle w:val="Siln"/>
                <w:b w:val="0"/>
                <w:szCs w:val="22"/>
              </w:rPr>
              <w:t>8</w:t>
            </w:r>
            <w:r>
              <w:rPr>
                <w:rStyle w:val="Siln"/>
                <w:b w:val="0"/>
                <w:szCs w:val="22"/>
              </w:rPr>
              <w:t>_5</w:t>
            </w:r>
          </w:p>
        </w:tc>
        <w:tc>
          <w:tcPr>
            <w:tcW w:w="1528" w:type="dxa"/>
            <w:tcBorders>
              <w:top w:val="single" w:sz="8" w:space="0" w:color="auto"/>
              <w:left w:val="dotted" w:sz="4" w:space="0" w:color="auto"/>
              <w:bottom w:val="single" w:sz="8" w:space="0" w:color="auto"/>
            </w:tcBorders>
            <w:vAlign w:val="center"/>
          </w:tcPr>
          <w:p w14:paraId="2FBDBAF7"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1CBA6F33" w14:textId="77777777" w:rsidR="002B0E7B" w:rsidRPr="006C3557" w:rsidRDefault="002B0E7B" w:rsidP="008A4500">
            <w:pPr>
              <w:pStyle w:val="Tabulka"/>
              <w:rPr>
                <w:szCs w:val="22"/>
              </w:rPr>
            </w:pPr>
          </w:p>
        </w:tc>
      </w:tr>
    </w:tbl>
    <w:p w14:paraId="7922DF0D"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5D240881" w14:textId="77777777" w:rsidTr="001307A1">
        <w:tc>
          <w:tcPr>
            <w:tcW w:w="2246" w:type="dxa"/>
            <w:tcBorders>
              <w:top w:val="single" w:sz="8" w:space="0" w:color="auto"/>
              <w:left w:val="single" w:sz="8" w:space="0" w:color="auto"/>
            </w:tcBorders>
            <w:vAlign w:val="center"/>
          </w:tcPr>
          <w:p w14:paraId="49D3E870"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6188EE1F" w14:textId="77777777" w:rsidR="0000551E" w:rsidRPr="007B2715" w:rsidRDefault="00DD3903" w:rsidP="00174184">
            <w:pPr>
              <w:pStyle w:val="Tabulka"/>
              <w:rPr>
                <w:b/>
                <w:szCs w:val="22"/>
              </w:rPr>
            </w:pPr>
            <w:r>
              <w:t>Úpravy DMS spojené s nasazením nového spisového plánu</w:t>
            </w:r>
          </w:p>
        </w:tc>
      </w:tr>
      <w:tr w:rsidR="0000551E" w:rsidRPr="006C3557" w14:paraId="70C986B6" w14:textId="77777777" w:rsidTr="001307A1">
        <w:tc>
          <w:tcPr>
            <w:tcW w:w="3392" w:type="dxa"/>
            <w:gridSpan w:val="2"/>
            <w:tcBorders>
              <w:left w:val="single" w:sz="8" w:space="0" w:color="auto"/>
              <w:bottom w:val="single" w:sz="8" w:space="0" w:color="auto"/>
            </w:tcBorders>
            <w:vAlign w:val="center"/>
          </w:tcPr>
          <w:p w14:paraId="4A67369F"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b/>
              <w:bCs w:val="0"/>
              <w:szCs w:val="22"/>
            </w:rPr>
            <w:id w:val="1670597228"/>
            <w:placeholder>
              <w:docPart w:val="F3611846EE0A4A2BA79E9D1B2B126C97"/>
            </w:placeholder>
            <w:showingPlcHdr/>
            <w:date w:fullDate="2019-04-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4A751F7" w14:textId="77777777" w:rsidR="0000551E" w:rsidRPr="00152E30" w:rsidRDefault="00DD3903" w:rsidP="00C34653">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14:paraId="520079A0"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bCs w:val="0"/>
              <w:szCs w:val="22"/>
            </w:rPr>
            <w:id w:val="-1745104504"/>
            <w:placeholder>
              <w:docPart w:val="3111E047E0AD4ED6AA85F5A8752295DB"/>
            </w:placeholder>
            <w:date w:fullDate="2019-11-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746C391" w14:textId="51179229" w:rsidR="0000551E" w:rsidRPr="006C3557" w:rsidRDefault="00DC724A" w:rsidP="00DC724A">
                <w:pPr>
                  <w:pStyle w:val="Tabulka"/>
                  <w:rPr>
                    <w:szCs w:val="22"/>
                  </w:rPr>
                </w:pPr>
                <w:r w:rsidRPr="00DC724A">
                  <w:rPr>
                    <w:bCs w:val="0"/>
                    <w:szCs w:val="22"/>
                  </w:rPr>
                  <w:t>15.11.2019</w:t>
                </w:r>
              </w:p>
            </w:tc>
          </w:sdtContent>
        </w:sdt>
      </w:tr>
    </w:tbl>
    <w:p w14:paraId="7E41E9D3"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393ED98" w14:textId="77777777" w:rsidTr="001307A1">
        <w:tc>
          <w:tcPr>
            <w:tcW w:w="2258" w:type="dxa"/>
            <w:tcBorders>
              <w:top w:val="single" w:sz="8" w:space="0" w:color="auto"/>
              <w:left w:val="single" w:sz="8" w:space="0" w:color="auto"/>
              <w:bottom w:val="single" w:sz="8" w:space="0" w:color="auto"/>
            </w:tcBorders>
            <w:vAlign w:val="center"/>
          </w:tcPr>
          <w:p w14:paraId="41B451A4"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3DACE283"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1028172658"/>
              </w:sdtPr>
              <w:sdtEndPr/>
              <w:sdtContent>
                <w:r w:rsidR="00DD3903" w:rsidRPr="004F65E7">
                  <w:rPr>
                    <w:rFonts w:ascii="Segoe UI Symbol" w:eastAsia="MS Gothic" w:hAnsi="Segoe UI Symbol" w:cs="Segoe UI Symbol"/>
                    <w:sz w:val="20"/>
                    <w:szCs w:val="20"/>
                  </w:rPr>
                  <w:t>☐</w:t>
                </w:r>
              </w:sdtContent>
            </w:sdt>
            <w:r w:rsidRPr="004F65E7">
              <w:rPr>
                <w:sz w:val="20"/>
                <w:szCs w:val="20"/>
              </w:rPr>
              <w:t xml:space="preserve">     Urgentní  </w:t>
            </w:r>
            <w:sdt>
              <w:sdtPr>
                <w:rPr>
                  <w:sz w:val="20"/>
                  <w:szCs w:val="20"/>
                </w:rPr>
                <w:id w:val="1188110323"/>
              </w:sdtPr>
              <w:sdtEndPr/>
              <w:sdtContent>
                <w:r w:rsidR="00DD3903">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C7A7E94"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256B613"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836030535"/>
              </w:sdtPr>
              <w:sdtEndPr/>
              <w:sdtContent>
                <w:r w:rsidR="00DD3903">
                  <w:rPr>
                    <w:rFonts w:ascii="MS Gothic" w:eastAsia="MS Gothic" w:hAnsi="MS Gothic" w:hint="eastAsia"/>
                    <w:sz w:val="20"/>
                    <w:szCs w:val="20"/>
                  </w:rPr>
                  <w:t>☒</w:t>
                </w:r>
              </w:sdtContent>
            </w:sdt>
            <w:r w:rsidRPr="004F65E7">
              <w:rPr>
                <w:sz w:val="20"/>
                <w:szCs w:val="20"/>
              </w:rPr>
              <w:t xml:space="preserve">  Střední  </w:t>
            </w:r>
            <w:sdt>
              <w:sdtPr>
                <w:rPr>
                  <w:sz w:val="20"/>
                  <w:szCs w:val="20"/>
                </w:rPr>
                <w:id w:val="517434572"/>
              </w:sdtPr>
              <w:sdtEndPr/>
              <w:sdtContent>
                <w:r w:rsidR="00DD3903"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sdtPr>
              <w:sdtEndPr/>
              <w:sdtContent>
                <w:r w:rsidRPr="004F65E7">
                  <w:rPr>
                    <w:rFonts w:ascii="Segoe UI Symbol" w:eastAsia="MS Gothic" w:hAnsi="Segoe UI Symbol" w:cs="Segoe UI Symbol"/>
                    <w:sz w:val="20"/>
                    <w:szCs w:val="20"/>
                  </w:rPr>
                  <w:t>☐</w:t>
                </w:r>
              </w:sdtContent>
            </w:sdt>
          </w:p>
        </w:tc>
      </w:tr>
    </w:tbl>
    <w:p w14:paraId="5D0E88E7"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1DE4F415" w14:textId="77777777" w:rsidTr="001307A1">
        <w:tc>
          <w:tcPr>
            <w:tcW w:w="983" w:type="dxa"/>
            <w:vMerge w:val="restart"/>
            <w:tcBorders>
              <w:top w:val="single" w:sz="8" w:space="0" w:color="auto"/>
              <w:left w:val="single" w:sz="8" w:space="0" w:color="auto"/>
            </w:tcBorders>
            <w:vAlign w:val="center"/>
          </w:tcPr>
          <w:p w14:paraId="11A6F7F6" w14:textId="77777777" w:rsidR="0000551E" w:rsidRPr="006C3557" w:rsidRDefault="0000551E" w:rsidP="006D5B5C">
            <w:pPr>
              <w:pStyle w:val="Tabulka"/>
              <w:rPr>
                <w:szCs w:val="22"/>
              </w:rPr>
            </w:pPr>
            <w:r w:rsidRPr="002D0745">
              <w:rPr>
                <w:b/>
                <w:szCs w:val="22"/>
              </w:rPr>
              <w:t>Oblas</w:t>
            </w:r>
            <w:r w:rsidRPr="003E5AF3">
              <w:rPr>
                <w:b/>
                <w:szCs w:val="22"/>
              </w:rPr>
              <w:t>t</w:t>
            </w:r>
            <w:r w:rsidRPr="002D0745">
              <w:rPr>
                <w:b/>
                <w:szCs w:val="22"/>
              </w:rPr>
              <w:t>:</w:t>
            </w:r>
          </w:p>
        </w:tc>
        <w:tc>
          <w:tcPr>
            <w:tcW w:w="1911" w:type="dxa"/>
            <w:vMerge w:val="restart"/>
            <w:tcBorders>
              <w:top w:val="single" w:sz="8" w:space="0" w:color="auto"/>
            </w:tcBorders>
            <w:vAlign w:val="center"/>
          </w:tcPr>
          <w:p w14:paraId="4D835D60" w14:textId="77777777" w:rsidR="0000551E" w:rsidRPr="006C3557" w:rsidRDefault="0000551E" w:rsidP="00593EFD">
            <w:pPr>
              <w:pStyle w:val="Tabulka"/>
              <w:rPr>
                <w:szCs w:val="22"/>
              </w:rPr>
            </w:pPr>
            <w:r w:rsidRPr="00394E3E">
              <w:rPr>
                <w:szCs w:val="22"/>
              </w:rPr>
              <w:t xml:space="preserve">Aplikace  </w:t>
            </w:r>
            <w:sdt>
              <w:sdtPr>
                <w:rPr>
                  <w:szCs w:val="22"/>
                </w:rPr>
                <w:id w:val="518970006"/>
              </w:sdtPr>
              <w:sdtEndPr/>
              <w:sdtContent>
                <w:r w:rsidR="00A17F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43A210E1"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3B6E5BE2" w14:textId="77777777" w:rsidR="0000551E" w:rsidRPr="006C3557" w:rsidRDefault="00DD3903" w:rsidP="00A5471A">
            <w:pPr>
              <w:pStyle w:val="Tabulka"/>
              <w:rPr>
                <w:szCs w:val="22"/>
              </w:rPr>
            </w:pPr>
            <w:r>
              <w:rPr>
                <w:szCs w:val="22"/>
              </w:rPr>
              <w:t>DMS</w:t>
            </w:r>
          </w:p>
        </w:tc>
        <w:tc>
          <w:tcPr>
            <w:tcW w:w="897" w:type="dxa"/>
            <w:tcBorders>
              <w:top w:val="single" w:sz="8" w:space="0" w:color="auto"/>
            </w:tcBorders>
            <w:vAlign w:val="center"/>
          </w:tcPr>
          <w:p w14:paraId="13C7C645"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720DFE62" w14:textId="77777777" w:rsidR="0000551E" w:rsidRPr="006C3557" w:rsidRDefault="0000551E" w:rsidP="00593EFD">
            <w:pPr>
              <w:pStyle w:val="Tabulka"/>
              <w:rPr>
                <w:szCs w:val="22"/>
                <w:highlight w:val="yellow"/>
              </w:rPr>
            </w:pPr>
          </w:p>
        </w:tc>
      </w:tr>
      <w:tr w:rsidR="0000551E" w:rsidRPr="006C3557" w14:paraId="6A379DA6" w14:textId="77777777" w:rsidTr="001307A1">
        <w:tc>
          <w:tcPr>
            <w:tcW w:w="983" w:type="dxa"/>
            <w:vMerge/>
            <w:tcBorders>
              <w:left w:val="single" w:sz="8" w:space="0" w:color="auto"/>
            </w:tcBorders>
            <w:vAlign w:val="center"/>
          </w:tcPr>
          <w:p w14:paraId="7374947B"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A711E2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409DC41C"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7F794421"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sdtPr>
              <w:sdtEndPr/>
              <w:sdtContent>
                <w:r w:rsidR="00A17FCE">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0551E" w:rsidRPr="006C3557" w14:paraId="4051D867" w14:textId="77777777" w:rsidTr="001307A1">
        <w:tc>
          <w:tcPr>
            <w:tcW w:w="983" w:type="dxa"/>
            <w:vMerge/>
            <w:tcBorders>
              <w:left w:val="single" w:sz="8" w:space="0" w:color="auto"/>
              <w:bottom w:val="single" w:sz="8" w:space="0" w:color="auto"/>
            </w:tcBorders>
            <w:vAlign w:val="center"/>
          </w:tcPr>
          <w:p w14:paraId="72A7C64A"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296EEEAF" w14:textId="77777777" w:rsidR="0000551E" w:rsidRPr="006C3557" w:rsidRDefault="0000551E" w:rsidP="00697C60">
            <w:pPr>
              <w:pStyle w:val="Tabulka"/>
              <w:rPr>
                <w:szCs w:val="22"/>
              </w:rPr>
            </w:pPr>
            <w:r w:rsidRPr="00394E3E">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FC77556"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41ED1BD7"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sdtPr>
              <w:sdtEndPr/>
              <w:sdtContent>
                <w:r>
                  <w:rPr>
                    <w:rFonts w:ascii="MS Gothic" w:eastAsia="MS Gothic" w:hAnsi="MS Gothic" w:hint="eastAsia"/>
                    <w:sz w:val="20"/>
                    <w:szCs w:val="20"/>
                  </w:rPr>
                  <w:t>☐</w:t>
                </w:r>
              </w:sdtContent>
            </w:sdt>
          </w:p>
        </w:tc>
      </w:tr>
    </w:tbl>
    <w:p w14:paraId="1EE7C455"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33174E06" w14:textId="77777777" w:rsidTr="004C5DDA">
        <w:tc>
          <w:tcPr>
            <w:tcW w:w="1686" w:type="dxa"/>
            <w:tcBorders>
              <w:top w:val="single" w:sz="8" w:space="0" w:color="auto"/>
              <w:left w:val="single" w:sz="8" w:space="0" w:color="auto"/>
              <w:bottom w:val="single" w:sz="8" w:space="0" w:color="auto"/>
            </w:tcBorders>
            <w:vAlign w:val="center"/>
          </w:tcPr>
          <w:p w14:paraId="3C63AD59"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56FDF936"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684E6A33"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34D21B6"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61130E45" w14:textId="77777777" w:rsidR="0000551E" w:rsidRPr="004C5DDA" w:rsidRDefault="0000551E" w:rsidP="00153C10">
            <w:pPr>
              <w:pStyle w:val="Tabulka"/>
              <w:rPr>
                <w:b/>
                <w:szCs w:val="22"/>
              </w:rPr>
            </w:pPr>
            <w:r w:rsidRPr="004C5DDA">
              <w:rPr>
                <w:b/>
                <w:szCs w:val="22"/>
              </w:rPr>
              <w:t>E-mail</w:t>
            </w:r>
          </w:p>
        </w:tc>
      </w:tr>
      <w:tr w:rsidR="0000551E" w:rsidRPr="006C3557" w14:paraId="64372D77" w14:textId="77777777" w:rsidTr="004C5DDA">
        <w:trPr>
          <w:trHeight w:hRule="exact" w:val="20"/>
        </w:trPr>
        <w:tc>
          <w:tcPr>
            <w:tcW w:w="1686" w:type="dxa"/>
            <w:tcBorders>
              <w:top w:val="single" w:sz="8" w:space="0" w:color="auto"/>
              <w:left w:val="dotted" w:sz="4" w:space="0" w:color="auto"/>
            </w:tcBorders>
            <w:vAlign w:val="center"/>
          </w:tcPr>
          <w:p w14:paraId="201917AB"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7DADCCA4"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0F90A16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3A8C763C"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39A0ADC5" w14:textId="77777777" w:rsidR="0000551E" w:rsidRPr="004C5DDA" w:rsidRDefault="0000551E" w:rsidP="004C5DDA">
            <w:pPr>
              <w:pStyle w:val="Tabulka"/>
              <w:rPr>
                <w:sz w:val="20"/>
                <w:szCs w:val="20"/>
              </w:rPr>
            </w:pPr>
          </w:p>
        </w:tc>
      </w:tr>
      <w:tr w:rsidR="00A17FCE" w:rsidRPr="006C3557" w14:paraId="52B0EC26" w14:textId="77777777" w:rsidTr="004C5DDA">
        <w:tc>
          <w:tcPr>
            <w:tcW w:w="1686" w:type="dxa"/>
            <w:tcBorders>
              <w:top w:val="dotted" w:sz="4" w:space="0" w:color="auto"/>
              <w:left w:val="dotted" w:sz="4" w:space="0" w:color="auto"/>
            </w:tcBorders>
            <w:vAlign w:val="center"/>
          </w:tcPr>
          <w:p w14:paraId="33D81256" w14:textId="77777777" w:rsidR="00A17FCE" w:rsidRPr="00DC724A" w:rsidRDefault="00A17FCE" w:rsidP="002956AD">
            <w:pPr>
              <w:pStyle w:val="Tabulka"/>
              <w:rPr>
                <w:szCs w:val="22"/>
              </w:rPr>
            </w:pPr>
            <w:r w:rsidRPr="00DC724A">
              <w:rPr>
                <w:szCs w:val="22"/>
              </w:rPr>
              <w:t>Žadatel:</w:t>
            </w:r>
          </w:p>
        </w:tc>
        <w:tc>
          <w:tcPr>
            <w:tcW w:w="2410" w:type="dxa"/>
            <w:tcBorders>
              <w:top w:val="dotted" w:sz="4" w:space="0" w:color="auto"/>
            </w:tcBorders>
            <w:vAlign w:val="center"/>
          </w:tcPr>
          <w:p w14:paraId="03443A7F" w14:textId="77777777" w:rsidR="00A17FCE" w:rsidRPr="00DC724A" w:rsidRDefault="00DD3903" w:rsidP="00DD3903">
            <w:pPr>
              <w:pStyle w:val="Tabulka"/>
              <w:rPr>
                <w:sz w:val="20"/>
                <w:szCs w:val="20"/>
              </w:rPr>
            </w:pPr>
            <w:r w:rsidRPr="00DC724A">
              <w:rPr>
                <w:sz w:val="20"/>
                <w:szCs w:val="20"/>
              </w:rPr>
              <w:t>Václav Koubek</w:t>
            </w:r>
          </w:p>
        </w:tc>
        <w:tc>
          <w:tcPr>
            <w:tcW w:w="1418" w:type="dxa"/>
            <w:tcBorders>
              <w:top w:val="dotted" w:sz="4" w:space="0" w:color="auto"/>
            </w:tcBorders>
            <w:vAlign w:val="center"/>
          </w:tcPr>
          <w:p w14:paraId="6B84D806" w14:textId="77777777" w:rsidR="00A17FCE" w:rsidRPr="004C5DDA" w:rsidRDefault="00DD3903" w:rsidP="003171B1">
            <w:pPr>
              <w:pStyle w:val="Tabulka"/>
              <w:rPr>
                <w:rStyle w:val="Siln"/>
                <w:b w:val="0"/>
                <w:sz w:val="20"/>
                <w:szCs w:val="20"/>
              </w:rPr>
            </w:pPr>
            <w:r>
              <w:rPr>
                <w:sz w:val="20"/>
                <w:szCs w:val="20"/>
              </w:rPr>
              <w:t>11150</w:t>
            </w:r>
          </w:p>
        </w:tc>
        <w:tc>
          <w:tcPr>
            <w:tcW w:w="1275" w:type="dxa"/>
            <w:tcBorders>
              <w:top w:val="dotted" w:sz="4" w:space="0" w:color="auto"/>
            </w:tcBorders>
            <w:vAlign w:val="center"/>
          </w:tcPr>
          <w:p w14:paraId="62605FBB" w14:textId="77777777" w:rsidR="00A17FCE" w:rsidRPr="004C5DDA" w:rsidRDefault="00DD3903"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14:paraId="26457BF3" w14:textId="77777777" w:rsidR="00A17FCE" w:rsidRPr="004C5DDA" w:rsidRDefault="00DD3903" w:rsidP="004C5DDA">
            <w:pPr>
              <w:pStyle w:val="Tabulka"/>
              <w:rPr>
                <w:sz w:val="20"/>
                <w:szCs w:val="20"/>
              </w:rPr>
            </w:pPr>
            <w:r w:rsidRPr="00DD3903">
              <w:rPr>
                <w:sz w:val="20"/>
                <w:szCs w:val="20"/>
              </w:rPr>
              <w:t>vaclav.koubek@mze.cz</w:t>
            </w:r>
          </w:p>
        </w:tc>
      </w:tr>
      <w:tr w:rsidR="00DD3903" w:rsidRPr="006C3557" w14:paraId="04AF57D1" w14:textId="77777777" w:rsidTr="004C5DDA">
        <w:tc>
          <w:tcPr>
            <w:tcW w:w="1686" w:type="dxa"/>
            <w:tcBorders>
              <w:left w:val="dotted" w:sz="4" w:space="0" w:color="auto"/>
            </w:tcBorders>
            <w:vAlign w:val="center"/>
          </w:tcPr>
          <w:p w14:paraId="68604398" w14:textId="77777777" w:rsidR="00DD3903" w:rsidRPr="004C5DDA" w:rsidRDefault="00DD3903" w:rsidP="004C5DDA">
            <w:pPr>
              <w:pStyle w:val="Tabulka"/>
              <w:rPr>
                <w:szCs w:val="22"/>
              </w:rPr>
            </w:pPr>
            <w:r w:rsidRPr="004C5DDA">
              <w:rPr>
                <w:szCs w:val="22"/>
              </w:rPr>
              <w:t>Metodický / věcný garant:</w:t>
            </w:r>
          </w:p>
        </w:tc>
        <w:tc>
          <w:tcPr>
            <w:tcW w:w="2410" w:type="dxa"/>
            <w:vAlign w:val="center"/>
          </w:tcPr>
          <w:p w14:paraId="500E1D99" w14:textId="77777777" w:rsidR="00DD3903" w:rsidRPr="004C5DDA" w:rsidRDefault="00DD3903" w:rsidP="00DD3903">
            <w:pPr>
              <w:pStyle w:val="Tabulka"/>
              <w:rPr>
                <w:sz w:val="20"/>
                <w:szCs w:val="20"/>
              </w:rPr>
            </w:pPr>
            <w:r>
              <w:rPr>
                <w:sz w:val="20"/>
                <w:szCs w:val="20"/>
              </w:rPr>
              <w:t>Lucie Kubáčová</w:t>
            </w:r>
          </w:p>
        </w:tc>
        <w:tc>
          <w:tcPr>
            <w:tcW w:w="1418" w:type="dxa"/>
            <w:vAlign w:val="center"/>
          </w:tcPr>
          <w:p w14:paraId="48924854" w14:textId="77777777" w:rsidR="00DD3903" w:rsidRPr="004C5DDA" w:rsidRDefault="00DD3903" w:rsidP="00DD3903">
            <w:pPr>
              <w:pStyle w:val="Tabulka"/>
              <w:rPr>
                <w:rStyle w:val="Siln"/>
                <w:b w:val="0"/>
                <w:sz w:val="20"/>
                <w:szCs w:val="20"/>
              </w:rPr>
            </w:pPr>
            <w:r>
              <w:rPr>
                <w:rStyle w:val="Siln"/>
                <w:b w:val="0"/>
                <w:sz w:val="20"/>
                <w:szCs w:val="20"/>
              </w:rPr>
              <w:t>11145</w:t>
            </w:r>
          </w:p>
        </w:tc>
        <w:tc>
          <w:tcPr>
            <w:tcW w:w="1275" w:type="dxa"/>
            <w:vAlign w:val="center"/>
          </w:tcPr>
          <w:p w14:paraId="2EED9EE0" w14:textId="77777777" w:rsidR="00DD3903" w:rsidRPr="004C5DDA" w:rsidRDefault="00DD3903" w:rsidP="00DD3903">
            <w:pPr>
              <w:pStyle w:val="Tabulka"/>
              <w:rPr>
                <w:sz w:val="20"/>
                <w:szCs w:val="20"/>
              </w:rPr>
            </w:pPr>
            <w:r w:rsidRPr="003E6BCE">
              <w:rPr>
                <w:sz w:val="20"/>
                <w:szCs w:val="20"/>
              </w:rPr>
              <w:t>221813032</w:t>
            </w:r>
          </w:p>
        </w:tc>
        <w:tc>
          <w:tcPr>
            <w:tcW w:w="3129" w:type="dxa"/>
            <w:tcBorders>
              <w:right w:val="dotted" w:sz="4" w:space="0" w:color="auto"/>
            </w:tcBorders>
            <w:vAlign w:val="center"/>
          </w:tcPr>
          <w:p w14:paraId="6CF4C17A" w14:textId="77777777" w:rsidR="00DD3903" w:rsidRPr="004C5DDA" w:rsidRDefault="00DD3903" w:rsidP="00DD3903">
            <w:pPr>
              <w:pStyle w:val="Tabulka"/>
              <w:rPr>
                <w:sz w:val="20"/>
                <w:szCs w:val="20"/>
              </w:rPr>
            </w:pPr>
            <w:r w:rsidRPr="003E6BCE">
              <w:rPr>
                <w:sz w:val="20"/>
                <w:szCs w:val="20"/>
              </w:rPr>
              <w:t>lucie.kubacova@mze.cz</w:t>
            </w:r>
          </w:p>
        </w:tc>
      </w:tr>
      <w:tr w:rsidR="000C6CD1" w:rsidRPr="006C3557" w14:paraId="2E397611" w14:textId="77777777" w:rsidTr="004C5DDA">
        <w:tc>
          <w:tcPr>
            <w:tcW w:w="1686" w:type="dxa"/>
            <w:tcBorders>
              <w:left w:val="dotted" w:sz="4" w:space="0" w:color="auto"/>
            </w:tcBorders>
            <w:vAlign w:val="center"/>
          </w:tcPr>
          <w:p w14:paraId="55C88F04" w14:textId="77777777" w:rsidR="000C6CD1" w:rsidRPr="004C5DDA" w:rsidRDefault="000C6CD1" w:rsidP="004C5DDA">
            <w:pPr>
              <w:pStyle w:val="Tabulka"/>
              <w:rPr>
                <w:szCs w:val="22"/>
              </w:rPr>
            </w:pPr>
            <w:r>
              <w:rPr>
                <w:szCs w:val="22"/>
              </w:rPr>
              <w:t>PM:</w:t>
            </w:r>
          </w:p>
        </w:tc>
        <w:tc>
          <w:tcPr>
            <w:tcW w:w="2410" w:type="dxa"/>
            <w:vAlign w:val="center"/>
          </w:tcPr>
          <w:p w14:paraId="0A237F19" w14:textId="77777777" w:rsidR="000C6CD1" w:rsidRDefault="000C6CD1" w:rsidP="004C5DDA">
            <w:pPr>
              <w:pStyle w:val="Tabulka"/>
              <w:rPr>
                <w:sz w:val="20"/>
                <w:szCs w:val="20"/>
              </w:rPr>
            </w:pPr>
            <w:r>
              <w:rPr>
                <w:sz w:val="20"/>
                <w:szCs w:val="20"/>
              </w:rPr>
              <w:t>Martina Dulová</w:t>
            </w:r>
          </w:p>
        </w:tc>
        <w:tc>
          <w:tcPr>
            <w:tcW w:w="1418" w:type="dxa"/>
            <w:vAlign w:val="center"/>
          </w:tcPr>
          <w:p w14:paraId="0ECF921D" w14:textId="77777777" w:rsidR="000C6CD1" w:rsidRDefault="000C6CD1" w:rsidP="004C5DDA">
            <w:pPr>
              <w:pStyle w:val="Tabulka"/>
              <w:rPr>
                <w:rStyle w:val="Siln"/>
                <w:b w:val="0"/>
                <w:sz w:val="20"/>
                <w:szCs w:val="20"/>
              </w:rPr>
            </w:pPr>
            <w:r>
              <w:rPr>
                <w:rStyle w:val="Siln"/>
                <w:b w:val="0"/>
                <w:sz w:val="20"/>
                <w:szCs w:val="20"/>
              </w:rPr>
              <w:t>11151</w:t>
            </w:r>
          </w:p>
        </w:tc>
        <w:tc>
          <w:tcPr>
            <w:tcW w:w="1275" w:type="dxa"/>
            <w:vAlign w:val="center"/>
          </w:tcPr>
          <w:p w14:paraId="4C252692" w14:textId="77777777" w:rsidR="000C6CD1" w:rsidRPr="00F7784E" w:rsidRDefault="000C6CD1" w:rsidP="004C5DDA">
            <w:pPr>
              <w:pStyle w:val="Tabulka"/>
              <w:rPr>
                <w:sz w:val="20"/>
                <w:szCs w:val="20"/>
              </w:rPr>
            </w:pPr>
            <w:r>
              <w:rPr>
                <w:sz w:val="20"/>
                <w:szCs w:val="20"/>
              </w:rPr>
              <w:t>221812594</w:t>
            </w:r>
          </w:p>
        </w:tc>
        <w:tc>
          <w:tcPr>
            <w:tcW w:w="3129" w:type="dxa"/>
            <w:tcBorders>
              <w:right w:val="dotted" w:sz="4" w:space="0" w:color="auto"/>
            </w:tcBorders>
            <w:vAlign w:val="center"/>
          </w:tcPr>
          <w:p w14:paraId="4845862E" w14:textId="77777777" w:rsidR="000C6CD1" w:rsidRPr="00F7784E" w:rsidRDefault="00273323" w:rsidP="004C5DDA">
            <w:pPr>
              <w:pStyle w:val="Tabulka"/>
              <w:rPr>
                <w:sz w:val="20"/>
                <w:szCs w:val="20"/>
              </w:rPr>
            </w:pPr>
            <w:r>
              <w:rPr>
                <w:sz w:val="20"/>
                <w:szCs w:val="20"/>
              </w:rPr>
              <w:t>m</w:t>
            </w:r>
            <w:r w:rsidR="000C6CD1">
              <w:rPr>
                <w:sz w:val="20"/>
                <w:szCs w:val="20"/>
              </w:rPr>
              <w:t>artina.dulova@mze.cz</w:t>
            </w:r>
          </w:p>
        </w:tc>
      </w:tr>
      <w:tr w:rsidR="00A17FCE" w:rsidRPr="006C3557" w14:paraId="1673EF86" w14:textId="77777777" w:rsidTr="004C5DDA">
        <w:tc>
          <w:tcPr>
            <w:tcW w:w="1686" w:type="dxa"/>
            <w:tcBorders>
              <w:left w:val="dotted" w:sz="4" w:space="0" w:color="auto"/>
            </w:tcBorders>
            <w:vAlign w:val="center"/>
          </w:tcPr>
          <w:p w14:paraId="6D733E78" w14:textId="77777777" w:rsidR="00A17FCE" w:rsidRPr="004C5DDA" w:rsidRDefault="000C6CD1" w:rsidP="004C5DDA">
            <w:pPr>
              <w:pStyle w:val="Tabulka"/>
              <w:rPr>
                <w:szCs w:val="22"/>
              </w:rPr>
            </w:pPr>
            <w:r>
              <w:rPr>
                <w:szCs w:val="22"/>
              </w:rPr>
              <w:t>Technický garant</w:t>
            </w:r>
            <w:r w:rsidR="00A17FCE" w:rsidRPr="004C5DDA">
              <w:rPr>
                <w:szCs w:val="22"/>
              </w:rPr>
              <w:t>:</w:t>
            </w:r>
          </w:p>
        </w:tc>
        <w:tc>
          <w:tcPr>
            <w:tcW w:w="2410" w:type="dxa"/>
            <w:vAlign w:val="center"/>
          </w:tcPr>
          <w:p w14:paraId="793068B1" w14:textId="360F4010" w:rsidR="00A17FCE" w:rsidRPr="004C5DDA" w:rsidRDefault="005708CF" w:rsidP="004C5DDA">
            <w:pPr>
              <w:pStyle w:val="Tabulka"/>
              <w:rPr>
                <w:sz w:val="20"/>
                <w:szCs w:val="20"/>
              </w:rPr>
            </w:pPr>
            <w:r>
              <w:rPr>
                <w:sz w:val="20"/>
                <w:szCs w:val="20"/>
              </w:rPr>
              <w:t>xxx</w:t>
            </w:r>
          </w:p>
        </w:tc>
        <w:tc>
          <w:tcPr>
            <w:tcW w:w="1418" w:type="dxa"/>
            <w:vAlign w:val="center"/>
          </w:tcPr>
          <w:p w14:paraId="512D4C1B" w14:textId="77777777" w:rsidR="00A17FCE" w:rsidRPr="004C5DDA" w:rsidRDefault="00A17FCE" w:rsidP="004C5DDA">
            <w:pPr>
              <w:pStyle w:val="Tabulka"/>
              <w:rPr>
                <w:rStyle w:val="Siln"/>
                <w:b w:val="0"/>
                <w:sz w:val="20"/>
                <w:szCs w:val="20"/>
              </w:rPr>
            </w:pPr>
          </w:p>
        </w:tc>
        <w:tc>
          <w:tcPr>
            <w:tcW w:w="1275" w:type="dxa"/>
            <w:vAlign w:val="center"/>
          </w:tcPr>
          <w:p w14:paraId="51CD80BF" w14:textId="77777777" w:rsidR="00A17FCE" w:rsidRPr="004C5DDA" w:rsidRDefault="00A17FCE" w:rsidP="004C5DDA">
            <w:pPr>
              <w:pStyle w:val="Tabulka"/>
              <w:rPr>
                <w:sz w:val="20"/>
                <w:szCs w:val="20"/>
              </w:rPr>
            </w:pPr>
          </w:p>
        </w:tc>
        <w:tc>
          <w:tcPr>
            <w:tcW w:w="3129" w:type="dxa"/>
            <w:tcBorders>
              <w:right w:val="dotted" w:sz="4" w:space="0" w:color="auto"/>
            </w:tcBorders>
            <w:vAlign w:val="center"/>
          </w:tcPr>
          <w:p w14:paraId="53D11087" w14:textId="77777777" w:rsidR="00A17FCE" w:rsidRPr="004C5DDA" w:rsidRDefault="00A17FCE" w:rsidP="004C5DDA">
            <w:pPr>
              <w:pStyle w:val="Tabulka"/>
              <w:rPr>
                <w:sz w:val="20"/>
                <w:szCs w:val="20"/>
              </w:rPr>
            </w:pPr>
          </w:p>
        </w:tc>
      </w:tr>
      <w:tr w:rsidR="00DD3903" w:rsidRPr="006C3557" w14:paraId="5154E874" w14:textId="77777777" w:rsidTr="004C5DDA">
        <w:tc>
          <w:tcPr>
            <w:tcW w:w="1686" w:type="dxa"/>
            <w:tcBorders>
              <w:left w:val="dotted" w:sz="4" w:space="0" w:color="auto"/>
            </w:tcBorders>
            <w:vAlign w:val="center"/>
          </w:tcPr>
          <w:p w14:paraId="78B8B168" w14:textId="77777777" w:rsidR="00DD3903" w:rsidRPr="004C5DDA" w:rsidRDefault="00DD3903" w:rsidP="004C5DDA">
            <w:pPr>
              <w:pStyle w:val="Tabulka"/>
              <w:rPr>
                <w:szCs w:val="22"/>
              </w:rPr>
            </w:pPr>
            <w:r w:rsidRPr="004C5DDA">
              <w:rPr>
                <w:szCs w:val="22"/>
              </w:rPr>
              <w:t>Poskytovatel / dodavatel:</w:t>
            </w:r>
          </w:p>
        </w:tc>
        <w:tc>
          <w:tcPr>
            <w:tcW w:w="2410" w:type="dxa"/>
            <w:vAlign w:val="center"/>
          </w:tcPr>
          <w:p w14:paraId="607AD8CB" w14:textId="2482BB07" w:rsidR="00DD3903" w:rsidRPr="004C5DDA" w:rsidRDefault="005708CF" w:rsidP="00DD3903">
            <w:pPr>
              <w:pStyle w:val="Tabulka"/>
              <w:rPr>
                <w:sz w:val="20"/>
                <w:szCs w:val="20"/>
              </w:rPr>
            </w:pPr>
            <w:r>
              <w:rPr>
                <w:sz w:val="20"/>
                <w:szCs w:val="20"/>
              </w:rPr>
              <w:t>xxx</w:t>
            </w:r>
          </w:p>
        </w:tc>
        <w:tc>
          <w:tcPr>
            <w:tcW w:w="1418" w:type="dxa"/>
            <w:vAlign w:val="center"/>
          </w:tcPr>
          <w:p w14:paraId="63DBC0E1" w14:textId="77777777" w:rsidR="00DD3903" w:rsidRPr="004C5DDA" w:rsidRDefault="00DD3903" w:rsidP="00DD3903">
            <w:pPr>
              <w:pStyle w:val="Tabulka"/>
              <w:rPr>
                <w:rStyle w:val="Siln"/>
                <w:b w:val="0"/>
                <w:sz w:val="20"/>
                <w:szCs w:val="20"/>
              </w:rPr>
            </w:pPr>
            <w:r>
              <w:rPr>
                <w:rStyle w:val="Siln"/>
                <w:b w:val="0"/>
                <w:sz w:val="20"/>
                <w:szCs w:val="20"/>
              </w:rPr>
              <w:t>T-SOFT a.s.</w:t>
            </w:r>
          </w:p>
        </w:tc>
        <w:tc>
          <w:tcPr>
            <w:tcW w:w="1275" w:type="dxa"/>
            <w:vAlign w:val="center"/>
          </w:tcPr>
          <w:p w14:paraId="00836F7A" w14:textId="77777777" w:rsidR="00DD3903" w:rsidRPr="004C5DDA" w:rsidRDefault="00DD3903" w:rsidP="00DD3903">
            <w:pPr>
              <w:pStyle w:val="Tabulka"/>
              <w:rPr>
                <w:sz w:val="20"/>
                <w:szCs w:val="20"/>
              </w:rPr>
            </w:pPr>
            <w:r>
              <w:rPr>
                <w:sz w:val="20"/>
                <w:szCs w:val="20"/>
              </w:rPr>
              <w:t>222</w:t>
            </w:r>
            <w:r w:rsidRPr="00C318D1">
              <w:rPr>
                <w:sz w:val="20"/>
                <w:szCs w:val="20"/>
              </w:rPr>
              <w:t>268738</w:t>
            </w:r>
          </w:p>
        </w:tc>
        <w:tc>
          <w:tcPr>
            <w:tcW w:w="3129" w:type="dxa"/>
            <w:tcBorders>
              <w:right w:val="dotted" w:sz="4" w:space="0" w:color="auto"/>
            </w:tcBorders>
            <w:vAlign w:val="center"/>
          </w:tcPr>
          <w:p w14:paraId="4D5858D6" w14:textId="2F038730" w:rsidR="00DD3903" w:rsidRPr="004C5DDA" w:rsidRDefault="005708CF" w:rsidP="00DD3903">
            <w:pPr>
              <w:pStyle w:val="Tabulka"/>
              <w:rPr>
                <w:sz w:val="20"/>
                <w:szCs w:val="20"/>
              </w:rPr>
            </w:pPr>
            <w:r>
              <w:rPr>
                <w:sz w:val="20"/>
                <w:szCs w:val="20"/>
              </w:rPr>
              <w:t>xxx</w:t>
            </w:r>
          </w:p>
        </w:tc>
      </w:tr>
    </w:tbl>
    <w:p w14:paraId="41667FDC"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13D21886" w14:textId="77777777" w:rsidTr="001307A1">
        <w:trPr>
          <w:trHeight w:val="397"/>
        </w:trPr>
        <w:tc>
          <w:tcPr>
            <w:tcW w:w="1681" w:type="dxa"/>
            <w:vAlign w:val="center"/>
          </w:tcPr>
          <w:p w14:paraId="1443ECF9"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0CE6BBF7" w14:textId="77777777" w:rsidR="0000551E" w:rsidRPr="006C3557" w:rsidRDefault="00DD3903"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0AC5AC5B"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5C71C652" w14:textId="77777777" w:rsidR="0000551E" w:rsidRPr="006C3557" w:rsidRDefault="00DD3903" w:rsidP="003B2D72">
            <w:pPr>
              <w:pStyle w:val="Tabulka"/>
              <w:rPr>
                <w:szCs w:val="22"/>
              </w:rPr>
            </w:pPr>
            <w:r>
              <w:rPr>
                <w:szCs w:val="22"/>
              </w:rPr>
              <w:t>HR-001</w:t>
            </w:r>
          </w:p>
        </w:tc>
      </w:tr>
    </w:tbl>
    <w:p w14:paraId="7E039342" w14:textId="77777777" w:rsidR="0000551E" w:rsidRPr="006C3557" w:rsidRDefault="0000551E">
      <w:pPr>
        <w:rPr>
          <w:rFonts w:cs="Arial"/>
          <w:szCs w:val="22"/>
        </w:rPr>
      </w:pPr>
    </w:p>
    <w:p w14:paraId="6A354F39"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1A2D2E7A" w14:textId="77777777" w:rsidR="0000551E" w:rsidRDefault="0000551E" w:rsidP="00E00833">
      <w:pPr>
        <w:pStyle w:val="Nadpis2"/>
      </w:pPr>
      <w:r w:rsidRPr="00E00833">
        <w:t>Popis požadavku</w:t>
      </w:r>
    </w:p>
    <w:p w14:paraId="525CBFF5" w14:textId="3B4AEB27" w:rsidR="00A17FCE" w:rsidRPr="00A17FCE" w:rsidRDefault="00DD3903" w:rsidP="00A17FCE">
      <w:pPr>
        <w:jc w:val="both"/>
      </w:pPr>
      <w:r>
        <w:t>V souvislosti s přípravou nového spisového plánu MZe je třeba provést v DMS úpravy, které umožní jeho nasazení tak, aby jeho struktura odpovídala Národnímu standardu pro spisové služby. Současně je třeba zachovat i stávající spisový plán a ten zmigrovat do nově připravených struktur.</w:t>
      </w:r>
      <w:r w:rsidR="0086678A">
        <w:t xml:space="preserve"> </w:t>
      </w:r>
    </w:p>
    <w:p w14:paraId="4B3CF857" w14:textId="42BB5E43" w:rsidR="0000551E" w:rsidRDefault="0000551E" w:rsidP="00E00833">
      <w:pPr>
        <w:pStyle w:val="Nadpis2"/>
      </w:pPr>
      <w:r w:rsidRPr="00E00833">
        <w:t>Odůvodnění požadované změny (změny, přínosy)</w:t>
      </w:r>
    </w:p>
    <w:p w14:paraId="3B0AE9AE" w14:textId="49D62756" w:rsidR="002436B5" w:rsidRPr="002436B5" w:rsidRDefault="002436B5" w:rsidP="00DC724A">
      <w:pPr>
        <w:pStyle w:val="p2"/>
        <w:spacing w:before="0" w:beforeAutospacing="0" w:after="0" w:afterAutospacing="0"/>
        <w:jc w:val="both"/>
        <w:rPr>
          <w:rFonts w:ascii="Arial" w:hAnsi="Arial" w:cs="Arial"/>
          <w:sz w:val="22"/>
          <w:szCs w:val="22"/>
        </w:rPr>
      </w:pPr>
      <w:r w:rsidRPr="002436B5">
        <w:rPr>
          <w:rFonts w:ascii="Arial" w:hAnsi="Arial" w:cs="Arial"/>
          <w:sz w:val="22"/>
          <w:szCs w:val="22"/>
        </w:rPr>
        <w:t xml:space="preserve">V souladu se zákonem č. 499/2004 Sb., </w:t>
      </w:r>
      <w:r w:rsidRPr="002436B5">
        <w:rPr>
          <w:rFonts w:ascii="Arial" w:hAnsi="Arial" w:cs="Arial"/>
          <w:bCs/>
          <w:sz w:val="22"/>
          <w:szCs w:val="22"/>
        </w:rPr>
        <w:t>o archivnictví a spisové službě a o změně některých zákonů, ve znění pozdějších předpisů,</w:t>
      </w:r>
      <w:r w:rsidRPr="002436B5">
        <w:rPr>
          <w:rFonts w:ascii="Arial" w:hAnsi="Arial" w:cs="Arial"/>
          <w:sz w:val="22"/>
          <w:szCs w:val="22"/>
        </w:rPr>
        <w:t xml:space="preserve"> určení původci označují dokumenty spisovými znaky, skartačními znaky a skartačními lhůtami podle spisového a skartačního plánu.</w:t>
      </w:r>
    </w:p>
    <w:p w14:paraId="22B346A4" w14:textId="4E40E24B" w:rsidR="002436B5" w:rsidRDefault="002436B5" w:rsidP="00B53DEE">
      <w:pPr>
        <w:pStyle w:val="p2"/>
        <w:jc w:val="both"/>
        <w:rPr>
          <w:rFonts w:ascii="Arial" w:hAnsi="Arial" w:cs="Arial"/>
          <w:sz w:val="22"/>
          <w:szCs w:val="22"/>
        </w:rPr>
      </w:pPr>
    </w:p>
    <w:p w14:paraId="7D0FEF61" w14:textId="61B958CC" w:rsidR="00CF4A10" w:rsidRPr="002436B5" w:rsidRDefault="00B53DEE" w:rsidP="00DC724A">
      <w:pPr>
        <w:pStyle w:val="p2"/>
        <w:spacing w:before="0" w:beforeAutospacing="0" w:after="0" w:afterAutospacing="0"/>
        <w:jc w:val="both"/>
        <w:rPr>
          <w:rFonts w:ascii="Arial" w:hAnsi="Arial" w:cs="Arial"/>
        </w:rPr>
      </w:pPr>
      <w:r w:rsidRPr="00B53DEE">
        <w:rPr>
          <w:rFonts w:ascii="Arial" w:hAnsi="Arial" w:cs="Arial"/>
          <w:sz w:val="22"/>
          <w:szCs w:val="22"/>
        </w:rPr>
        <w:lastRenderedPageBreak/>
        <w:t xml:space="preserve">V souladu s vyhláškou č. 259/2012 Sb., </w:t>
      </w:r>
      <w:r w:rsidRPr="00B53DEE">
        <w:rPr>
          <w:rFonts w:ascii="Arial" w:hAnsi="Arial" w:cs="Arial"/>
          <w:bCs/>
          <w:sz w:val="22"/>
          <w:szCs w:val="22"/>
        </w:rPr>
        <w:t xml:space="preserve">o podrobnostech výkonu spisové služby, ve znění pozdějších předpisů, </w:t>
      </w:r>
      <w:r w:rsidRPr="00B53DEE">
        <w:rPr>
          <w:rFonts w:ascii="Arial" w:hAnsi="Arial" w:cs="Arial"/>
          <w:sz w:val="22"/>
          <w:szCs w:val="22"/>
        </w:rPr>
        <w:t>veřejnoprávní původce uvede přehled spisových znaků ve spisovém a skartačním plánu</w:t>
      </w:r>
      <w:r w:rsidRPr="00B53DEE">
        <w:rPr>
          <w:rFonts w:ascii="Arial" w:hAnsi="Arial" w:cs="Arial"/>
        </w:rPr>
        <w:t>.</w:t>
      </w:r>
    </w:p>
    <w:p w14:paraId="675F4AE8" w14:textId="77777777" w:rsidR="0000551E" w:rsidRPr="00E00833" w:rsidRDefault="0000551E" w:rsidP="00E00833">
      <w:pPr>
        <w:pStyle w:val="Nadpis2"/>
      </w:pPr>
      <w:r w:rsidRPr="00E00833">
        <w:t>Rizika nerealizace</w:t>
      </w:r>
    </w:p>
    <w:p w14:paraId="47E8A40D" w14:textId="1849EACC" w:rsidR="0000551E" w:rsidRDefault="00BD22E9" w:rsidP="00B53DEE">
      <w:pPr>
        <w:jc w:val="both"/>
      </w:pPr>
      <w:r>
        <w:t>Porušení právních předpisů</w:t>
      </w:r>
      <w:r w:rsidR="00B53DEE">
        <w:t xml:space="preserve"> v oblasti výkonu spisové služby a hrozící uložení sankce kontrolním orgánem. Nevyřazování/nepředá</w:t>
      </w:r>
      <w:r w:rsidR="003E4982">
        <w:t xml:space="preserve">vání dokumentů původce </w:t>
      </w:r>
      <w:r w:rsidR="00B53DEE">
        <w:t>čímž může do</w:t>
      </w:r>
      <w:r w:rsidR="003E4982">
        <w:t>jit k porušení právních předpisů v oblasti</w:t>
      </w:r>
      <w:r w:rsidR="00B53DEE">
        <w:t xml:space="preserve"> ochrany osobních údajů a hrozící uložení sankce kontrolním orgánem.</w:t>
      </w:r>
    </w:p>
    <w:p w14:paraId="42EA6C40"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3647B1CF" w14:textId="77777777" w:rsidR="00C34653" w:rsidRDefault="00DD3903" w:rsidP="00A17FCE">
      <w:pPr>
        <w:jc w:val="both"/>
      </w:pPr>
      <w:r>
        <w:rPr>
          <w:rFonts w:cs="Arial"/>
          <w:szCs w:val="22"/>
        </w:rPr>
        <w:t>Rozepsán v bodu 2.1</w:t>
      </w:r>
    </w:p>
    <w:p w14:paraId="777D34E0"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19627E0C" w14:textId="77777777" w:rsidR="0000551E" w:rsidRPr="00CC7ED5" w:rsidRDefault="0000551E" w:rsidP="00E00833">
      <w:pPr>
        <w:pStyle w:val="Nadpis2"/>
      </w:pPr>
      <w:r w:rsidRPr="00CC7ED5">
        <w:t>Dopady</w:t>
      </w:r>
    </w:p>
    <w:p w14:paraId="728A51D2"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3F71DFB9" w14:textId="77777777" w:rsidR="0000551E" w:rsidRDefault="00DD3903" w:rsidP="0060065D">
      <w:r>
        <w:t>Bez dopadu</w:t>
      </w:r>
      <w:r w:rsidR="00A17FCE" w:rsidRPr="00C62D34">
        <w:t>.</w:t>
      </w:r>
    </w:p>
    <w:p w14:paraId="0EA08E8E" w14:textId="77777777" w:rsidR="00411B8E" w:rsidRPr="00411B8E" w:rsidRDefault="00411B8E" w:rsidP="00E00833">
      <w:pPr>
        <w:pStyle w:val="Nadpis2"/>
      </w:pPr>
      <w:r>
        <w:t>Požadavky na součinnost Agri</w:t>
      </w:r>
      <w:r w:rsidR="00CA0392">
        <w:t>B</w:t>
      </w:r>
      <w:r>
        <w:t>us</w:t>
      </w:r>
    </w:p>
    <w:p w14:paraId="4089A8F7" w14:textId="77777777" w:rsidR="00411B8E" w:rsidRPr="0060065D"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14:paraId="7C23DB3A" w14:textId="77777777" w:rsidR="005D0B35" w:rsidRPr="005D0B35" w:rsidRDefault="00A17FCE" w:rsidP="005D0B35">
      <w:r>
        <w:t>Nejsou.</w:t>
      </w:r>
    </w:p>
    <w:p w14:paraId="069E3590" w14:textId="77777777" w:rsidR="0000551E" w:rsidRPr="0087487B" w:rsidRDefault="0000551E" w:rsidP="00E0083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3B5063D2"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98197"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D8B79"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8C6020"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650A692B"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61251F9"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7DF7966"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34123E2" w14:textId="77777777" w:rsidR="0000551E" w:rsidRPr="003153D0" w:rsidRDefault="0000551E" w:rsidP="001E3C70">
            <w:pPr>
              <w:spacing w:after="0"/>
              <w:rPr>
                <w:rFonts w:cs="Arial"/>
                <w:color w:val="000000"/>
                <w:szCs w:val="22"/>
                <w:lang w:eastAsia="cs-CZ"/>
              </w:rPr>
            </w:pPr>
          </w:p>
        </w:tc>
      </w:tr>
    </w:tbl>
    <w:p w14:paraId="5B718F2E" w14:textId="77777777" w:rsidR="00E00833" w:rsidRDefault="00E00833" w:rsidP="00E00833">
      <w:pPr>
        <w:pStyle w:val="Nadpis2"/>
      </w:pPr>
      <w:r>
        <w:t>Rizika implementace změny</w:t>
      </w:r>
    </w:p>
    <w:p w14:paraId="2E8EBB84" w14:textId="77777777" w:rsidR="005177CF" w:rsidRPr="00B8108C" w:rsidRDefault="00DD3903" w:rsidP="00A17FCE">
      <w:r>
        <w:t>Nedostatečné testování dodané funkcionality.</w:t>
      </w:r>
    </w:p>
    <w:p w14:paraId="34BC8EB2" w14:textId="77777777" w:rsidR="0000551E" w:rsidRDefault="0000551E" w:rsidP="00E00833">
      <w:pPr>
        <w:pStyle w:val="Nadpis2"/>
      </w:pPr>
      <w:r>
        <w:t>Požadavek na podporu provozu naimplementované změny</w:t>
      </w:r>
    </w:p>
    <w:p w14:paraId="40BB110A" w14:textId="77777777" w:rsidR="0000551E" w:rsidRDefault="00EF4991" w:rsidP="0060065D">
      <w:pPr>
        <w:rPr>
          <w:sz w:val="16"/>
          <w:szCs w:val="16"/>
        </w:rPr>
      </w:pPr>
      <w:r>
        <w:rPr>
          <w:noProof/>
          <w:sz w:val="24"/>
          <w:szCs w:val="36"/>
        </w:rPr>
        <w:pict w14:anchorId="719E9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7.75pt;margin-top:8.45pt;width:75.8pt;height:49.1pt;z-index:251661312">
            <v:imagedata r:id="rId9" o:title=""/>
            <w10:wrap type="square"/>
          </v:shape>
          <o:OLEObject Type="Embed" ProgID="Word.Document.12" ShapeID="_x0000_s1028" DrawAspect="Icon" ObjectID="_1631700729" r:id="rId10">
            <o:FieldCodes>\s</o:FieldCodes>
          </o:OLEObject>
        </w:pict>
      </w:r>
      <w:r w:rsidR="000B7C9F" w:rsidRPr="0060065D">
        <w:rPr>
          <w:sz w:val="16"/>
          <w:szCs w:val="16"/>
        </w:rPr>
        <w:t>(</w:t>
      </w:r>
      <w:r w:rsidR="0000551E" w:rsidRPr="0060065D">
        <w:rPr>
          <w:sz w:val="16"/>
          <w:szCs w:val="16"/>
        </w:rPr>
        <w:t>Uveďte, zda zařadit změnu do stávající provozní smlouvy, konkrétní požadavky na požadované služby, SLA.)</w:t>
      </w:r>
    </w:p>
    <w:p w14:paraId="63898652" w14:textId="77777777" w:rsidR="00DD3903" w:rsidRPr="0060065D" w:rsidRDefault="00DD3903" w:rsidP="0060065D">
      <w:pPr>
        <w:rPr>
          <w:b/>
          <w:sz w:val="16"/>
          <w:szCs w:val="16"/>
        </w:rPr>
      </w:pPr>
      <w:r>
        <w:t>Provedením této změny nedojde ke změně rozsahu podpory.</w:t>
      </w:r>
    </w:p>
    <w:p w14:paraId="2DF2E1E4" w14:textId="77777777" w:rsidR="00E03517" w:rsidRPr="00823C9A" w:rsidRDefault="00E03517" w:rsidP="00E00833">
      <w:pPr>
        <w:pStyle w:val="Nadpis2"/>
      </w:pPr>
      <w:r w:rsidRPr="00823C9A">
        <w:t>Požadavek na úpravu dohledového nástroje</w:t>
      </w:r>
    </w:p>
    <w:p w14:paraId="59D0A318" w14:textId="77777777" w:rsidR="00E03517" w:rsidRPr="0060065D" w:rsidRDefault="000B7C9F" w:rsidP="0060065D">
      <w:pPr>
        <w:rPr>
          <w:b/>
          <w:sz w:val="16"/>
          <w:szCs w:val="16"/>
        </w:rPr>
      </w:pPr>
      <w:r w:rsidRPr="0060065D">
        <w:rPr>
          <w:sz w:val="16"/>
          <w:szCs w:val="16"/>
        </w:rPr>
        <w:t>(</w:t>
      </w:r>
      <w:r w:rsidR="00E03517" w:rsidRPr="0060065D">
        <w:rPr>
          <w:sz w:val="16"/>
          <w:szCs w:val="16"/>
        </w:rPr>
        <w:t>Uveďte, zda a jakým z</w:t>
      </w:r>
      <w:r w:rsidR="00236F99" w:rsidRPr="0060065D">
        <w:rPr>
          <w:sz w:val="16"/>
          <w:szCs w:val="16"/>
        </w:rPr>
        <w:t xml:space="preserve">působem je požadována </w:t>
      </w:r>
      <w:r w:rsidR="00E03517" w:rsidRPr="0060065D">
        <w:rPr>
          <w:sz w:val="16"/>
          <w:szCs w:val="16"/>
        </w:rPr>
        <w:t>úprav</w:t>
      </w:r>
      <w:r w:rsidR="00236F99" w:rsidRPr="0060065D">
        <w:rPr>
          <w:sz w:val="16"/>
          <w:szCs w:val="16"/>
        </w:rPr>
        <w:t>a</w:t>
      </w:r>
      <w:r w:rsidR="00E03517" w:rsidRPr="0060065D">
        <w:rPr>
          <w:sz w:val="16"/>
          <w:szCs w:val="16"/>
        </w:rPr>
        <w:t xml:space="preserve"> dohledových nástrojů.)</w:t>
      </w:r>
    </w:p>
    <w:p w14:paraId="340DC38F" w14:textId="77777777" w:rsidR="00E03517" w:rsidRPr="00E03517" w:rsidRDefault="00A17FCE" w:rsidP="00E03517">
      <w:r>
        <w:t>Nejsou.</w:t>
      </w:r>
    </w:p>
    <w:p w14:paraId="0F1417C0"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14:paraId="4755A313" w14:textId="77777777"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0DFC937"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14:paraId="7436F9C0"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14:paraId="7C18327B"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2CC2BE54" w14:textId="77777777"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B5DFCA0" w14:textId="77777777"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14:paraId="1FB14F1C"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034957F"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2C582F69"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4E1F95CD"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652AB9" w:rsidRPr="00276A3F" w14:paraId="5201E1C3" w14:textId="77777777"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60C62B9" w14:textId="77777777" w:rsidR="00652AB9" w:rsidRPr="004F2BA0" w:rsidRDefault="00652AB9" w:rsidP="000D283A">
            <w:pPr>
              <w:pStyle w:val="Odstavecseseznamem"/>
              <w:numPr>
                <w:ilvl w:val="0"/>
                <w:numId w:val="29"/>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434349D" w14:textId="77777777" w:rsidR="00652AB9" w:rsidRPr="00276A3F" w:rsidRDefault="00652AB9"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41D349F8" w14:textId="77777777" w:rsidR="00652AB9" w:rsidRPr="00276A3F" w:rsidRDefault="00652AB9" w:rsidP="000D283A">
            <w:pPr>
              <w:spacing w:after="0"/>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61C98E40" w14:textId="77777777" w:rsidR="00652AB9" w:rsidRPr="00276A3F" w:rsidRDefault="00652AB9"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0C632151" w14:textId="77777777" w:rsidR="00652AB9" w:rsidRPr="00276A3F" w:rsidRDefault="00652AB9" w:rsidP="000D283A">
            <w:pPr>
              <w:spacing w:after="0"/>
              <w:rPr>
                <w:rFonts w:cs="Arial"/>
                <w:color w:val="000000"/>
                <w:szCs w:val="22"/>
                <w:lang w:eastAsia="cs-CZ"/>
              </w:rPr>
            </w:pPr>
            <w:r>
              <w:rPr>
                <w:rFonts w:cs="Arial"/>
                <w:color w:val="000000"/>
                <w:szCs w:val="22"/>
                <w:lang w:eastAsia="cs-CZ"/>
              </w:rPr>
              <w:t>ano</w:t>
            </w:r>
          </w:p>
        </w:tc>
      </w:tr>
      <w:tr w:rsidR="00652AB9" w:rsidRPr="00276A3F" w14:paraId="472E4661"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3EDEAA"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F0FE04" w14:textId="77777777" w:rsidR="00652AB9" w:rsidRPr="00276A3F" w:rsidRDefault="00652AB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3B4DCCA0" w14:textId="77777777" w:rsidR="00652AB9" w:rsidRPr="00276A3F" w:rsidRDefault="00DD3903"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2AFE28E" w14:textId="77777777" w:rsidR="00652AB9" w:rsidRPr="00276A3F" w:rsidRDefault="00652AB9" w:rsidP="001E3C70">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0931F8E" w14:textId="77777777" w:rsidR="00652AB9" w:rsidRPr="00276A3F" w:rsidRDefault="00DD3903" w:rsidP="001E3C70">
            <w:pPr>
              <w:spacing w:after="0"/>
              <w:rPr>
                <w:rFonts w:cs="Arial"/>
                <w:color w:val="000000"/>
                <w:szCs w:val="22"/>
                <w:lang w:eastAsia="cs-CZ"/>
              </w:rPr>
            </w:pPr>
            <w:r>
              <w:rPr>
                <w:rFonts w:cs="Arial"/>
                <w:color w:val="000000"/>
                <w:szCs w:val="22"/>
                <w:lang w:eastAsia="cs-CZ"/>
              </w:rPr>
              <w:t>ne</w:t>
            </w:r>
          </w:p>
        </w:tc>
      </w:tr>
      <w:tr w:rsidR="00652AB9" w:rsidRPr="00276A3F" w14:paraId="0E1368F5"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4ECF21" w14:textId="77777777" w:rsidR="00652AB9" w:rsidRPr="004F2BA0" w:rsidRDefault="00652AB9" w:rsidP="000F27BA">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6D014D" w14:textId="77777777" w:rsidR="00652AB9" w:rsidRPr="00276A3F" w:rsidRDefault="00652AB9"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2FD7B86C" w14:textId="77777777" w:rsidR="00652AB9" w:rsidRPr="00276A3F" w:rsidRDefault="00652AB9"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1CACBB9" w14:textId="77777777" w:rsidR="00652AB9" w:rsidRPr="00276A3F" w:rsidRDefault="00652AB9"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BF62C6E" w14:textId="77777777" w:rsidR="00652AB9" w:rsidRPr="00276A3F" w:rsidRDefault="00652AB9" w:rsidP="000F27BA">
            <w:pPr>
              <w:spacing w:after="0"/>
              <w:rPr>
                <w:rFonts w:cs="Arial"/>
                <w:color w:val="000000"/>
                <w:szCs w:val="22"/>
                <w:lang w:eastAsia="cs-CZ"/>
              </w:rPr>
            </w:pPr>
            <w:r>
              <w:rPr>
                <w:rFonts w:cs="Arial"/>
                <w:color w:val="000000"/>
                <w:szCs w:val="22"/>
                <w:lang w:eastAsia="cs-CZ"/>
              </w:rPr>
              <w:t>ano</w:t>
            </w:r>
          </w:p>
        </w:tc>
      </w:tr>
      <w:tr w:rsidR="00652AB9" w:rsidRPr="00276A3F" w14:paraId="7C5EA123"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AE4630"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C76858" w14:textId="77777777" w:rsidR="00652AB9" w:rsidRPr="00276A3F" w:rsidRDefault="00652AB9"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75FAC7B1" w14:textId="77777777" w:rsidR="00652AB9" w:rsidRPr="00276A3F" w:rsidRDefault="00652AB9"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0CBB555" w14:textId="77777777" w:rsidR="00652AB9" w:rsidRPr="00276A3F"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1F8443D" w14:textId="77777777" w:rsidR="00652AB9" w:rsidRPr="00276A3F" w:rsidRDefault="00652AB9" w:rsidP="008964A9">
            <w:pPr>
              <w:spacing w:after="0"/>
              <w:rPr>
                <w:rFonts w:cs="Arial"/>
                <w:color w:val="000000"/>
                <w:szCs w:val="22"/>
                <w:lang w:eastAsia="cs-CZ"/>
              </w:rPr>
            </w:pPr>
            <w:r>
              <w:rPr>
                <w:rFonts w:cs="Arial"/>
                <w:color w:val="000000"/>
                <w:szCs w:val="22"/>
                <w:lang w:eastAsia="cs-CZ"/>
              </w:rPr>
              <w:t>ano</w:t>
            </w:r>
          </w:p>
        </w:tc>
      </w:tr>
      <w:tr w:rsidR="00652AB9" w:rsidRPr="00276A3F" w14:paraId="15165EDD"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58B8C5"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B53D8D" w14:textId="77777777" w:rsidR="00652AB9" w:rsidRPr="00276A3F" w:rsidRDefault="00652AB9"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14:paraId="0F0717DA" w14:textId="77777777" w:rsidR="00652AB9" w:rsidRDefault="00652AB9" w:rsidP="003171B1">
            <w:pPr>
              <w:spacing w:after="0"/>
              <w:rPr>
                <w:rFonts w:cs="Arial"/>
                <w:color w:val="000000"/>
                <w:szCs w:val="22"/>
                <w:lang w:eastAsia="cs-CZ"/>
              </w:rPr>
            </w:pPr>
            <w:r w:rsidRPr="00175E00">
              <w:rPr>
                <w:rFonts w:cs="Arial"/>
                <w:color w:val="000000"/>
                <w:szCs w:val="22"/>
                <w:lang w:eastAsia="cs-CZ"/>
              </w:rPr>
              <w:t>n</w:t>
            </w:r>
            <w:r w:rsidR="003171B1">
              <w:rPr>
                <w:rFonts w:cs="Arial"/>
                <w:color w:val="000000"/>
                <w:szCs w:val="22"/>
                <w:lang w:eastAsia="cs-CZ"/>
              </w:rPr>
              <w:t>e</w:t>
            </w:r>
          </w:p>
        </w:tc>
        <w:tc>
          <w:tcPr>
            <w:tcW w:w="1134" w:type="dxa"/>
            <w:tcBorders>
              <w:top w:val="dotted" w:sz="4" w:space="0" w:color="auto"/>
              <w:left w:val="dotted" w:sz="4" w:space="0" w:color="auto"/>
              <w:bottom w:val="dotted" w:sz="4" w:space="0" w:color="auto"/>
              <w:right w:val="dotted" w:sz="4" w:space="0" w:color="auto"/>
            </w:tcBorders>
          </w:tcPr>
          <w:p w14:paraId="1E2AC091" w14:textId="77777777"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92A4142" w14:textId="77777777" w:rsidR="00652AB9" w:rsidRDefault="00652AB9" w:rsidP="008964A9">
            <w:pPr>
              <w:spacing w:after="0"/>
              <w:rPr>
                <w:rFonts w:cs="Arial"/>
                <w:color w:val="000000"/>
                <w:szCs w:val="22"/>
                <w:lang w:eastAsia="cs-CZ"/>
              </w:rPr>
            </w:pPr>
            <w:r w:rsidRPr="00175E00">
              <w:rPr>
                <w:rFonts w:cs="Arial"/>
                <w:color w:val="000000"/>
                <w:szCs w:val="22"/>
                <w:lang w:eastAsia="cs-CZ"/>
              </w:rPr>
              <w:t>ne</w:t>
            </w:r>
          </w:p>
        </w:tc>
      </w:tr>
      <w:tr w:rsidR="00652AB9" w:rsidRPr="00276A3F" w14:paraId="724E12C6"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420E9E"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377E10" w14:textId="77777777" w:rsidR="00652AB9" w:rsidRDefault="00652AB9"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0EEC34A3" w14:textId="77777777"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6ABF868" w14:textId="77777777"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5E65612E" w14:textId="77777777" w:rsidR="00652AB9" w:rsidRDefault="00652AB9" w:rsidP="008964A9">
            <w:pPr>
              <w:spacing w:after="0"/>
              <w:rPr>
                <w:rFonts w:cs="Arial"/>
                <w:color w:val="000000"/>
                <w:szCs w:val="22"/>
                <w:lang w:eastAsia="cs-CZ"/>
              </w:rPr>
            </w:pPr>
            <w:r w:rsidRPr="00175E00">
              <w:rPr>
                <w:rFonts w:cs="Arial"/>
                <w:color w:val="000000"/>
                <w:szCs w:val="22"/>
                <w:lang w:eastAsia="cs-CZ"/>
              </w:rPr>
              <w:t>ne</w:t>
            </w:r>
          </w:p>
        </w:tc>
      </w:tr>
      <w:tr w:rsidR="00652AB9" w:rsidRPr="00276A3F" w14:paraId="4937B8C4"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3339CE"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3D61B0" w14:textId="77777777" w:rsidR="00652AB9" w:rsidRPr="00276A3F" w:rsidRDefault="00652AB9"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6DD96C36" w14:textId="77777777" w:rsidR="00652AB9" w:rsidRDefault="00652AB9" w:rsidP="008964A9">
            <w:pPr>
              <w:spacing w:after="0"/>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49193433" w14:textId="77777777"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6F4679C" w14:textId="77777777" w:rsidR="00652AB9" w:rsidRDefault="00652AB9" w:rsidP="008964A9">
            <w:pPr>
              <w:spacing w:after="0"/>
              <w:rPr>
                <w:rStyle w:val="Odkaznakoment"/>
              </w:rPr>
            </w:pPr>
            <w:r>
              <w:rPr>
                <w:rFonts w:cs="Arial"/>
                <w:color w:val="000000"/>
                <w:szCs w:val="22"/>
                <w:lang w:eastAsia="cs-CZ"/>
              </w:rPr>
              <w:t>ano</w:t>
            </w:r>
          </w:p>
        </w:tc>
      </w:tr>
      <w:tr w:rsidR="00652AB9" w:rsidRPr="00276A3F" w14:paraId="00392A25"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B82306"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2485A2" w14:textId="77777777" w:rsidR="00652AB9" w:rsidRDefault="00652AB9" w:rsidP="00971D4E">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1C27536C" w14:textId="77777777"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BB81939" w14:textId="77777777"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50AC6205" w14:textId="77777777" w:rsidR="00652AB9" w:rsidRDefault="00652AB9" w:rsidP="008964A9">
            <w:pPr>
              <w:spacing w:after="0"/>
              <w:rPr>
                <w:rStyle w:val="Odkaznakoment"/>
              </w:rPr>
            </w:pPr>
            <w:r w:rsidRPr="00175E00">
              <w:rPr>
                <w:rFonts w:cs="Arial"/>
                <w:color w:val="000000"/>
                <w:szCs w:val="22"/>
                <w:lang w:eastAsia="cs-CZ"/>
              </w:rPr>
              <w:t>ne</w:t>
            </w:r>
          </w:p>
        </w:tc>
      </w:tr>
    </w:tbl>
    <w:p w14:paraId="2C127621" w14:textId="77777777" w:rsidR="00AE22EC" w:rsidRPr="00A205C3" w:rsidRDefault="0000551E" w:rsidP="00A205C3">
      <w:pPr>
        <w:pStyle w:val="Nadpis3"/>
      </w:pPr>
      <w:r w:rsidRPr="0060065D">
        <w:t>V připojeném souboru je uveden rozsah vybrané technické dokumentace</w:t>
      </w:r>
      <w:r w:rsidR="00C21A74" w:rsidRPr="0060065D">
        <w:t xml:space="preserve"> </w:t>
      </w:r>
      <w:r w:rsidRPr="0060065D">
        <w:t xml:space="preserve">– otevřete dvojklikem:    </w:t>
      </w:r>
    </w:p>
    <w:p w14:paraId="5B4A9BAA" w14:textId="77777777"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5842C284"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142D222A"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2783"/>
        <w:gridCol w:w="4536"/>
        <w:gridCol w:w="1895"/>
      </w:tblGrid>
      <w:tr w:rsidR="0000551E" w:rsidRPr="006C3557" w14:paraId="2475FAFD" w14:textId="77777777" w:rsidTr="00DD3903">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4616D"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lastRenderedPageBreak/>
              <w:t>ID</w:t>
            </w:r>
          </w:p>
        </w:tc>
        <w:tc>
          <w:tcPr>
            <w:tcW w:w="27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9A66F7"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4536" w:type="dxa"/>
            <w:tcBorders>
              <w:top w:val="single" w:sz="8" w:space="0" w:color="auto"/>
              <w:left w:val="single" w:sz="8" w:space="0" w:color="auto"/>
              <w:bottom w:val="single" w:sz="8" w:space="0" w:color="auto"/>
              <w:right w:val="single" w:sz="8" w:space="0" w:color="auto"/>
            </w:tcBorders>
            <w:vAlign w:val="center"/>
          </w:tcPr>
          <w:p w14:paraId="7D6CFFCC"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1895" w:type="dxa"/>
            <w:tcBorders>
              <w:top w:val="single" w:sz="8" w:space="0" w:color="auto"/>
              <w:left w:val="single" w:sz="8" w:space="0" w:color="auto"/>
              <w:bottom w:val="single" w:sz="8" w:space="0" w:color="auto"/>
              <w:right w:val="single" w:sz="8" w:space="0" w:color="auto"/>
            </w:tcBorders>
            <w:shd w:val="clear" w:color="auto" w:fill="auto"/>
            <w:vAlign w:val="center"/>
          </w:tcPr>
          <w:p w14:paraId="599E2ECB"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FA1CC9" w:rsidRPr="006C3557" w14:paraId="1619EFA0" w14:textId="77777777" w:rsidTr="00DD3903">
        <w:trPr>
          <w:trHeight w:val="284"/>
        </w:trPr>
        <w:tc>
          <w:tcPr>
            <w:tcW w:w="557" w:type="dxa"/>
            <w:shd w:val="clear" w:color="auto" w:fill="auto"/>
            <w:noWrap/>
            <w:vAlign w:val="center"/>
          </w:tcPr>
          <w:p w14:paraId="5D2A7C32" w14:textId="77777777" w:rsidR="00FA1CC9" w:rsidRPr="004F2BA0" w:rsidRDefault="00FA1CC9" w:rsidP="004F2BA0">
            <w:pPr>
              <w:pStyle w:val="Odstavecseseznamem"/>
              <w:numPr>
                <w:ilvl w:val="0"/>
                <w:numId w:val="30"/>
              </w:numPr>
              <w:spacing w:after="0"/>
              <w:rPr>
                <w:rFonts w:cs="Arial"/>
                <w:color w:val="000000"/>
                <w:szCs w:val="22"/>
                <w:lang w:eastAsia="cs-CZ"/>
              </w:rPr>
            </w:pPr>
          </w:p>
        </w:tc>
        <w:tc>
          <w:tcPr>
            <w:tcW w:w="2783" w:type="dxa"/>
            <w:shd w:val="clear" w:color="auto" w:fill="auto"/>
            <w:noWrap/>
            <w:vAlign w:val="center"/>
          </w:tcPr>
          <w:p w14:paraId="41EB8486" w14:textId="77777777" w:rsidR="00FA1CC9" w:rsidRDefault="00DD3903" w:rsidP="00841D90">
            <w:pPr>
              <w:spacing w:after="0"/>
            </w:pPr>
            <w:r>
              <w:t>Návrh řešení</w:t>
            </w:r>
          </w:p>
        </w:tc>
        <w:tc>
          <w:tcPr>
            <w:tcW w:w="4536" w:type="dxa"/>
            <w:vAlign w:val="center"/>
          </w:tcPr>
          <w:p w14:paraId="0347D3E9" w14:textId="77777777" w:rsidR="00FA1CC9" w:rsidRPr="00677F22" w:rsidRDefault="00FA1CC9" w:rsidP="007D515C">
            <w:pPr>
              <w:spacing w:after="0"/>
              <w:rPr>
                <w:rFonts w:cs="Arial"/>
                <w:color w:val="000000"/>
                <w:szCs w:val="22"/>
                <w:lang w:eastAsia="cs-CZ"/>
              </w:rPr>
            </w:pPr>
            <w:r>
              <w:rPr>
                <w:rFonts w:cs="Arial"/>
                <w:color w:val="000000"/>
                <w:szCs w:val="22"/>
                <w:lang w:eastAsia="cs-CZ"/>
              </w:rPr>
              <w:t>Schválení a podpis</w:t>
            </w:r>
            <w:r w:rsidR="00DD3903">
              <w:rPr>
                <w:rFonts w:cs="Arial"/>
                <w:color w:val="000000"/>
                <w:szCs w:val="22"/>
                <w:lang w:eastAsia="cs-CZ"/>
              </w:rPr>
              <w:t xml:space="preserve"> - akceptace</w:t>
            </w:r>
          </w:p>
        </w:tc>
        <w:tc>
          <w:tcPr>
            <w:tcW w:w="1895" w:type="dxa"/>
            <w:shd w:val="clear" w:color="auto" w:fill="auto"/>
            <w:vAlign w:val="center"/>
          </w:tcPr>
          <w:p w14:paraId="75995334" w14:textId="77777777" w:rsidR="00FA1CC9"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14:paraId="29CF331D" w14:textId="77777777" w:rsidTr="00DD3903">
        <w:trPr>
          <w:trHeight w:val="284"/>
        </w:trPr>
        <w:tc>
          <w:tcPr>
            <w:tcW w:w="557" w:type="dxa"/>
            <w:shd w:val="clear" w:color="auto" w:fill="auto"/>
            <w:noWrap/>
            <w:vAlign w:val="center"/>
          </w:tcPr>
          <w:p w14:paraId="7C0A8FBC" w14:textId="77777777" w:rsidR="00652AB9" w:rsidRPr="004F2BA0" w:rsidRDefault="00652AB9" w:rsidP="004F2BA0">
            <w:pPr>
              <w:pStyle w:val="Odstavecseseznamem"/>
              <w:numPr>
                <w:ilvl w:val="0"/>
                <w:numId w:val="30"/>
              </w:numPr>
              <w:spacing w:after="0"/>
              <w:rPr>
                <w:rFonts w:cs="Arial"/>
                <w:color w:val="000000"/>
                <w:szCs w:val="22"/>
                <w:lang w:eastAsia="cs-CZ"/>
              </w:rPr>
            </w:pPr>
          </w:p>
        </w:tc>
        <w:tc>
          <w:tcPr>
            <w:tcW w:w="2783" w:type="dxa"/>
            <w:shd w:val="clear" w:color="auto" w:fill="auto"/>
            <w:noWrap/>
            <w:vAlign w:val="center"/>
          </w:tcPr>
          <w:p w14:paraId="3C390B7E" w14:textId="77777777" w:rsidR="00652AB9" w:rsidRPr="006C3557" w:rsidRDefault="00841D90" w:rsidP="00841D90">
            <w:pPr>
              <w:spacing w:after="0"/>
              <w:rPr>
                <w:rFonts w:cs="Arial"/>
                <w:color w:val="000000"/>
                <w:szCs w:val="22"/>
                <w:lang w:eastAsia="cs-CZ"/>
              </w:rPr>
            </w:pPr>
            <w:r>
              <w:t>Testovací scénáře</w:t>
            </w:r>
          </w:p>
        </w:tc>
        <w:tc>
          <w:tcPr>
            <w:tcW w:w="4536" w:type="dxa"/>
            <w:vAlign w:val="center"/>
          </w:tcPr>
          <w:p w14:paraId="737AC5B3" w14:textId="77777777" w:rsidR="00652AB9" w:rsidRPr="006C3557" w:rsidRDefault="00652AB9" w:rsidP="007D515C">
            <w:pPr>
              <w:spacing w:after="0"/>
              <w:rPr>
                <w:rFonts w:cs="Arial"/>
                <w:color w:val="000000"/>
                <w:szCs w:val="22"/>
                <w:lang w:eastAsia="cs-CZ"/>
              </w:rPr>
            </w:pPr>
            <w:r w:rsidRPr="00677F22">
              <w:rPr>
                <w:rFonts w:cs="Arial"/>
                <w:color w:val="000000"/>
                <w:szCs w:val="22"/>
                <w:lang w:eastAsia="cs-CZ"/>
              </w:rPr>
              <w:t>Podp</w:t>
            </w:r>
            <w:r>
              <w:rPr>
                <w:rFonts w:cs="Arial"/>
                <w:color w:val="000000"/>
                <w:szCs w:val="22"/>
                <w:lang w:eastAsia="cs-CZ"/>
              </w:rPr>
              <w:t>is testovacích scénářů</w:t>
            </w:r>
            <w:r w:rsidR="00DD3903">
              <w:rPr>
                <w:rFonts w:cs="Arial"/>
                <w:color w:val="000000"/>
                <w:szCs w:val="22"/>
                <w:lang w:eastAsia="cs-CZ"/>
              </w:rPr>
              <w:t xml:space="preserve"> - akceptace</w:t>
            </w:r>
          </w:p>
        </w:tc>
        <w:tc>
          <w:tcPr>
            <w:tcW w:w="1895" w:type="dxa"/>
            <w:shd w:val="clear" w:color="auto" w:fill="auto"/>
            <w:vAlign w:val="center"/>
          </w:tcPr>
          <w:p w14:paraId="47FF5791" w14:textId="77777777"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14:paraId="1BF46DCB" w14:textId="77777777" w:rsidTr="00DD3903">
        <w:trPr>
          <w:trHeight w:val="284"/>
        </w:trPr>
        <w:tc>
          <w:tcPr>
            <w:tcW w:w="557" w:type="dxa"/>
            <w:shd w:val="clear" w:color="auto" w:fill="auto"/>
            <w:noWrap/>
            <w:vAlign w:val="center"/>
          </w:tcPr>
          <w:p w14:paraId="0CE8A66C" w14:textId="77777777" w:rsidR="00652AB9" w:rsidRPr="004F2BA0" w:rsidRDefault="00652AB9" w:rsidP="004F2BA0">
            <w:pPr>
              <w:pStyle w:val="Odstavecseseznamem"/>
              <w:numPr>
                <w:ilvl w:val="0"/>
                <w:numId w:val="30"/>
              </w:numPr>
              <w:spacing w:after="0"/>
              <w:rPr>
                <w:rFonts w:cs="Arial"/>
                <w:color w:val="000000"/>
                <w:szCs w:val="22"/>
                <w:lang w:eastAsia="cs-CZ"/>
              </w:rPr>
            </w:pPr>
          </w:p>
        </w:tc>
        <w:tc>
          <w:tcPr>
            <w:tcW w:w="2783" w:type="dxa"/>
            <w:shd w:val="clear" w:color="auto" w:fill="auto"/>
            <w:noWrap/>
            <w:vAlign w:val="center"/>
          </w:tcPr>
          <w:p w14:paraId="54452A44" w14:textId="77777777" w:rsidR="00652AB9" w:rsidRPr="006C3557" w:rsidRDefault="00652AB9" w:rsidP="00F76AF1">
            <w:pPr>
              <w:spacing w:after="0"/>
              <w:rPr>
                <w:rFonts w:cs="Arial"/>
                <w:color w:val="000000"/>
                <w:szCs w:val="22"/>
                <w:lang w:eastAsia="cs-CZ"/>
              </w:rPr>
            </w:pPr>
            <w:r w:rsidRPr="009F5AF9">
              <w:t>Uživatelská příručka</w:t>
            </w:r>
          </w:p>
        </w:tc>
        <w:tc>
          <w:tcPr>
            <w:tcW w:w="4536" w:type="dxa"/>
            <w:vAlign w:val="center"/>
          </w:tcPr>
          <w:p w14:paraId="7C7352E8" w14:textId="77777777" w:rsidR="00652AB9" w:rsidRPr="006C3557" w:rsidRDefault="00652AB9" w:rsidP="007D515C">
            <w:pPr>
              <w:spacing w:after="0"/>
              <w:rPr>
                <w:rFonts w:cs="Arial"/>
                <w:color w:val="000000"/>
                <w:szCs w:val="22"/>
                <w:lang w:eastAsia="cs-CZ"/>
              </w:rPr>
            </w:pPr>
            <w:r>
              <w:rPr>
                <w:rFonts w:cs="Arial"/>
                <w:color w:val="000000"/>
                <w:szCs w:val="22"/>
                <w:lang w:eastAsia="cs-CZ"/>
              </w:rPr>
              <w:t>Kontrola správnosti a úplnosti</w:t>
            </w:r>
            <w:r w:rsidR="00DD3903">
              <w:rPr>
                <w:rFonts w:cs="Arial"/>
                <w:color w:val="000000"/>
                <w:szCs w:val="22"/>
                <w:lang w:eastAsia="cs-CZ"/>
              </w:rPr>
              <w:t xml:space="preserve"> - akceptace</w:t>
            </w:r>
          </w:p>
        </w:tc>
        <w:tc>
          <w:tcPr>
            <w:tcW w:w="1895" w:type="dxa"/>
            <w:shd w:val="clear" w:color="auto" w:fill="auto"/>
            <w:vAlign w:val="center"/>
          </w:tcPr>
          <w:p w14:paraId="6F40972C" w14:textId="77777777"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bl>
    <w:p w14:paraId="0B24D380" w14:textId="77777777" w:rsidR="0000551E" w:rsidRDefault="0000551E">
      <w:pPr>
        <w:spacing w:after="0"/>
        <w:rPr>
          <w:rFonts w:cs="Arial"/>
          <w:szCs w:val="22"/>
        </w:rPr>
      </w:pPr>
    </w:p>
    <w:p w14:paraId="1ED2854E"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42"/>
        <w:gridCol w:w="3029"/>
      </w:tblGrid>
      <w:tr w:rsidR="0000551E" w:rsidRPr="006C3557" w14:paraId="67BFDE8C" w14:textId="77777777" w:rsidTr="00DD390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0D6D5"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029" w:type="dxa"/>
            <w:tcBorders>
              <w:top w:val="single" w:sz="8" w:space="0" w:color="auto"/>
              <w:left w:val="single" w:sz="8" w:space="0" w:color="auto"/>
              <w:bottom w:val="single" w:sz="8" w:space="0" w:color="auto"/>
              <w:right w:val="single" w:sz="8" w:space="0" w:color="auto"/>
            </w:tcBorders>
            <w:shd w:val="clear" w:color="auto" w:fill="auto"/>
            <w:vAlign w:val="center"/>
          </w:tcPr>
          <w:p w14:paraId="714E6685"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DD3903" w:rsidRPr="006C3557" w14:paraId="7EDD2AFA" w14:textId="77777777" w:rsidTr="00DD3903">
        <w:trPr>
          <w:trHeight w:val="284"/>
        </w:trPr>
        <w:tc>
          <w:tcPr>
            <w:tcW w:w="6742" w:type="dxa"/>
            <w:shd w:val="clear" w:color="auto" w:fill="auto"/>
            <w:noWrap/>
            <w:vAlign w:val="center"/>
          </w:tcPr>
          <w:p w14:paraId="46C97FCB" w14:textId="77777777" w:rsidR="00DD3903" w:rsidRPr="006C3557" w:rsidRDefault="00DD3903" w:rsidP="00DD3903">
            <w:pPr>
              <w:spacing w:after="0"/>
              <w:rPr>
                <w:rFonts w:cs="Arial"/>
                <w:color w:val="000000"/>
                <w:szCs w:val="22"/>
                <w:lang w:eastAsia="cs-CZ"/>
              </w:rPr>
            </w:pPr>
            <w:r>
              <w:t>T1 = termín objednání</w:t>
            </w:r>
          </w:p>
        </w:tc>
        <w:tc>
          <w:tcPr>
            <w:tcW w:w="3029" w:type="dxa"/>
            <w:shd w:val="clear" w:color="auto" w:fill="auto"/>
            <w:vAlign w:val="center"/>
          </w:tcPr>
          <w:p w14:paraId="3B386DE8" w14:textId="77777777" w:rsidR="00DD3903" w:rsidRPr="006C3557" w:rsidRDefault="00DD3903" w:rsidP="00DD3903">
            <w:pPr>
              <w:spacing w:after="0"/>
              <w:rPr>
                <w:rFonts w:cs="Arial"/>
                <w:color w:val="000000"/>
                <w:szCs w:val="22"/>
                <w:lang w:eastAsia="cs-CZ"/>
              </w:rPr>
            </w:pPr>
            <w:r>
              <w:rPr>
                <w:rFonts w:cs="Arial"/>
                <w:color w:val="000000"/>
                <w:szCs w:val="22"/>
                <w:lang w:eastAsia="cs-CZ"/>
              </w:rPr>
              <w:t>T1</w:t>
            </w:r>
          </w:p>
        </w:tc>
      </w:tr>
      <w:tr w:rsidR="00DD3903" w:rsidRPr="006C3557" w14:paraId="6FD1C65B" w14:textId="77777777" w:rsidTr="00DD3903">
        <w:trPr>
          <w:trHeight w:val="284"/>
        </w:trPr>
        <w:tc>
          <w:tcPr>
            <w:tcW w:w="6742" w:type="dxa"/>
            <w:shd w:val="clear" w:color="auto" w:fill="auto"/>
            <w:noWrap/>
            <w:vAlign w:val="center"/>
          </w:tcPr>
          <w:p w14:paraId="05C6C6E3" w14:textId="77777777" w:rsidR="00DD3903" w:rsidRDefault="00DD3903" w:rsidP="00DD3903">
            <w:pPr>
              <w:spacing w:after="0"/>
            </w:pPr>
            <w:r>
              <w:t>T2 = nasazení do testovacího prostředí a připraveno k akceptaci</w:t>
            </w:r>
          </w:p>
        </w:tc>
        <w:tc>
          <w:tcPr>
            <w:tcW w:w="3029" w:type="dxa"/>
            <w:shd w:val="clear" w:color="auto" w:fill="auto"/>
            <w:vAlign w:val="center"/>
          </w:tcPr>
          <w:p w14:paraId="35C8B4ED" w14:textId="50AA8D3C" w:rsidR="00DD3903" w:rsidRPr="006C3557" w:rsidRDefault="00DD3903" w:rsidP="00DA38FF">
            <w:pPr>
              <w:spacing w:after="0"/>
              <w:rPr>
                <w:rFonts w:cs="Arial"/>
                <w:color w:val="000000"/>
                <w:szCs w:val="22"/>
                <w:lang w:eastAsia="cs-CZ"/>
              </w:rPr>
            </w:pPr>
            <w:r>
              <w:rPr>
                <w:rFonts w:cs="Arial"/>
                <w:color w:val="000000"/>
                <w:szCs w:val="22"/>
                <w:lang w:eastAsia="cs-CZ"/>
              </w:rPr>
              <w:t xml:space="preserve">T2 = T1+max </w:t>
            </w:r>
            <w:r w:rsidR="00DA38FF">
              <w:rPr>
                <w:rFonts w:cs="Arial"/>
                <w:color w:val="000000"/>
                <w:szCs w:val="22"/>
                <w:lang w:eastAsia="cs-CZ"/>
              </w:rPr>
              <w:t xml:space="preserve">45 </w:t>
            </w:r>
            <w:r>
              <w:rPr>
                <w:rFonts w:cs="Arial"/>
                <w:color w:val="000000"/>
                <w:szCs w:val="22"/>
                <w:lang w:eastAsia="cs-CZ"/>
              </w:rPr>
              <w:t>prac. dní</w:t>
            </w:r>
          </w:p>
        </w:tc>
      </w:tr>
      <w:tr w:rsidR="00DD3903" w:rsidRPr="006C3557" w14:paraId="4032E11F" w14:textId="77777777" w:rsidTr="00DD3903">
        <w:trPr>
          <w:trHeight w:val="284"/>
        </w:trPr>
        <w:tc>
          <w:tcPr>
            <w:tcW w:w="6742" w:type="dxa"/>
            <w:shd w:val="clear" w:color="auto" w:fill="auto"/>
            <w:noWrap/>
            <w:vAlign w:val="center"/>
          </w:tcPr>
          <w:p w14:paraId="5DB37E3A" w14:textId="77777777" w:rsidR="00DD3903" w:rsidRDefault="00DD3903" w:rsidP="00DD3903">
            <w:pPr>
              <w:spacing w:after="0"/>
            </w:pPr>
            <w:r>
              <w:t>T3 = akceptace ze strany MZe</w:t>
            </w:r>
          </w:p>
        </w:tc>
        <w:tc>
          <w:tcPr>
            <w:tcW w:w="3029" w:type="dxa"/>
            <w:shd w:val="clear" w:color="auto" w:fill="auto"/>
            <w:vAlign w:val="center"/>
          </w:tcPr>
          <w:p w14:paraId="49FE69EF" w14:textId="77777777" w:rsidR="00DD3903" w:rsidRDefault="00DD3903" w:rsidP="00DD3903">
            <w:pPr>
              <w:spacing w:after="0"/>
              <w:rPr>
                <w:rFonts w:cs="Arial"/>
                <w:color w:val="000000"/>
                <w:szCs w:val="22"/>
                <w:lang w:eastAsia="cs-CZ"/>
              </w:rPr>
            </w:pPr>
            <w:r>
              <w:rPr>
                <w:rFonts w:cs="Arial"/>
                <w:color w:val="000000"/>
                <w:szCs w:val="22"/>
                <w:lang w:eastAsia="cs-CZ"/>
              </w:rPr>
              <w:t>T3 = T2+max 20 prac. dní</w:t>
            </w:r>
          </w:p>
        </w:tc>
      </w:tr>
      <w:tr w:rsidR="00DD3903" w:rsidRPr="006C3557" w14:paraId="6AFB1950" w14:textId="77777777" w:rsidTr="00DD3903">
        <w:trPr>
          <w:trHeight w:val="284"/>
        </w:trPr>
        <w:tc>
          <w:tcPr>
            <w:tcW w:w="6742" w:type="dxa"/>
            <w:shd w:val="clear" w:color="auto" w:fill="auto"/>
            <w:noWrap/>
            <w:vAlign w:val="center"/>
          </w:tcPr>
          <w:p w14:paraId="7AF3404B" w14:textId="77777777" w:rsidR="00DD3903" w:rsidRDefault="00DD3903" w:rsidP="00DD3903">
            <w:pPr>
              <w:spacing w:after="0"/>
            </w:pPr>
            <w:r>
              <w:t>T4 = nasazení do produkčního prostředí</w:t>
            </w:r>
          </w:p>
        </w:tc>
        <w:tc>
          <w:tcPr>
            <w:tcW w:w="3029" w:type="dxa"/>
            <w:shd w:val="clear" w:color="auto" w:fill="auto"/>
            <w:vAlign w:val="center"/>
          </w:tcPr>
          <w:p w14:paraId="60F67BE0" w14:textId="77777777" w:rsidR="00DD3903" w:rsidRDefault="00DD3903" w:rsidP="00DD3903">
            <w:pPr>
              <w:spacing w:after="0"/>
              <w:rPr>
                <w:rFonts w:cs="Arial"/>
                <w:color w:val="000000"/>
                <w:szCs w:val="22"/>
                <w:lang w:eastAsia="cs-CZ"/>
              </w:rPr>
            </w:pPr>
            <w:r>
              <w:rPr>
                <w:rFonts w:cs="Arial"/>
                <w:color w:val="000000"/>
                <w:szCs w:val="22"/>
                <w:lang w:eastAsia="cs-CZ"/>
              </w:rPr>
              <w:t>T4 = T3+max 5 prac. dní</w:t>
            </w:r>
          </w:p>
        </w:tc>
      </w:tr>
    </w:tbl>
    <w:p w14:paraId="3E070334" w14:textId="77777777" w:rsidR="007D6009" w:rsidRDefault="007D6009">
      <w:pPr>
        <w:spacing w:after="0"/>
        <w:rPr>
          <w:rFonts w:cs="Arial"/>
          <w:szCs w:val="22"/>
        </w:rPr>
      </w:pPr>
    </w:p>
    <w:p w14:paraId="2E12C685" w14:textId="77777777" w:rsidR="00F76AF1" w:rsidRPr="00A205C3" w:rsidRDefault="0000551E" w:rsidP="00A205C3">
      <w:pPr>
        <w:pStyle w:val="Nadpis1"/>
        <w:tabs>
          <w:tab w:val="clear" w:pos="540"/>
        </w:tabs>
        <w:ind w:left="284" w:hanging="284"/>
        <w:rPr>
          <w:rFonts w:cs="Arial"/>
          <w:sz w:val="22"/>
          <w:szCs w:val="22"/>
        </w:rPr>
      </w:pPr>
      <w:r>
        <w:rPr>
          <w:rFonts w:cs="Arial"/>
          <w:sz w:val="22"/>
          <w:szCs w:val="22"/>
        </w:rPr>
        <w:t>Přílohy</w:t>
      </w:r>
    </w:p>
    <w:p w14:paraId="2156B3FC" w14:textId="77777777" w:rsidR="00361327" w:rsidRPr="006C3557" w:rsidRDefault="00361327">
      <w:pPr>
        <w:spacing w:after="0"/>
        <w:rPr>
          <w:rFonts w:cs="Arial"/>
          <w:szCs w:val="22"/>
        </w:rPr>
      </w:pPr>
    </w:p>
    <w:p w14:paraId="164391F5"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72B98DAB"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9431B74"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5E80F480"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1430B7A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2C0263C0"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7E7684" w:rsidRPr="006C3557" w14:paraId="6B2E38DF" w14:textId="77777777" w:rsidTr="00873E0B">
        <w:trPr>
          <w:trHeight w:val="397"/>
        </w:trPr>
        <w:tc>
          <w:tcPr>
            <w:tcW w:w="2688" w:type="dxa"/>
            <w:shd w:val="clear" w:color="auto" w:fill="auto"/>
            <w:noWrap/>
            <w:vAlign w:val="center"/>
          </w:tcPr>
          <w:p w14:paraId="537CDFEB" w14:textId="77777777" w:rsidR="007E7684" w:rsidRDefault="007E7684"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78A70B84" w14:textId="77777777" w:rsidR="007E7684" w:rsidRPr="006C3557" w:rsidRDefault="00DD3903" w:rsidP="00337DDA">
            <w:pPr>
              <w:spacing w:after="0"/>
              <w:rPr>
                <w:rFonts w:cs="Arial"/>
                <w:color w:val="000000"/>
                <w:szCs w:val="22"/>
                <w:lang w:eastAsia="cs-CZ"/>
              </w:rPr>
            </w:pPr>
            <w:r>
              <w:rPr>
                <w:rFonts w:cs="Arial"/>
                <w:color w:val="000000"/>
                <w:szCs w:val="22"/>
                <w:lang w:eastAsia="cs-CZ"/>
              </w:rPr>
              <w:t>Václav Koubek</w:t>
            </w:r>
          </w:p>
        </w:tc>
        <w:tc>
          <w:tcPr>
            <w:tcW w:w="1417" w:type="dxa"/>
            <w:vAlign w:val="center"/>
          </w:tcPr>
          <w:p w14:paraId="3B71BC4B" w14:textId="77777777" w:rsidR="007E7684" w:rsidRPr="006C3557" w:rsidRDefault="007E7684" w:rsidP="00337DDA">
            <w:pPr>
              <w:spacing w:after="0"/>
              <w:rPr>
                <w:rFonts w:cs="Arial"/>
                <w:color w:val="000000"/>
                <w:szCs w:val="22"/>
                <w:lang w:eastAsia="cs-CZ"/>
              </w:rPr>
            </w:pPr>
          </w:p>
        </w:tc>
        <w:tc>
          <w:tcPr>
            <w:tcW w:w="2267" w:type="dxa"/>
            <w:shd w:val="clear" w:color="auto" w:fill="auto"/>
            <w:vAlign w:val="center"/>
          </w:tcPr>
          <w:p w14:paraId="15514E1C" w14:textId="77777777" w:rsidR="007E7684" w:rsidRPr="006C3557" w:rsidRDefault="007E7684" w:rsidP="00337DDA">
            <w:pPr>
              <w:spacing w:after="0"/>
              <w:rPr>
                <w:rFonts w:cs="Arial"/>
                <w:color w:val="000000"/>
                <w:szCs w:val="22"/>
                <w:lang w:eastAsia="cs-CZ"/>
              </w:rPr>
            </w:pPr>
          </w:p>
        </w:tc>
      </w:tr>
      <w:tr w:rsidR="00841D90" w:rsidRPr="006C3557" w14:paraId="484FBA59" w14:textId="77777777" w:rsidTr="00873E0B">
        <w:trPr>
          <w:trHeight w:val="397"/>
        </w:trPr>
        <w:tc>
          <w:tcPr>
            <w:tcW w:w="2688" w:type="dxa"/>
            <w:shd w:val="clear" w:color="auto" w:fill="auto"/>
            <w:noWrap/>
            <w:vAlign w:val="center"/>
          </w:tcPr>
          <w:p w14:paraId="6748C5C2" w14:textId="77777777" w:rsidR="00841D90" w:rsidRDefault="00841D90"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6DD7A254" w14:textId="77777777" w:rsidR="00841D90" w:rsidRDefault="00DD3903" w:rsidP="00337DDA">
            <w:pPr>
              <w:spacing w:after="0"/>
              <w:rPr>
                <w:rFonts w:cs="Arial"/>
                <w:color w:val="000000"/>
                <w:szCs w:val="22"/>
                <w:lang w:eastAsia="cs-CZ"/>
              </w:rPr>
            </w:pPr>
            <w:r>
              <w:rPr>
                <w:rFonts w:cs="Arial"/>
                <w:color w:val="000000"/>
                <w:szCs w:val="22"/>
                <w:lang w:eastAsia="cs-CZ"/>
              </w:rPr>
              <w:t>Lucie Kubáčová</w:t>
            </w:r>
          </w:p>
        </w:tc>
        <w:tc>
          <w:tcPr>
            <w:tcW w:w="1417" w:type="dxa"/>
            <w:vAlign w:val="center"/>
          </w:tcPr>
          <w:p w14:paraId="047B5E37" w14:textId="77777777" w:rsidR="00841D90" w:rsidRPr="006C3557" w:rsidRDefault="00841D90" w:rsidP="00337DDA">
            <w:pPr>
              <w:spacing w:after="0"/>
              <w:rPr>
                <w:rFonts w:cs="Arial"/>
                <w:color w:val="000000"/>
                <w:szCs w:val="22"/>
                <w:lang w:eastAsia="cs-CZ"/>
              </w:rPr>
            </w:pPr>
          </w:p>
        </w:tc>
        <w:tc>
          <w:tcPr>
            <w:tcW w:w="2267" w:type="dxa"/>
            <w:shd w:val="clear" w:color="auto" w:fill="auto"/>
            <w:vAlign w:val="center"/>
          </w:tcPr>
          <w:p w14:paraId="0BDA1476" w14:textId="77777777" w:rsidR="00841D90" w:rsidRPr="006C3557" w:rsidRDefault="00841D90" w:rsidP="00337DDA">
            <w:pPr>
              <w:spacing w:after="0"/>
              <w:rPr>
                <w:rFonts w:cs="Arial"/>
                <w:color w:val="000000"/>
                <w:szCs w:val="22"/>
                <w:lang w:eastAsia="cs-CZ"/>
              </w:rPr>
            </w:pPr>
          </w:p>
        </w:tc>
      </w:tr>
      <w:tr w:rsidR="00DD3903" w:rsidRPr="006C3557" w14:paraId="37B95C7E" w14:textId="77777777" w:rsidTr="00873E0B">
        <w:trPr>
          <w:trHeight w:val="397"/>
        </w:trPr>
        <w:tc>
          <w:tcPr>
            <w:tcW w:w="2688" w:type="dxa"/>
            <w:shd w:val="clear" w:color="auto" w:fill="auto"/>
            <w:noWrap/>
            <w:vAlign w:val="center"/>
          </w:tcPr>
          <w:p w14:paraId="35ACCD1D" w14:textId="77777777" w:rsidR="00DD3903" w:rsidRPr="006C3557" w:rsidRDefault="00DD3903" w:rsidP="00DD3903">
            <w:pPr>
              <w:spacing w:after="0"/>
              <w:rPr>
                <w:rFonts w:cs="Arial"/>
                <w:color w:val="000000"/>
                <w:szCs w:val="22"/>
                <w:lang w:eastAsia="cs-CZ"/>
              </w:rPr>
            </w:pPr>
            <w:r>
              <w:rPr>
                <w:rFonts w:cs="Arial"/>
                <w:color w:val="000000"/>
                <w:szCs w:val="22"/>
                <w:lang w:eastAsia="cs-CZ"/>
              </w:rPr>
              <w:t>PM</w:t>
            </w:r>
          </w:p>
        </w:tc>
        <w:tc>
          <w:tcPr>
            <w:tcW w:w="3398" w:type="dxa"/>
            <w:vAlign w:val="center"/>
          </w:tcPr>
          <w:p w14:paraId="414590C6" w14:textId="77777777" w:rsidR="00DD3903" w:rsidRPr="006C3557" w:rsidRDefault="00DD3903" w:rsidP="00DD3903">
            <w:pPr>
              <w:spacing w:after="0"/>
              <w:rPr>
                <w:rFonts w:cs="Arial"/>
                <w:color w:val="000000"/>
                <w:szCs w:val="22"/>
                <w:lang w:eastAsia="cs-CZ"/>
              </w:rPr>
            </w:pPr>
            <w:r>
              <w:rPr>
                <w:rFonts w:cs="Arial"/>
                <w:color w:val="000000"/>
                <w:szCs w:val="22"/>
                <w:lang w:eastAsia="cs-CZ"/>
              </w:rPr>
              <w:t>Martina Dulová</w:t>
            </w:r>
          </w:p>
        </w:tc>
        <w:tc>
          <w:tcPr>
            <w:tcW w:w="1417" w:type="dxa"/>
            <w:vAlign w:val="center"/>
          </w:tcPr>
          <w:p w14:paraId="24CFE176" w14:textId="77777777" w:rsidR="00DD3903" w:rsidRPr="006C3557" w:rsidRDefault="00DD3903" w:rsidP="00337DDA">
            <w:pPr>
              <w:spacing w:after="0"/>
              <w:rPr>
                <w:rFonts w:cs="Arial"/>
                <w:color w:val="000000"/>
                <w:szCs w:val="22"/>
                <w:lang w:eastAsia="cs-CZ"/>
              </w:rPr>
            </w:pPr>
          </w:p>
        </w:tc>
        <w:tc>
          <w:tcPr>
            <w:tcW w:w="2267" w:type="dxa"/>
            <w:shd w:val="clear" w:color="auto" w:fill="auto"/>
            <w:vAlign w:val="center"/>
          </w:tcPr>
          <w:p w14:paraId="56092410" w14:textId="77777777" w:rsidR="00DD3903" w:rsidRPr="006C3557" w:rsidRDefault="00DD3903" w:rsidP="00337DDA">
            <w:pPr>
              <w:spacing w:after="0"/>
              <w:rPr>
                <w:rFonts w:cs="Arial"/>
                <w:color w:val="000000"/>
                <w:szCs w:val="22"/>
                <w:lang w:eastAsia="cs-CZ"/>
              </w:rPr>
            </w:pPr>
          </w:p>
        </w:tc>
      </w:tr>
      <w:tr w:rsidR="00DD3903" w:rsidRPr="006C3557" w14:paraId="2F01E193" w14:textId="77777777" w:rsidTr="00873E0B">
        <w:trPr>
          <w:trHeight w:val="397"/>
        </w:trPr>
        <w:tc>
          <w:tcPr>
            <w:tcW w:w="2688" w:type="dxa"/>
            <w:shd w:val="clear" w:color="auto" w:fill="auto"/>
            <w:noWrap/>
            <w:vAlign w:val="center"/>
          </w:tcPr>
          <w:p w14:paraId="5D1E3014" w14:textId="77777777" w:rsidR="00DD3903" w:rsidRDefault="00DD3903" w:rsidP="00F3192D">
            <w:pPr>
              <w:spacing w:after="0"/>
              <w:rPr>
                <w:rFonts w:cs="Arial"/>
                <w:color w:val="000000"/>
                <w:szCs w:val="22"/>
                <w:lang w:eastAsia="cs-CZ"/>
              </w:rPr>
            </w:pPr>
            <w:r>
              <w:rPr>
                <w:rFonts w:cs="Arial"/>
                <w:color w:val="000000"/>
                <w:szCs w:val="22"/>
                <w:lang w:eastAsia="cs-CZ"/>
              </w:rPr>
              <w:t>Vedoucí 11151</w:t>
            </w:r>
          </w:p>
        </w:tc>
        <w:tc>
          <w:tcPr>
            <w:tcW w:w="3398" w:type="dxa"/>
            <w:vAlign w:val="center"/>
          </w:tcPr>
          <w:p w14:paraId="6A275517" w14:textId="77777777" w:rsidR="00DD3903" w:rsidRDefault="00DD3903" w:rsidP="00337DDA">
            <w:pPr>
              <w:spacing w:after="0"/>
              <w:rPr>
                <w:rFonts w:cs="Arial"/>
                <w:color w:val="000000"/>
                <w:szCs w:val="22"/>
                <w:lang w:eastAsia="cs-CZ"/>
              </w:rPr>
            </w:pPr>
            <w:r>
              <w:rPr>
                <w:rFonts w:cs="Arial"/>
                <w:color w:val="000000"/>
                <w:szCs w:val="22"/>
                <w:lang w:eastAsia="cs-CZ"/>
              </w:rPr>
              <w:t>Vladimír Velas</w:t>
            </w:r>
          </w:p>
        </w:tc>
        <w:tc>
          <w:tcPr>
            <w:tcW w:w="1417" w:type="dxa"/>
            <w:vAlign w:val="center"/>
          </w:tcPr>
          <w:p w14:paraId="01F84DCB" w14:textId="77777777" w:rsidR="00DD3903" w:rsidRPr="006C3557" w:rsidRDefault="00DD3903" w:rsidP="00337DDA">
            <w:pPr>
              <w:spacing w:after="0"/>
              <w:rPr>
                <w:rFonts w:cs="Arial"/>
                <w:color w:val="000000"/>
                <w:szCs w:val="22"/>
                <w:lang w:eastAsia="cs-CZ"/>
              </w:rPr>
            </w:pPr>
          </w:p>
        </w:tc>
        <w:tc>
          <w:tcPr>
            <w:tcW w:w="2267" w:type="dxa"/>
            <w:shd w:val="clear" w:color="auto" w:fill="auto"/>
            <w:vAlign w:val="center"/>
          </w:tcPr>
          <w:p w14:paraId="2DCD1095" w14:textId="77777777" w:rsidR="00DD3903" w:rsidRPr="006C3557" w:rsidRDefault="00DD3903" w:rsidP="00337DDA">
            <w:pPr>
              <w:spacing w:after="0"/>
              <w:rPr>
                <w:rFonts w:cs="Arial"/>
                <w:color w:val="000000"/>
                <w:szCs w:val="22"/>
                <w:lang w:eastAsia="cs-CZ"/>
              </w:rPr>
            </w:pPr>
          </w:p>
        </w:tc>
      </w:tr>
    </w:tbl>
    <w:p w14:paraId="76378CC8" w14:textId="77777777" w:rsidR="0000551E" w:rsidRPr="006C3557" w:rsidRDefault="0000551E" w:rsidP="00484CB3">
      <w:pPr>
        <w:spacing w:after="0"/>
        <w:rPr>
          <w:rFonts w:cs="Arial"/>
          <w:szCs w:val="22"/>
        </w:rPr>
      </w:pPr>
      <w:r w:rsidRPr="006C3557">
        <w:rPr>
          <w:rFonts w:cs="Arial"/>
          <w:szCs w:val="22"/>
        </w:rPr>
        <w:br w:type="page"/>
      </w:r>
    </w:p>
    <w:p w14:paraId="4C20C054"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1F7F311B" w14:textId="240A3FCB"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83FBD">
        <w:rPr>
          <w:b/>
          <w:bCs/>
        </w:rPr>
        <w:t>Z27117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28BD9435" w14:textId="77777777" w:rsidTr="002B0E7B">
        <w:tc>
          <w:tcPr>
            <w:tcW w:w="1779" w:type="dxa"/>
          </w:tcPr>
          <w:p w14:paraId="6D8BA36F"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2109D63B" w14:textId="77777777" w:rsidR="002B0E7B" w:rsidRPr="006C3557" w:rsidRDefault="00DD3903" w:rsidP="00CA1ABC">
            <w:pPr>
              <w:pStyle w:val="Tabulka"/>
              <w:rPr>
                <w:rStyle w:val="Siln"/>
                <w:szCs w:val="22"/>
              </w:rPr>
            </w:pPr>
            <w:r>
              <w:rPr>
                <w:rStyle w:val="Siln"/>
                <w:b w:val="0"/>
                <w:szCs w:val="22"/>
              </w:rPr>
              <w:t>2017_008</w:t>
            </w:r>
            <w:r w:rsidR="00CA1ABC">
              <w:rPr>
                <w:rStyle w:val="Siln"/>
                <w:b w:val="0"/>
                <w:szCs w:val="22"/>
              </w:rPr>
              <w:t>8</w:t>
            </w:r>
            <w:r>
              <w:rPr>
                <w:rStyle w:val="Siln"/>
                <w:b w:val="0"/>
                <w:szCs w:val="22"/>
              </w:rPr>
              <w:t>_5</w:t>
            </w:r>
          </w:p>
        </w:tc>
        <w:tc>
          <w:tcPr>
            <w:tcW w:w="1701" w:type="dxa"/>
          </w:tcPr>
          <w:p w14:paraId="116C677C"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06CAAF8E" w14:textId="77777777" w:rsidR="002B0E7B" w:rsidRPr="006C3557" w:rsidRDefault="002B0E7B" w:rsidP="00337DDA">
            <w:pPr>
              <w:pStyle w:val="Tabulka"/>
              <w:rPr>
                <w:szCs w:val="22"/>
              </w:rPr>
            </w:pPr>
          </w:p>
        </w:tc>
      </w:tr>
    </w:tbl>
    <w:p w14:paraId="0BEB82E2" w14:textId="77777777" w:rsidR="00895E8D" w:rsidRPr="004233A9" w:rsidRDefault="00895E8D" w:rsidP="00895E8D">
      <w:pPr>
        <w:pStyle w:val="Nadpis1"/>
        <w:numPr>
          <w:ilvl w:val="0"/>
          <w:numId w:val="0"/>
        </w:numPr>
        <w:tabs>
          <w:tab w:val="clear" w:pos="540"/>
        </w:tabs>
        <w:rPr>
          <w:rFonts w:cs="Arial"/>
          <w:b w:val="0"/>
          <w:sz w:val="22"/>
          <w:szCs w:val="22"/>
        </w:rPr>
      </w:pPr>
    </w:p>
    <w:p w14:paraId="6508D278" w14:textId="77777777" w:rsidR="0000551E" w:rsidRDefault="0000551E" w:rsidP="00A205C3">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E7F328B" w14:textId="77777777" w:rsidR="00DD3903" w:rsidRDefault="00DD3903" w:rsidP="00DD3903">
      <w:pPr>
        <w:rPr>
          <w:b/>
        </w:rPr>
      </w:pPr>
      <w:r w:rsidRPr="00405C34">
        <w:rPr>
          <w:b/>
        </w:rPr>
        <w:t>Spisové plány</w:t>
      </w:r>
    </w:p>
    <w:p w14:paraId="10C2B605" w14:textId="657900E8" w:rsidR="00DD3903" w:rsidRDefault="00DD3903" w:rsidP="009373CF">
      <w:pPr>
        <w:jc w:val="both"/>
      </w:pPr>
      <w:r w:rsidRPr="00405C34">
        <w:t xml:space="preserve">Do přehledu číselníků bude pro uživatele s rolí </w:t>
      </w:r>
      <w:r w:rsidRPr="00405C34">
        <w:rPr>
          <w:b/>
          <w:i/>
        </w:rPr>
        <w:t>správce aplikace</w:t>
      </w:r>
      <w:r w:rsidRPr="00405C34">
        <w:t xml:space="preserve"> </w:t>
      </w:r>
      <w:r>
        <w:t xml:space="preserve">přidán číselník </w:t>
      </w:r>
      <w:r w:rsidRPr="00597727">
        <w:rPr>
          <w:b/>
        </w:rPr>
        <w:t>Spisové plány</w:t>
      </w:r>
      <w:r>
        <w:rPr>
          <w:b/>
        </w:rPr>
        <w:t xml:space="preserve">, </w:t>
      </w:r>
      <w:r w:rsidRPr="00597727">
        <w:t>který bude sloužit pro definici spisového plán</w:t>
      </w:r>
      <w:r>
        <w:t>u</w:t>
      </w:r>
      <w:r w:rsidRPr="00597727">
        <w:t xml:space="preserve"> Mze.</w:t>
      </w:r>
      <w:r>
        <w:rPr>
          <w:b/>
        </w:rPr>
        <w:t xml:space="preserve"> </w:t>
      </w:r>
      <w:r>
        <w:t>Pro správnou funkci systému DMS je třeba, aby existoval alespoň jeden platný spisový plán. Do spisového plánu jsou zařazovány hierarchické věcné skupiny, které slouží k ukládání (zatřídění) evidovaných dokumentů a spisů a které odpovídají spisového plánu organizace (</w:t>
      </w:r>
      <w:r w:rsidR="00CE0B03">
        <w:t>výchozí předpoklad jsou</w:t>
      </w:r>
      <w:r>
        <w:t xml:space="preserve"> </w:t>
      </w:r>
      <w:r w:rsidRPr="00CE0B03">
        <w:rPr>
          <w:b/>
        </w:rPr>
        <w:t>3 úrovně</w:t>
      </w:r>
      <w:r>
        <w:t xml:space="preserve"> dané hierarchie a </w:t>
      </w:r>
      <w:r w:rsidRPr="00792A9D">
        <w:rPr>
          <w:b/>
        </w:rPr>
        <w:t>numerický spisový znak</w:t>
      </w:r>
      <w:r>
        <w:t xml:space="preserve">). </w:t>
      </w:r>
      <w:r w:rsidR="00E67D27">
        <w:t xml:space="preserve">Systém umožní v případě potřeby pro nový spisový plán zvýšit úroveň hierarchie). </w:t>
      </w:r>
      <w:r>
        <w:t xml:space="preserve">Pro definici věcných skupin a jejich zařazení do spisového plánu bude sloužit </w:t>
      </w:r>
      <w:r w:rsidRPr="00055C1A">
        <w:rPr>
          <w:b/>
        </w:rPr>
        <w:t>číselník věcných skupin</w:t>
      </w:r>
      <w:r>
        <w:t xml:space="preserve"> (viz dále). </w:t>
      </w:r>
      <w:r w:rsidRPr="00597727">
        <w:t>Spisový plán bude obsahovat parametry dle NSESSS</w:t>
      </w:r>
      <w:r>
        <w:t>:</w:t>
      </w:r>
    </w:p>
    <w:p w14:paraId="18CDA826" w14:textId="01215B65" w:rsidR="00DD3903" w:rsidRPr="00E67D27" w:rsidRDefault="00DD3903" w:rsidP="009373CF">
      <w:pPr>
        <w:pStyle w:val="Odstavecseseznamem"/>
        <w:numPr>
          <w:ilvl w:val="0"/>
          <w:numId w:val="70"/>
        </w:numPr>
        <w:jc w:val="both"/>
        <w:rPr>
          <w:rFonts w:cs="Arial"/>
          <w:szCs w:val="22"/>
        </w:rPr>
      </w:pPr>
      <w:r w:rsidRPr="00A829B0">
        <w:rPr>
          <w:rFonts w:cs="Arial"/>
          <w:b/>
          <w:bCs/>
          <w:color w:val="000000"/>
          <w:szCs w:val="22"/>
          <w:lang w:eastAsia="cs-CZ"/>
        </w:rPr>
        <w:t xml:space="preserve">UID </w:t>
      </w:r>
      <w:r w:rsidRPr="00A829B0">
        <w:rPr>
          <w:rFonts w:cs="Arial"/>
          <w:color w:val="000000"/>
          <w:szCs w:val="22"/>
          <w:lang w:eastAsia="cs-CZ"/>
        </w:rPr>
        <w:t>(jednoznačný identifikátor)</w:t>
      </w:r>
      <w:r w:rsidR="00E67D27">
        <w:rPr>
          <w:rFonts w:cs="Arial"/>
          <w:color w:val="000000"/>
          <w:szCs w:val="22"/>
          <w:lang w:eastAsia="cs-CZ"/>
        </w:rPr>
        <w:t xml:space="preserve"> – </w:t>
      </w:r>
      <w:r w:rsidR="00B430F9">
        <w:rPr>
          <w:rFonts w:cs="Arial"/>
          <w:color w:val="000000"/>
          <w:szCs w:val="22"/>
          <w:lang w:eastAsia="cs-CZ"/>
        </w:rPr>
        <w:t>pouze vnitřně v DB, uživatelům se nebude zobrazovat</w:t>
      </w:r>
      <w:r w:rsidR="00E67D27">
        <w:rPr>
          <w:rFonts w:cs="Arial"/>
          <w:color w:val="000000"/>
          <w:szCs w:val="22"/>
          <w:lang w:eastAsia="cs-CZ"/>
        </w:rPr>
        <w:t>.</w:t>
      </w:r>
    </w:p>
    <w:p w14:paraId="1827A1C6" w14:textId="7DB9406F" w:rsidR="00E67D27" w:rsidRPr="00E67D27" w:rsidRDefault="00E67D27" w:rsidP="009373CF">
      <w:pPr>
        <w:pStyle w:val="Odstavecseseznamem"/>
        <w:numPr>
          <w:ilvl w:val="0"/>
          <w:numId w:val="70"/>
        </w:numPr>
        <w:jc w:val="both"/>
        <w:rPr>
          <w:rFonts w:cs="Arial"/>
          <w:szCs w:val="22"/>
        </w:rPr>
      </w:pPr>
      <w:r w:rsidRPr="00E67D27">
        <w:rPr>
          <w:rFonts w:cs="Arial"/>
          <w:b/>
          <w:bCs/>
          <w:color w:val="000000"/>
          <w:szCs w:val="22"/>
          <w:lang w:eastAsia="cs-CZ"/>
        </w:rPr>
        <w:t>Označení</w:t>
      </w:r>
      <w:r w:rsidRPr="00E67D27">
        <w:rPr>
          <w:rFonts w:cs="Arial"/>
          <w:bCs/>
          <w:color w:val="000000"/>
          <w:szCs w:val="22"/>
          <w:lang w:eastAsia="cs-CZ"/>
        </w:rPr>
        <w:t xml:space="preserve"> –</w:t>
      </w:r>
      <w:r>
        <w:rPr>
          <w:rFonts w:cs="Arial"/>
          <w:bCs/>
          <w:color w:val="000000"/>
          <w:szCs w:val="22"/>
          <w:lang w:eastAsia="cs-CZ"/>
        </w:rPr>
        <w:t xml:space="preserve"> </w:t>
      </w:r>
      <w:r w:rsidRPr="00E67D27">
        <w:rPr>
          <w:rFonts w:cs="Arial"/>
          <w:bCs/>
          <w:color w:val="000000"/>
          <w:szCs w:val="22"/>
          <w:lang w:eastAsia="cs-CZ"/>
        </w:rPr>
        <w:t>zadáváno uživatelem, bude se kontrolovat jednoznačnost.</w:t>
      </w:r>
    </w:p>
    <w:p w14:paraId="24B8747A" w14:textId="3B49B83E" w:rsidR="00DD3903" w:rsidRPr="00A829B0" w:rsidRDefault="00CE0B03" w:rsidP="009373CF">
      <w:pPr>
        <w:pStyle w:val="Odstavecseseznamem"/>
        <w:numPr>
          <w:ilvl w:val="0"/>
          <w:numId w:val="70"/>
        </w:numPr>
        <w:jc w:val="both"/>
        <w:rPr>
          <w:rFonts w:cs="Arial"/>
          <w:szCs w:val="22"/>
        </w:rPr>
      </w:pPr>
      <w:r>
        <w:rPr>
          <w:rFonts w:cs="Arial"/>
          <w:b/>
          <w:bCs/>
          <w:color w:val="000000"/>
          <w:szCs w:val="22"/>
          <w:lang w:eastAsia="cs-CZ"/>
        </w:rPr>
        <w:t>Název</w:t>
      </w:r>
    </w:p>
    <w:p w14:paraId="776E2F6D" w14:textId="4F974388" w:rsidR="00E67D27" w:rsidRPr="00E67D27" w:rsidRDefault="00DD3903" w:rsidP="009373CF">
      <w:pPr>
        <w:pStyle w:val="Odstavecseseznamem"/>
        <w:numPr>
          <w:ilvl w:val="0"/>
          <w:numId w:val="70"/>
        </w:numPr>
        <w:jc w:val="both"/>
        <w:rPr>
          <w:rFonts w:cs="Arial"/>
          <w:szCs w:val="22"/>
        </w:rPr>
      </w:pPr>
      <w:r>
        <w:rPr>
          <w:rFonts w:cs="Arial"/>
          <w:b/>
          <w:bCs/>
          <w:color w:val="000000"/>
          <w:szCs w:val="22"/>
          <w:lang w:eastAsia="cs-CZ"/>
        </w:rPr>
        <w:t>Stav</w:t>
      </w:r>
      <w:r w:rsidRPr="00A829B0">
        <w:rPr>
          <w:rFonts w:cs="Arial"/>
          <w:b/>
          <w:bCs/>
          <w:color w:val="000000"/>
          <w:szCs w:val="22"/>
          <w:lang w:eastAsia="cs-CZ"/>
        </w:rPr>
        <w:t xml:space="preserve"> </w:t>
      </w:r>
      <w:r w:rsidR="00E67D27">
        <w:rPr>
          <w:rFonts w:cs="Arial"/>
          <w:bCs/>
          <w:color w:val="000000"/>
          <w:szCs w:val="22"/>
          <w:lang w:eastAsia="cs-CZ"/>
        </w:rPr>
        <w:t>–</w:t>
      </w:r>
      <w:r w:rsidR="00E67D27" w:rsidRPr="00E67D27">
        <w:rPr>
          <w:rFonts w:cs="Arial"/>
          <w:bCs/>
          <w:color w:val="000000"/>
          <w:szCs w:val="22"/>
          <w:lang w:eastAsia="cs-CZ"/>
        </w:rPr>
        <w:t xml:space="preserve"> hodnoty</w:t>
      </w:r>
      <w:r w:rsidR="00E67D27">
        <w:rPr>
          <w:rFonts w:cs="Arial"/>
          <w:b/>
          <w:bCs/>
          <w:color w:val="000000"/>
          <w:szCs w:val="22"/>
          <w:lang w:eastAsia="cs-CZ"/>
        </w:rPr>
        <w:t>:</w:t>
      </w:r>
    </w:p>
    <w:p w14:paraId="147E13DC" w14:textId="5B801762" w:rsidR="00E67D27" w:rsidRPr="00E67D27" w:rsidRDefault="00E67D27" w:rsidP="009373CF">
      <w:pPr>
        <w:pStyle w:val="Odstavecseseznamem"/>
        <w:numPr>
          <w:ilvl w:val="1"/>
          <w:numId w:val="70"/>
        </w:numPr>
        <w:jc w:val="both"/>
        <w:rPr>
          <w:rFonts w:cs="Arial"/>
          <w:szCs w:val="22"/>
        </w:rPr>
      </w:pPr>
      <w:r w:rsidRPr="00E67D27">
        <w:rPr>
          <w:rFonts w:cs="Arial"/>
          <w:b/>
          <w:bCs/>
          <w:color w:val="000000"/>
          <w:szCs w:val="22"/>
          <w:lang w:eastAsia="cs-CZ"/>
        </w:rPr>
        <w:t>Otevřený</w:t>
      </w:r>
      <w:r>
        <w:rPr>
          <w:rFonts w:cs="Arial"/>
          <w:bCs/>
          <w:color w:val="000000"/>
          <w:szCs w:val="22"/>
          <w:lang w:eastAsia="cs-CZ"/>
        </w:rPr>
        <w:t xml:space="preserve"> – platný spisov</w:t>
      </w:r>
      <w:r w:rsidR="00CE0B03">
        <w:rPr>
          <w:rFonts w:cs="Arial"/>
          <w:bCs/>
          <w:color w:val="000000"/>
          <w:szCs w:val="22"/>
          <w:lang w:eastAsia="cs-CZ"/>
        </w:rPr>
        <w:t>ý</w:t>
      </w:r>
      <w:r>
        <w:rPr>
          <w:rFonts w:cs="Arial"/>
          <w:bCs/>
          <w:color w:val="000000"/>
          <w:szCs w:val="22"/>
          <w:lang w:eastAsia="cs-CZ"/>
        </w:rPr>
        <w:t xml:space="preserve"> plán, platnost je od povinného data otevření</w:t>
      </w:r>
      <w:r w:rsidR="00652E3C">
        <w:rPr>
          <w:rFonts w:cs="Arial"/>
          <w:bCs/>
          <w:color w:val="000000"/>
          <w:szCs w:val="22"/>
          <w:lang w:eastAsia="cs-CZ"/>
        </w:rPr>
        <w:t>.</w:t>
      </w:r>
    </w:p>
    <w:p w14:paraId="53592869" w14:textId="7EC2DD64" w:rsidR="00DD3903" w:rsidRPr="00E67D27" w:rsidRDefault="00E67D27" w:rsidP="009373CF">
      <w:pPr>
        <w:pStyle w:val="Odstavecseseznamem"/>
        <w:numPr>
          <w:ilvl w:val="1"/>
          <w:numId w:val="70"/>
        </w:numPr>
        <w:jc w:val="both"/>
        <w:rPr>
          <w:rFonts w:cs="Arial"/>
          <w:szCs w:val="22"/>
        </w:rPr>
      </w:pPr>
      <w:r w:rsidRPr="00E67D27">
        <w:rPr>
          <w:rFonts w:cs="Arial"/>
          <w:b/>
          <w:bCs/>
          <w:color w:val="000000"/>
          <w:szCs w:val="22"/>
          <w:lang w:eastAsia="cs-CZ"/>
        </w:rPr>
        <w:t>Uzavřený</w:t>
      </w:r>
      <w:r>
        <w:rPr>
          <w:rFonts w:cs="Arial"/>
          <w:bCs/>
          <w:color w:val="000000"/>
          <w:szCs w:val="22"/>
          <w:lang w:eastAsia="cs-CZ"/>
        </w:rPr>
        <w:t xml:space="preserve"> – spisový plán má zadané datum uzavření, ne</w:t>
      </w:r>
      <w:r w:rsidR="00652E3C">
        <w:rPr>
          <w:rFonts w:cs="Arial"/>
          <w:bCs/>
          <w:color w:val="000000"/>
          <w:szCs w:val="22"/>
          <w:lang w:eastAsia="cs-CZ"/>
        </w:rPr>
        <w:t>n</w:t>
      </w:r>
      <w:r>
        <w:rPr>
          <w:rFonts w:cs="Arial"/>
          <w:bCs/>
          <w:color w:val="000000"/>
          <w:szCs w:val="22"/>
          <w:lang w:eastAsia="cs-CZ"/>
        </w:rPr>
        <w:t>í možné do něho zařazovat dokumenty a spisy</w:t>
      </w:r>
      <w:r w:rsidR="00652E3C">
        <w:rPr>
          <w:rFonts w:cs="Arial"/>
          <w:bCs/>
          <w:color w:val="000000"/>
          <w:szCs w:val="22"/>
          <w:lang w:eastAsia="cs-CZ"/>
        </w:rPr>
        <w:t>.</w:t>
      </w:r>
    </w:p>
    <w:p w14:paraId="0D61B04E" w14:textId="6B129A11" w:rsidR="00E67D27" w:rsidRPr="00A829B0" w:rsidRDefault="00E67D27" w:rsidP="009373CF">
      <w:pPr>
        <w:pStyle w:val="Odstavecseseznamem"/>
        <w:numPr>
          <w:ilvl w:val="1"/>
          <w:numId w:val="70"/>
        </w:numPr>
        <w:jc w:val="both"/>
        <w:rPr>
          <w:rFonts w:cs="Arial"/>
          <w:szCs w:val="22"/>
        </w:rPr>
      </w:pPr>
      <w:r>
        <w:rPr>
          <w:rFonts w:cs="Arial"/>
          <w:b/>
          <w:bCs/>
          <w:color w:val="000000"/>
          <w:szCs w:val="22"/>
          <w:lang w:eastAsia="cs-CZ"/>
        </w:rPr>
        <w:t xml:space="preserve">V přípravě </w:t>
      </w:r>
      <w:r>
        <w:rPr>
          <w:rFonts w:cs="Arial"/>
          <w:szCs w:val="22"/>
        </w:rPr>
        <w:t xml:space="preserve">– slouží pro přípravu nového spisového plánu, nemá vyplněné ani datum otevření ani datum uzavření. </w:t>
      </w:r>
    </w:p>
    <w:p w14:paraId="1E7037E9" w14:textId="0ECFAC40" w:rsidR="00DD3903" w:rsidRPr="00A829B0" w:rsidRDefault="00DD3903" w:rsidP="009373CF">
      <w:pPr>
        <w:pStyle w:val="Odstavecseseznamem"/>
        <w:numPr>
          <w:ilvl w:val="0"/>
          <w:numId w:val="70"/>
        </w:numPr>
        <w:jc w:val="both"/>
        <w:rPr>
          <w:rFonts w:cs="Arial"/>
          <w:szCs w:val="22"/>
        </w:rPr>
      </w:pPr>
      <w:r w:rsidRPr="00A829B0">
        <w:rPr>
          <w:rFonts w:cs="Arial"/>
          <w:b/>
          <w:bCs/>
          <w:color w:val="000000"/>
          <w:szCs w:val="22"/>
          <w:lang w:eastAsia="cs-CZ"/>
        </w:rPr>
        <w:t xml:space="preserve">Datum otevření </w:t>
      </w:r>
      <w:r w:rsidRPr="00A829B0">
        <w:rPr>
          <w:rFonts w:cs="Arial"/>
          <w:color w:val="000000"/>
          <w:szCs w:val="22"/>
          <w:lang w:eastAsia="cs-CZ"/>
        </w:rPr>
        <w:t xml:space="preserve">(povinné pro </w:t>
      </w:r>
      <w:r w:rsidR="00E67D27">
        <w:rPr>
          <w:rFonts w:cs="Arial"/>
          <w:b/>
          <w:bCs/>
          <w:color w:val="000000"/>
          <w:szCs w:val="22"/>
          <w:lang w:eastAsia="cs-CZ"/>
        </w:rPr>
        <w:t>Otevřený</w:t>
      </w:r>
      <w:r w:rsidRPr="00A829B0">
        <w:rPr>
          <w:rFonts w:cs="Arial"/>
          <w:color w:val="000000"/>
          <w:szCs w:val="22"/>
          <w:lang w:eastAsia="cs-CZ"/>
        </w:rPr>
        <w:t>)</w:t>
      </w:r>
      <w:r w:rsidR="00652E3C">
        <w:rPr>
          <w:rFonts w:cs="Arial"/>
          <w:color w:val="000000"/>
          <w:szCs w:val="22"/>
          <w:lang w:eastAsia="cs-CZ"/>
        </w:rPr>
        <w:t>.</w:t>
      </w:r>
      <w:r w:rsidRPr="00A829B0">
        <w:rPr>
          <w:rFonts w:cs="Arial"/>
          <w:b/>
          <w:bCs/>
          <w:color w:val="000000"/>
          <w:szCs w:val="22"/>
          <w:lang w:eastAsia="cs-CZ"/>
        </w:rPr>
        <w:t xml:space="preserve"> </w:t>
      </w:r>
    </w:p>
    <w:p w14:paraId="521DB179" w14:textId="77777777" w:rsidR="00DD3903" w:rsidRPr="00A829B0" w:rsidRDefault="00DD3903" w:rsidP="009373CF">
      <w:pPr>
        <w:pStyle w:val="Odstavecseseznamem"/>
        <w:numPr>
          <w:ilvl w:val="0"/>
          <w:numId w:val="70"/>
        </w:numPr>
        <w:jc w:val="both"/>
        <w:rPr>
          <w:rFonts w:cs="Arial"/>
          <w:szCs w:val="22"/>
        </w:rPr>
      </w:pPr>
      <w:r w:rsidRPr="00A829B0">
        <w:rPr>
          <w:rFonts w:cs="Arial"/>
          <w:b/>
          <w:bCs/>
          <w:color w:val="000000"/>
          <w:szCs w:val="22"/>
          <w:lang w:eastAsia="cs-CZ"/>
        </w:rPr>
        <w:t xml:space="preserve">Datum uzavření </w:t>
      </w:r>
      <w:r w:rsidRPr="00A829B0">
        <w:rPr>
          <w:rFonts w:cs="Arial"/>
          <w:color w:val="000000"/>
          <w:szCs w:val="22"/>
          <w:lang w:eastAsia="cs-CZ"/>
        </w:rPr>
        <w:t xml:space="preserve">(povinné pro </w:t>
      </w:r>
      <w:r w:rsidRPr="00A829B0">
        <w:rPr>
          <w:rFonts w:cs="Arial"/>
          <w:b/>
          <w:bCs/>
          <w:color w:val="000000"/>
          <w:szCs w:val="22"/>
          <w:lang w:eastAsia="cs-CZ"/>
        </w:rPr>
        <w:t>Uzavřený</w:t>
      </w:r>
      <w:r w:rsidRPr="00A829B0">
        <w:rPr>
          <w:rFonts w:cs="Arial"/>
          <w:color w:val="000000"/>
          <w:szCs w:val="22"/>
          <w:lang w:eastAsia="cs-CZ"/>
        </w:rPr>
        <w:t xml:space="preserve">). </w:t>
      </w:r>
    </w:p>
    <w:p w14:paraId="582E41E7" w14:textId="15D12719" w:rsidR="00DD3903" w:rsidRPr="0068683C" w:rsidRDefault="00E67D27" w:rsidP="009373CF">
      <w:pPr>
        <w:pStyle w:val="Odstavecseseznamem"/>
        <w:numPr>
          <w:ilvl w:val="0"/>
          <w:numId w:val="70"/>
        </w:numPr>
        <w:jc w:val="both"/>
        <w:rPr>
          <w:rFonts w:cs="Arial"/>
          <w:szCs w:val="22"/>
        </w:rPr>
      </w:pPr>
      <w:r>
        <w:rPr>
          <w:rFonts w:cs="Arial"/>
          <w:b/>
          <w:bCs/>
          <w:color w:val="000000"/>
          <w:szCs w:val="22"/>
          <w:lang w:eastAsia="cs-CZ"/>
        </w:rPr>
        <w:t>Poznámka</w:t>
      </w:r>
      <w:r w:rsidR="00DD3903" w:rsidRPr="00A829B0">
        <w:rPr>
          <w:rFonts w:cs="Arial"/>
          <w:color w:val="000000"/>
          <w:szCs w:val="22"/>
          <w:lang w:eastAsia="cs-CZ"/>
        </w:rPr>
        <w:t xml:space="preserve"> </w:t>
      </w:r>
      <w:r w:rsidR="00652E3C">
        <w:rPr>
          <w:rFonts w:cs="Arial"/>
          <w:bCs/>
          <w:color w:val="000000"/>
          <w:szCs w:val="22"/>
          <w:lang w:eastAsia="cs-CZ"/>
        </w:rPr>
        <w:t xml:space="preserve">– </w:t>
      </w:r>
      <w:r w:rsidR="00DD3903" w:rsidRPr="00A829B0">
        <w:rPr>
          <w:rFonts w:cs="Arial"/>
          <w:color w:val="000000"/>
          <w:szCs w:val="22"/>
          <w:lang w:eastAsia="cs-CZ"/>
        </w:rPr>
        <w:t>nepovinné pole.</w:t>
      </w:r>
    </w:p>
    <w:p w14:paraId="34E21236" w14:textId="77777777" w:rsidR="009373CF" w:rsidRDefault="009373CF" w:rsidP="009373CF">
      <w:pPr>
        <w:jc w:val="both"/>
        <w:rPr>
          <w:rFonts w:cs="Arial"/>
          <w:szCs w:val="22"/>
        </w:rPr>
      </w:pPr>
    </w:p>
    <w:p w14:paraId="01A317AF" w14:textId="087613CB" w:rsidR="00DD3903" w:rsidRDefault="00DD3903" w:rsidP="009373CF">
      <w:pPr>
        <w:jc w:val="both"/>
        <w:rPr>
          <w:rFonts w:cs="Arial"/>
          <w:szCs w:val="22"/>
        </w:rPr>
      </w:pPr>
      <w:r>
        <w:rPr>
          <w:rFonts w:cs="Arial"/>
          <w:szCs w:val="22"/>
        </w:rPr>
        <w:t>Tvar číselníku:</w:t>
      </w:r>
    </w:p>
    <w:p w14:paraId="68D0431A" w14:textId="77777777" w:rsidR="00DD3903" w:rsidRDefault="00DD3903" w:rsidP="00DD3903">
      <w:pPr>
        <w:rPr>
          <w:rFonts w:cs="Arial"/>
          <w:szCs w:val="22"/>
        </w:rPr>
      </w:pPr>
    </w:p>
    <w:p w14:paraId="18AB34EF" w14:textId="26F87269" w:rsidR="00DD3903" w:rsidRDefault="00DD3903" w:rsidP="00DD3903">
      <w:pPr>
        <w:tabs>
          <w:tab w:val="left" w:pos="851"/>
          <w:tab w:val="left" w:pos="1701"/>
          <w:tab w:val="left" w:pos="2552"/>
          <w:tab w:val="left" w:pos="2835"/>
          <w:tab w:val="left" w:pos="4395"/>
          <w:tab w:val="left" w:pos="5245"/>
          <w:tab w:val="left" w:pos="8222"/>
        </w:tabs>
        <w:rPr>
          <w:rFonts w:cs="Arial"/>
          <w:szCs w:val="22"/>
        </w:rPr>
      </w:pPr>
      <w:r w:rsidRPr="00B0133A">
        <w:rPr>
          <w:rFonts w:cs="Arial"/>
          <w:b/>
          <w:szCs w:val="22"/>
          <w:u w:val="single"/>
        </w:rPr>
        <w:t>Nový</w:t>
      </w:r>
      <w:r>
        <w:rPr>
          <w:rFonts w:cs="Arial"/>
          <w:szCs w:val="22"/>
        </w:rPr>
        <w:tab/>
      </w:r>
      <w:r w:rsidR="0068683C" w:rsidRPr="00B0133A">
        <w:rPr>
          <w:rFonts w:cs="Arial"/>
          <w:b/>
          <w:szCs w:val="22"/>
          <w:u w:val="single"/>
        </w:rPr>
        <w:t>Detail</w:t>
      </w:r>
      <w:r>
        <w:rPr>
          <w:rFonts w:cs="Arial"/>
          <w:szCs w:val="22"/>
        </w:rPr>
        <w:tab/>
      </w:r>
      <w:r w:rsidRPr="00B0133A">
        <w:rPr>
          <w:rFonts w:cs="Arial"/>
          <w:b/>
          <w:szCs w:val="22"/>
          <w:u w:val="single"/>
        </w:rPr>
        <w:t>Smazat</w:t>
      </w:r>
      <w:r>
        <w:rPr>
          <w:rFonts w:cs="Arial"/>
          <w:szCs w:val="22"/>
        </w:rPr>
        <w:tab/>
      </w:r>
      <w:r>
        <w:rPr>
          <w:rFonts w:cs="Arial"/>
          <w:szCs w:val="22"/>
        </w:rPr>
        <w:tab/>
      </w:r>
      <w:r w:rsidRPr="00B0133A">
        <w:rPr>
          <w:rFonts w:cs="Arial"/>
          <w:b/>
          <w:szCs w:val="22"/>
          <w:u w:val="single"/>
        </w:rPr>
        <w:t>Změna</w:t>
      </w:r>
      <w:r>
        <w:rPr>
          <w:rFonts w:cs="Arial"/>
          <w:szCs w:val="22"/>
        </w:rPr>
        <w:t xml:space="preserve"> </w:t>
      </w:r>
      <w:r w:rsidRPr="00B0133A">
        <w:rPr>
          <w:rFonts w:cs="Arial"/>
          <w:b/>
          <w:szCs w:val="22"/>
          <w:u w:val="single"/>
        </w:rPr>
        <w:t>stavu</w:t>
      </w:r>
      <w:r>
        <w:rPr>
          <w:rFonts w:cs="Arial"/>
          <w:szCs w:val="22"/>
        </w:rPr>
        <w:tab/>
      </w:r>
    </w:p>
    <w:p w14:paraId="7B1A76C2" w14:textId="76B2BB45" w:rsidR="00DD3903" w:rsidRDefault="00DD3903" w:rsidP="00DD3903">
      <w:pPr>
        <w:tabs>
          <w:tab w:val="left" w:pos="851"/>
          <w:tab w:val="left" w:pos="1701"/>
          <w:tab w:val="left" w:pos="2552"/>
          <w:tab w:val="left" w:pos="2835"/>
          <w:tab w:val="left" w:pos="3828"/>
          <w:tab w:val="left" w:pos="5103"/>
        </w:tabs>
        <w:rPr>
          <w:rFonts w:cs="Arial"/>
          <w:b/>
          <w:szCs w:val="22"/>
          <w:u w:val="single"/>
        </w:rPr>
      </w:pPr>
      <w:r w:rsidRPr="00B0133A">
        <w:rPr>
          <w:rFonts w:cs="Arial"/>
          <w:b/>
          <w:szCs w:val="22"/>
          <w:u w:val="single"/>
        </w:rPr>
        <w:t>Kopie</w:t>
      </w:r>
      <w:r>
        <w:rPr>
          <w:rFonts w:cs="Arial"/>
          <w:szCs w:val="22"/>
        </w:rPr>
        <w:tab/>
      </w:r>
      <w:r w:rsidRPr="00B0133A">
        <w:rPr>
          <w:rFonts w:cs="Arial"/>
          <w:b/>
          <w:szCs w:val="22"/>
          <w:u w:val="single"/>
        </w:rPr>
        <w:t>Hierarchie</w:t>
      </w:r>
      <w:r>
        <w:rPr>
          <w:rFonts w:cs="Arial"/>
          <w:szCs w:val="22"/>
        </w:rPr>
        <w:t xml:space="preserve"> </w:t>
      </w:r>
      <w:r w:rsidRPr="00B0133A">
        <w:rPr>
          <w:rFonts w:cs="Arial"/>
          <w:b/>
          <w:szCs w:val="22"/>
          <w:u w:val="single"/>
        </w:rPr>
        <w:t>věcných</w:t>
      </w:r>
      <w:r>
        <w:rPr>
          <w:rFonts w:cs="Arial"/>
          <w:szCs w:val="22"/>
        </w:rPr>
        <w:t xml:space="preserve"> </w:t>
      </w:r>
      <w:r w:rsidRPr="00B0133A">
        <w:rPr>
          <w:rFonts w:cs="Arial"/>
          <w:b/>
          <w:szCs w:val="22"/>
          <w:u w:val="single"/>
        </w:rPr>
        <w:t>skupin</w:t>
      </w:r>
      <w:r>
        <w:rPr>
          <w:rFonts w:cs="Arial"/>
          <w:szCs w:val="22"/>
        </w:rPr>
        <w:tab/>
      </w:r>
      <w:r w:rsidRPr="00B0133A">
        <w:rPr>
          <w:rFonts w:cs="Arial"/>
          <w:b/>
          <w:szCs w:val="22"/>
          <w:u w:val="single"/>
        </w:rPr>
        <w:t>Import</w:t>
      </w:r>
      <w:r>
        <w:rPr>
          <w:rFonts w:cs="Arial"/>
          <w:szCs w:val="22"/>
        </w:rPr>
        <w:t>/</w:t>
      </w:r>
      <w:r w:rsidRPr="00B0133A">
        <w:rPr>
          <w:rFonts w:cs="Arial"/>
          <w:b/>
          <w:szCs w:val="22"/>
          <w:u w:val="single"/>
        </w:rPr>
        <w:t>Export</w:t>
      </w:r>
    </w:p>
    <w:tbl>
      <w:tblPr>
        <w:tblStyle w:val="Mkatabulky"/>
        <w:tblW w:w="0" w:type="auto"/>
        <w:tblLook w:val="04A0" w:firstRow="1" w:lastRow="0" w:firstColumn="1" w:lastColumn="0" w:noHBand="0" w:noVBand="1"/>
      </w:tblPr>
      <w:tblGrid>
        <w:gridCol w:w="1668"/>
        <w:gridCol w:w="2693"/>
        <w:gridCol w:w="992"/>
        <w:gridCol w:w="1276"/>
        <w:gridCol w:w="1276"/>
        <w:gridCol w:w="1807"/>
      </w:tblGrid>
      <w:tr w:rsidR="00E67D27" w:rsidRPr="0068683C" w14:paraId="43279141" w14:textId="6055631F" w:rsidTr="0068683C">
        <w:tc>
          <w:tcPr>
            <w:tcW w:w="1668" w:type="dxa"/>
          </w:tcPr>
          <w:p w14:paraId="11047091" w14:textId="233C47A3" w:rsidR="00E67D27" w:rsidRPr="0068683C" w:rsidRDefault="00E67D27" w:rsidP="00E67D27">
            <w:pPr>
              <w:jc w:val="center"/>
              <w:rPr>
                <w:rFonts w:cs="Arial"/>
                <w:b/>
                <w:sz w:val="20"/>
                <w:szCs w:val="20"/>
              </w:rPr>
            </w:pPr>
            <w:r w:rsidRPr="0068683C">
              <w:rPr>
                <w:rFonts w:cs="Arial"/>
                <w:b/>
                <w:sz w:val="20"/>
                <w:szCs w:val="20"/>
              </w:rPr>
              <w:t>Označení</w:t>
            </w:r>
          </w:p>
        </w:tc>
        <w:tc>
          <w:tcPr>
            <w:tcW w:w="2693" w:type="dxa"/>
          </w:tcPr>
          <w:p w14:paraId="414AEAAF" w14:textId="0027C6DB" w:rsidR="00E67D27" w:rsidRPr="0068683C" w:rsidRDefault="00E67D27" w:rsidP="00E67D27">
            <w:pPr>
              <w:jc w:val="center"/>
              <w:rPr>
                <w:rFonts w:cs="Arial"/>
                <w:b/>
                <w:sz w:val="20"/>
                <w:szCs w:val="20"/>
              </w:rPr>
            </w:pPr>
            <w:r w:rsidRPr="0068683C">
              <w:rPr>
                <w:rFonts w:cs="Arial"/>
                <w:b/>
                <w:sz w:val="20"/>
                <w:szCs w:val="20"/>
              </w:rPr>
              <w:t>Název</w:t>
            </w:r>
          </w:p>
        </w:tc>
        <w:tc>
          <w:tcPr>
            <w:tcW w:w="992" w:type="dxa"/>
          </w:tcPr>
          <w:p w14:paraId="721A1F4D" w14:textId="77777777" w:rsidR="00E67D27" w:rsidRPr="0068683C" w:rsidRDefault="00E67D27" w:rsidP="00E67D27">
            <w:pPr>
              <w:jc w:val="center"/>
              <w:rPr>
                <w:rFonts w:cs="Arial"/>
                <w:b/>
                <w:sz w:val="20"/>
                <w:szCs w:val="20"/>
              </w:rPr>
            </w:pPr>
            <w:r w:rsidRPr="0068683C">
              <w:rPr>
                <w:rFonts w:cs="Arial"/>
                <w:b/>
                <w:sz w:val="20"/>
                <w:szCs w:val="20"/>
              </w:rPr>
              <w:t>Stav</w:t>
            </w:r>
          </w:p>
        </w:tc>
        <w:tc>
          <w:tcPr>
            <w:tcW w:w="1276" w:type="dxa"/>
          </w:tcPr>
          <w:p w14:paraId="6F2FC41B" w14:textId="77777777" w:rsidR="00E67D27" w:rsidRPr="0068683C" w:rsidRDefault="00E67D27" w:rsidP="00E67D27">
            <w:pPr>
              <w:jc w:val="center"/>
              <w:rPr>
                <w:rFonts w:cs="Arial"/>
                <w:b/>
                <w:sz w:val="20"/>
                <w:szCs w:val="20"/>
              </w:rPr>
            </w:pPr>
            <w:r w:rsidRPr="0068683C">
              <w:rPr>
                <w:rFonts w:cs="Arial"/>
                <w:b/>
                <w:sz w:val="20"/>
                <w:szCs w:val="20"/>
              </w:rPr>
              <w:t>Datum otevření</w:t>
            </w:r>
          </w:p>
        </w:tc>
        <w:tc>
          <w:tcPr>
            <w:tcW w:w="1276" w:type="dxa"/>
          </w:tcPr>
          <w:p w14:paraId="168338D2" w14:textId="77777777" w:rsidR="00E67D27" w:rsidRPr="0068683C" w:rsidRDefault="00E67D27" w:rsidP="00E67D27">
            <w:pPr>
              <w:jc w:val="center"/>
              <w:rPr>
                <w:rFonts w:cs="Arial"/>
                <w:sz w:val="20"/>
                <w:szCs w:val="20"/>
              </w:rPr>
            </w:pPr>
            <w:r w:rsidRPr="0068683C">
              <w:rPr>
                <w:rFonts w:cs="Arial"/>
                <w:b/>
                <w:sz w:val="20"/>
                <w:szCs w:val="20"/>
              </w:rPr>
              <w:t>Datum uzavření</w:t>
            </w:r>
          </w:p>
        </w:tc>
        <w:tc>
          <w:tcPr>
            <w:tcW w:w="1807" w:type="dxa"/>
          </w:tcPr>
          <w:p w14:paraId="46C87BF2" w14:textId="6E7726F6" w:rsidR="00E67D27" w:rsidRPr="0068683C" w:rsidRDefault="00E67D27" w:rsidP="00E67D27">
            <w:pPr>
              <w:jc w:val="center"/>
              <w:rPr>
                <w:rFonts w:cs="Arial"/>
                <w:b/>
                <w:sz w:val="20"/>
                <w:szCs w:val="20"/>
              </w:rPr>
            </w:pPr>
            <w:r w:rsidRPr="0068683C">
              <w:rPr>
                <w:rFonts w:cs="Arial"/>
                <w:b/>
                <w:sz w:val="20"/>
                <w:szCs w:val="20"/>
              </w:rPr>
              <w:t>Poznámka</w:t>
            </w:r>
          </w:p>
        </w:tc>
      </w:tr>
      <w:tr w:rsidR="00E67D27" w:rsidRPr="0068683C" w14:paraId="66CDBFF0" w14:textId="77777777" w:rsidTr="0068683C">
        <w:tc>
          <w:tcPr>
            <w:tcW w:w="1668" w:type="dxa"/>
          </w:tcPr>
          <w:p w14:paraId="2AB23926" w14:textId="163BB111" w:rsidR="00E67D27" w:rsidRPr="0068683C" w:rsidRDefault="0068683C" w:rsidP="0068683C">
            <w:pPr>
              <w:rPr>
                <w:rFonts w:cs="Arial"/>
                <w:sz w:val="18"/>
                <w:szCs w:val="18"/>
              </w:rPr>
            </w:pPr>
            <w:r w:rsidRPr="0068683C">
              <w:rPr>
                <w:rFonts w:cs="Arial"/>
                <w:sz w:val="18"/>
                <w:szCs w:val="18"/>
              </w:rPr>
              <w:t>MZE_2019</w:t>
            </w:r>
          </w:p>
        </w:tc>
        <w:tc>
          <w:tcPr>
            <w:tcW w:w="2693" w:type="dxa"/>
          </w:tcPr>
          <w:p w14:paraId="1247388E" w14:textId="0342D564" w:rsidR="00E67D27" w:rsidRPr="0068683C" w:rsidRDefault="0068683C" w:rsidP="00DD3903">
            <w:pPr>
              <w:rPr>
                <w:rFonts w:cs="Arial"/>
                <w:sz w:val="18"/>
                <w:szCs w:val="18"/>
              </w:rPr>
            </w:pPr>
            <w:r w:rsidRPr="0068683C">
              <w:rPr>
                <w:rFonts w:cs="Arial"/>
                <w:sz w:val="18"/>
                <w:szCs w:val="18"/>
              </w:rPr>
              <w:t>Ministerstvo zemědělství 2019</w:t>
            </w:r>
          </w:p>
        </w:tc>
        <w:tc>
          <w:tcPr>
            <w:tcW w:w="992" w:type="dxa"/>
          </w:tcPr>
          <w:p w14:paraId="51515994" w14:textId="4C6102DC" w:rsidR="00E67D27" w:rsidRPr="0068683C" w:rsidRDefault="0068683C" w:rsidP="00DD3903">
            <w:pPr>
              <w:rPr>
                <w:rFonts w:cs="Arial"/>
                <w:sz w:val="18"/>
                <w:szCs w:val="18"/>
              </w:rPr>
            </w:pPr>
            <w:r w:rsidRPr="0068683C">
              <w:rPr>
                <w:rFonts w:cs="Arial"/>
                <w:sz w:val="18"/>
                <w:szCs w:val="18"/>
              </w:rPr>
              <w:t>Otevřený</w:t>
            </w:r>
          </w:p>
        </w:tc>
        <w:tc>
          <w:tcPr>
            <w:tcW w:w="1276" w:type="dxa"/>
          </w:tcPr>
          <w:p w14:paraId="38E6733C" w14:textId="33D1BC14" w:rsidR="00E67D27" w:rsidRPr="0068683C" w:rsidRDefault="0068683C" w:rsidP="00DD3903">
            <w:pPr>
              <w:rPr>
                <w:rFonts w:cs="Arial"/>
                <w:sz w:val="18"/>
                <w:szCs w:val="18"/>
              </w:rPr>
            </w:pPr>
            <w:r w:rsidRPr="0068683C">
              <w:rPr>
                <w:rFonts w:cs="Arial"/>
                <w:sz w:val="18"/>
                <w:szCs w:val="18"/>
              </w:rPr>
              <w:t>1.</w:t>
            </w:r>
            <w:r>
              <w:rPr>
                <w:rFonts w:cs="Arial"/>
                <w:sz w:val="18"/>
                <w:szCs w:val="18"/>
              </w:rPr>
              <w:t xml:space="preserve"> </w:t>
            </w:r>
            <w:r w:rsidRPr="0068683C">
              <w:rPr>
                <w:rFonts w:cs="Arial"/>
                <w:sz w:val="18"/>
                <w:szCs w:val="18"/>
              </w:rPr>
              <w:t>9.2019</w:t>
            </w:r>
          </w:p>
        </w:tc>
        <w:tc>
          <w:tcPr>
            <w:tcW w:w="1276" w:type="dxa"/>
          </w:tcPr>
          <w:p w14:paraId="7BDF90EC" w14:textId="77777777" w:rsidR="00E67D27" w:rsidRPr="0068683C" w:rsidRDefault="00E67D27" w:rsidP="00DD3903">
            <w:pPr>
              <w:rPr>
                <w:rFonts w:cs="Arial"/>
                <w:sz w:val="18"/>
                <w:szCs w:val="18"/>
              </w:rPr>
            </w:pPr>
          </w:p>
        </w:tc>
        <w:tc>
          <w:tcPr>
            <w:tcW w:w="1807" w:type="dxa"/>
          </w:tcPr>
          <w:p w14:paraId="4AC79C8E" w14:textId="20E3CBB2" w:rsidR="00E67D27" w:rsidRPr="0068683C" w:rsidRDefault="0068683C" w:rsidP="00DD3903">
            <w:pPr>
              <w:rPr>
                <w:rFonts w:cs="Arial"/>
                <w:sz w:val="18"/>
                <w:szCs w:val="18"/>
              </w:rPr>
            </w:pPr>
            <w:r w:rsidRPr="0068683C">
              <w:rPr>
                <w:rFonts w:cs="Arial"/>
                <w:sz w:val="18"/>
                <w:szCs w:val="18"/>
              </w:rPr>
              <w:t>Na základě nařízení ministra č. 155/2019</w:t>
            </w:r>
            <w:r>
              <w:rPr>
                <w:rFonts w:cs="Arial"/>
                <w:sz w:val="18"/>
                <w:szCs w:val="18"/>
              </w:rPr>
              <w:t>….</w:t>
            </w:r>
          </w:p>
        </w:tc>
      </w:tr>
      <w:tr w:rsidR="0068683C" w:rsidRPr="0068683C" w14:paraId="110624C4" w14:textId="77777777" w:rsidTr="0068683C">
        <w:tc>
          <w:tcPr>
            <w:tcW w:w="1668" w:type="dxa"/>
          </w:tcPr>
          <w:p w14:paraId="0BFFA76B" w14:textId="77777777" w:rsidR="0068683C" w:rsidRPr="0068683C" w:rsidRDefault="0068683C" w:rsidP="0068683C">
            <w:pPr>
              <w:rPr>
                <w:rFonts w:cs="Arial"/>
                <w:sz w:val="18"/>
                <w:szCs w:val="18"/>
              </w:rPr>
            </w:pPr>
          </w:p>
        </w:tc>
        <w:tc>
          <w:tcPr>
            <w:tcW w:w="2693" w:type="dxa"/>
          </w:tcPr>
          <w:p w14:paraId="69C65FB4" w14:textId="77777777" w:rsidR="0068683C" w:rsidRPr="0068683C" w:rsidRDefault="0068683C" w:rsidP="00DD3903">
            <w:pPr>
              <w:rPr>
                <w:rFonts w:cs="Arial"/>
                <w:sz w:val="18"/>
                <w:szCs w:val="18"/>
              </w:rPr>
            </w:pPr>
          </w:p>
        </w:tc>
        <w:tc>
          <w:tcPr>
            <w:tcW w:w="992" w:type="dxa"/>
          </w:tcPr>
          <w:p w14:paraId="7A526BB2" w14:textId="77777777" w:rsidR="0068683C" w:rsidRPr="0068683C" w:rsidRDefault="0068683C" w:rsidP="00DD3903">
            <w:pPr>
              <w:rPr>
                <w:rFonts w:cs="Arial"/>
                <w:sz w:val="18"/>
                <w:szCs w:val="18"/>
              </w:rPr>
            </w:pPr>
          </w:p>
        </w:tc>
        <w:tc>
          <w:tcPr>
            <w:tcW w:w="1276" w:type="dxa"/>
          </w:tcPr>
          <w:p w14:paraId="46FA7204" w14:textId="77777777" w:rsidR="0068683C" w:rsidRPr="0068683C" w:rsidRDefault="0068683C" w:rsidP="00DD3903">
            <w:pPr>
              <w:rPr>
                <w:rFonts w:cs="Arial"/>
                <w:sz w:val="18"/>
                <w:szCs w:val="18"/>
              </w:rPr>
            </w:pPr>
          </w:p>
        </w:tc>
        <w:tc>
          <w:tcPr>
            <w:tcW w:w="1276" w:type="dxa"/>
          </w:tcPr>
          <w:p w14:paraId="10F4E217" w14:textId="77777777" w:rsidR="0068683C" w:rsidRPr="0068683C" w:rsidRDefault="0068683C" w:rsidP="00DD3903">
            <w:pPr>
              <w:rPr>
                <w:rFonts w:cs="Arial"/>
                <w:sz w:val="18"/>
                <w:szCs w:val="18"/>
              </w:rPr>
            </w:pPr>
          </w:p>
        </w:tc>
        <w:tc>
          <w:tcPr>
            <w:tcW w:w="1807" w:type="dxa"/>
          </w:tcPr>
          <w:p w14:paraId="1D924FA5" w14:textId="77777777" w:rsidR="0068683C" w:rsidRPr="0068683C" w:rsidRDefault="0068683C" w:rsidP="00DD3903">
            <w:pPr>
              <w:rPr>
                <w:rFonts w:cs="Arial"/>
                <w:sz w:val="18"/>
                <w:szCs w:val="18"/>
              </w:rPr>
            </w:pPr>
          </w:p>
        </w:tc>
      </w:tr>
    </w:tbl>
    <w:p w14:paraId="5FFC3098" w14:textId="77777777" w:rsidR="00DD3903" w:rsidRDefault="00DD3903" w:rsidP="00DD3903"/>
    <w:p w14:paraId="68E12A15" w14:textId="77777777" w:rsidR="00DD3903" w:rsidRDefault="00DD3903" w:rsidP="009373CF">
      <w:pPr>
        <w:jc w:val="both"/>
      </w:pPr>
      <w:r>
        <w:t xml:space="preserve">Pro spisový plán bude možno volat následující </w:t>
      </w:r>
      <w:r w:rsidRPr="0028117B">
        <w:rPr>
          <w:b/>
        </w:rPr>
        <w:t>funkce</w:t>
      </w:r>
      <w:r>
        <w:t>:</w:t>
      </w:r>
    </w:p>
    <w:p w14:paraId="211852EE" w14:textId="77777777" w:rsidR="00DD3903" w:rsidRDefault="00DD3903" w:rsidP="009373CF">
      <w:pPr>
        <w:pStyle w:val="Odstavecseseznamem"/>
        <w:numPr>
          <w:ilvl w:val="0"/>
          <w:numId w:val="70"/>
        </w:numPr>
        <w:jc w:val="both"/>
        <w:rPr>
          <w:rFonts w:cs="Arial"/>
          <w:color w:val="000000"/>
          <w:szCs w:val="22"/>
          <w:lang w:eastAsia="cs-CZ"/>
        </w:rPr>
      </w:pPr>
      <w:r w:rsidRPr="00A829B0">
        <w:rPr>
          <w:rFonts w:cs="Arial"/>
          <w:b/>
          <w:color w:val="000000"/>
          <w:szCs w:val="22"/>
          <w:lang w:eastAsia="cs-CZ"/>
        </w:rPr>
        <w:t>Nový</w:t>
      </w:r>
      <w:r w:rsidRPr="00A829B0">
        <w:rPr>
          <w:rFonts w:cs="Arial"/>
          <w:color w:val="000000"/>
          <w:szCs w:val="22"/>
          <w:lang w:eastAsia="cs-CZ"/>
        </w:rPr>
        <w:t xml:space="preserve"> – založení nového plánu </w:t>
      </w:r>
      <w:r>
        <w:rPr>
          <w:rFonts w:cs="Arial"/>
          <w:color w:val="000000"/>
          <w:szCs w:val="22"/>
          <w:lang w:eastAsia="cs-CZ"/>
        </w:rPr>
        <w:t xml:space="preserve">ve stavu </w:t>
      </w:r>
      <w:r w:rsidRPr="00094D72">
        <w:rPr>
          <w:rFonts w:cs="Arial"/>
          <w:b/>
          <w:color w:val="000000"/>
          <w:szCs w:val="22"/>
          <w:lang w:eastAsia="cs-CZ"/>
        </w:rPr>
        <w:t>V přípravě</w:t>
      </w:r>
      <w:r>
        <w:rPr>
          <w:rFonts w:cs="Arial"/>
          <w:color w:val="000000"/>
          <w:szCs w:val="22"/>
          <w:lang w:eastAsia="cs-CZ"/>
        </w:rPr>
        <w:t xml:space="preserve"> s možností jeho přípravy (tj. přípravy věcných skupin spisového plánu v číselníku věcných skupin). Možno zadat parametry tvorby spisového znaku a jednoduchého spisového znaku (</w:t>
      </w:r>
      <w:r w:rsidRPr="0068683C">
        <w:rPr>
          <w:rFonts w:cs="Arial"/>
          <w:b/>
          <w:color w:val="000000"/>
          <w:szCs w:val="22"/>
          <w:lang w:eastAsia="cs-CZ"/>
        </w:rPr>
        <w:t>oddělovač</w:t>
      </w:r>
      <w:r>
        <w:rPr>
          <w:rFonts w:cs="Arial"/>
          <w:color w:val="000000"/>
          <w:szCs w:val="22"/>
          <w:lang w:eastAsia="cs-CZ"/>
        </w:rPr>
        <w:t xml:space="preserve">, </w:t>
      </w:r>
      <w:r w:rsidRPr="0068683C">
        <w:rPr>
          <w:rFonts w:cs="Arial"/>
          <w:b/>
          <w:color w:val="000000"/>
          <w:szCs w:val="22"/>
          <w:lang w:eastAsia="cs-CZ"/>
        </w:rPr>
        <w:t>délku jednoduchého spisového znaku</w:t>
      </w:r>
      <w:r>
        <w:rPr>
          <w:rFonts w:cs="Arial"/>
          <w:color w:val="000000"/>
          <w:szCs w:val="22"/>
          <w:lang w:eastAsia="cs-CZ"/>
        </w:rPr>
        <w:t xml:space="preserve">, </w:t>
      </w:r>
      <w:r w:rsidRPr="0068683C">
        <w:rPr>
          <w:rFonts w:cs="Arial"/>
          <w:b/>
          <w:color w:val="000000"/>
          <w:szCs w:val="22"/>
          <w:lang w:eastAsia="cs-CZ"/>
        </w:rPr>
        <w:t>úroveň hierarchie</w:t>
      </w:r>
      <w:r>
        <w:rPr>
          <w:rFonts w:cs="Arial"/>
          <w:color w:val="000000"/>
          <w:szCs w:val="22"/>
          <w:lang w:eastAsia="cs-CZ"/>
        </w:rPr>
        <w:t>)</w:t>
      </w:r>
    </w:p>
    <w:p w14:paraId="3D322C22" w14:textId="205369BE" w:rsidR="00DD3903" w:rsidRDefault="00DD3903" w:rsidP="009373CF">
      <w:pPr>
        <w:pStyle w:val="Odstavecseseznamem"/>
        <w:numPr>
          <w:ilvl w:val="0"/>
          <w:numId w:val="70"/>
        </w:numPr>
        <w:jc w:val="both"/>
        <w:rPr>
          <w:rFonts w:cs="Arial"/>
          <w:color w:val="000000"/>
          <w:szCs w:val="22"/>
          <w:lang w:eastAsia="cs-CZ"/>
        </w:rPr>
      </w:pPr>
      <w:r>
        <w:rPr>
          <w:rFonts w:cs="Arial"/>
          <w:b/>
          <w:color w:val="000000"/>
          <w:szCs w:val="22"/>
          <w:lang w:eastAsia="cs-CZ"/>
        </w:rPr>
        <w:t xml:space="preserve">Detail </w:t>
      </w:r>
      <w:r>
        <w:rPr>
          <w:rFonts w:cs="Arial"/>
          <w:color w:val="000000"/>
          <w:szCs w:val="22"/>
          <w:lang w:eastAsia="cs-CZ"/>
        </w:rPr>
        <w:t xml:space="preserve">– možnost úpravy parametrů spisového plánu (např. </w:t>
      </w:r>
      <w:r w:rsidR="00F67BD5">
        <w:rPr>
          <w:rFonts w:cs="Arial"/>
          <w:color w:val="000000"/>
          <w:szCs w:val="22"/>
          <w:lang w:eastAsia="cs-CZ"/>
        </w:rPr>
        <w:t>poznámky</w:t>
      </w:r>
      <w:r>
        <w:rPr>
          <w:rFonts w:cs="Arial"/>
          <w:color w:val="000000"/>
          <w:szCs w:val="22"/>
          <w:lang w:eastAsia="cs-CZ"/>
        </w:rPr>
        <w:t>). Zobrazují se parametry spisového plánu:</w:t>
      </w:r>
    </w:p>
    <w:p w14:paraId="02872669" w14:textId="422CAAC5" w:rsidR="0068683C" w:rsidRPr="00A829B0" w:rsidRDefault="0068683C" w:rsidP="009373CF">
      <w:pPr>
        <w:pStyle w:val="Odstavecseseznamem"/>
        <w:numPr>
          <w:ilvl w:val="1"/>
          <w:numId w:val="70"/>
        </w:numPr>
        <w:jc w:val="both"/>
        <w:rPr>
          <w:rFonts w:cs="Arial"/>
          <w:szCs w:val="22"/>
        </w:rPr>
      </w:pPr>
      <w:r>
        <w:rPr>
          <w:rFonts w:cs="Arial"/>
          <w:b/>
          <w:bCs/>
          <w:color w:val="000000"/>
          <w:szCs w:val="22"/>
          <w:lang w:eastAsia="cs-CZ"/>
        </w:rPr>
        <w:t xml:space="preserve">Označení </w:t>
      </w:r>
      <w:r w:rsidRPr="0068683C">
        <w:rPr>
          <w:rFonts w:cs="Arial"/>
          <w:bCs/>
          <w:color w:val="000000"/>
          <w:szCs w:val="22"/>
          <w:lang w:eastAsia="cs-CZ"/>
        </w:rPr>
        <w:t>–</w:t>
      </w:r>
      <w:r>
        <w:rPr>
          <w:rFonts w:cs="Arial"/>
          <w:b/>
          <w:bCs/>
          <w:color w:val="000000"/>
          <w:szCs w:val="22"/>
          <w:lang w:eastAsia="cs-CZ"/>
        </w:rPr>
        <w:t xml:space="preserve"> </w:t>
      </w:r>
      <w:r w:rsidRPr="0068683C">
        <w:rPr>
          <w:rFonts w:cs="Arial"/>
          <w:bCs/>
          <w:color w:val="000000"/>
          <w:szCs w:val="22"/>
          <w:lang w:eastAsia="cs-CZ"/>
        </w:rPr>
        <w:t>zadává administrátor, provádí se kontrola na jednoznačnost. Změna</w:t>
      </w:r>
      <w:r>
        <w:rPr>
          <w:rFonts w:cs="Arial"/>
          <w:b/>
          <w:bCs/>
          <w:color w:val="000000"/>
          <w:szCs w:val="22"/>
          <w:lang w:eastAsia="cs-CZ"/>
        </w:rPr>
        <w:t xml:space="preserve"> </w:t>
      </w:r>
      <w:r w:rsidRPr="0068683C">
        <w:rPr>
          <w:rFonts w:cs="Arial"/>
          <w:bCs/>
          <w:color w:val="000000"/>
          <w:szCs w:val="22"/>
          <w:lang w:eastAsia="cs-CZ"/>
        </w:rPr>
        <w:t>možná pouze u připravovaného spisového plánu</w:t>
      </w:r>
      <w:r>
        <w:rPr>
          <w:rFonts w:cs="Arial"/>
          <w:b/>
          <w:bCs/>
          <w:color w:val="000000"/>
          <w:szCs w:val="22"/>
          <w:lang w:eastAsia="cs-CZ"/>
        </w:rPr>
        <w:t>.</w:t>
      </w:r>
    </w:p>
    <w:p w14:paraId="05294231" w14:textId="77777777" w:rsidR="00DD3903" w:rsidRPr="00A829B0" w:rsidRDefault="00DD3903" w:rsidP="009373CF">
      <w:pPr>
        <w:pStyle w:val="Odstavecseseznamem"/>
        <w:numPr>
          <w:ilvl w:val="1"/>
          <w:numId w:val="70"/>
        </w:numPr>
        <w:jc w:val="both"/>
        <w:rPr>
          <w:rFonts w:cs="Arial"/>
          <w:szCs w:val="22"/>
        </w:rPr>
      </w:pPr>
      <w:r w:rsidRPr="00A829B0">
        <w:rPr>
          <w:rFonts w:cs="Arial"/>
          <w:b/>
          <w:bCs/>
          <w:color w:val="000000"/>
          <w:szCs w:val="22"/>
          <w:lang w:eastAsia="cs-CZ"/>
        </w:rPr>
        <w:t>Název,</w:t>
      </w:r>
    </w:p>
    <w:p w14:paraId="1ADD0EA5" w14:textId="144B504A" w:rsidR="00DD3903" w:rsidRPr="00A829B0" w:rsidRDefault="00DD3903" w:rsidP="009373CF">
      <w:pPr>
        <w:pStyle w:val="Odstavecseseznamem"/>
        <w:numPr>
          <w:ilvl w:val="1"/>
          <w:numId w:val="70"/>
        </w:numPr>
        <w:jc w:val="both"/>
        <w:rPr>
          <w:rFonts w:cs="Arial"/>
          <w:szCs w:val="22"/>
        </w:rPr>
      </w:pPr>
      <w:r>
        <w:rPr>
          <w:rFonts w:cs="Arial"/>
          <w:b/>
          <w:bCs/>
          <w:color w:val="000000"/>
          <w:szCs w:val="22"/>
          <w:lang w:eastAsia="cs-CZ"/>
        </w:rPr>
        <w:t>Stav</w:t>
      </w:r>
      <w:r w:rsidRPr="00A829B0">
        <w:rPr>
          <w:rFonts w:cs="Arial"/>
          <w:b/>
          <w:bCs/>
          <w:color w:val="000000"/>
          <w:szCs w:val="22"/>
          <w:lang w:eastAsia="cs-CZ"/>
        </w:rPr>
        <w:t xml:space="preserve"> </w:t>
      </w:r>
      <w:r>
        <w:rPr>
          <w:rFonts w:cs="Arial"/>
          <w:bCs/>
          <w:color w:val="000000"/>
          <w:szCs w:val="22"/>
          <w:lang w:eastAsia="cs-CZ"/>
        </w:rPr>
        <w:t xml:space="preserve">- může nabývat hodnot </w:t>
      </w:r>
      <w:r w:rsidR="0068683C" w:rsidRPr="00CE0B03">
        <w:rPr>
          <w:rFonts w:cs="Arial"/>
          <w:b/>
          <w:bCs/>
          <w:color w:val="000000"/>
          <w:szCs w:val="22"/>
          <w:lang w:eastAsia="cs-CZ"/>
        </w:rPr>
        <w:t>Otevřený</w:t>
      </w:r>
      <w:r w:rsidRPr="00A829B0">
        <w:rPr>
          <w:rFonts w:cs="Arial"/>
          <w:bCs/>
          <w:color w:val="000000"/>
          <w:szCs w:val="22"/>
          <w:lang w:eastAsia="cs-CZ"/>
        </w:rPr>
        <w:t xml:space="preserve">, </w:t>
      </w:r>
      <w:r w:rsidRPr="00CE0B03">
        <w:rPr>
          <w:rFonts w:cs="Arial"/>
          <w:b/>
          <w:bCs/>
          <w:color w:val="000000"/>
          <w:szCs w:val="22"/>
          <w:lang w:eastAsia="cs-CZ"/>
        </w:rPr>
        <w:t>Uzavřený</w:t>
      </w:r>
      <w:r w:rsidRPr="00A829B0">
        <w:rPr>
          <w:rFonts w:cs="Arial"/>
          <w:bCs/>
          <w:color w:val="000000"/>
          <w:szCs w:val="22"/>
          <w:lang w:eastAsia="cs-CZ"/>
        </w:rPr>
        <w:t xml:space="preserve">, </w:t>
      </w:r>
      <w:r w:rsidRPr="00CE0B03">
        <w:rPr>
          <w:rFonts w:cs="Arial"/>
          <w:b/>
          <w:bCs/>
          <w:color w:val="000000"/>
          <w:szCs w:val="22"/>
          <w:lang w:eastAsia="cs-CZ"/>
        </w:rPr>
        <w:t>V přípravě</w:t>
      </w:r>
      <w:r w:rsidRPr="00A829B0">
        <w:rPr>
          <w:rFonts w:cs="Arial"/>
          <w:bCs/>
          <w:color w:val="000000"/>
          <w:szCs w:val="22"/>
          <w:lang w:eastAsia="cs-CZ"/>
        </w:rPr>
        <w:t xml:space="preserve">, </w:t>
      </w:r>
      <w:r w:rsidR="00B430F9">
        <w:rPr>
          <w:rFonts w:cs="Arial"/>
          <w:bCs/>
          <w:color w:val="000000"/>
          <w:szCs w:val="22"/>
          <w:lang w:eastAsia="cs-CZ"/>
        </w:rPr>
        <w:t xml:space="preserve">pole </w:t>
      </w:r>
      <w:r>
        <w:rPr>
          <w:rFonts w:cs="Arial"/>
          <w:bCs/>
          <w:color w:val="000000"/>
          <w:szCs w:val="22"/>
          <w:lang w:eastAsia="cs-CZ"/>
        </w:rPr>
        <w:t xml:space="preserve">pouze pro čtení, změna hodnoty se prování pomocí funkcí </w:t>
      </w:r>
      <w:r w:rsidRPr="00CD3129">
        <w:rPr>
          <w:rFonts w:cs="Arial"/>
          <w:b/>
          <w:bCs/>
          <w:color w:val="000000"/>
          <w:szCs w:val="22"/>
          <w:lang w:eastAsia="cs-CZ"/>
        </w:rPr>
        <w:t>Změna stavu</w:t>
      </w:r>
      <w:r>
        <w:rPr>
          <w:rFonts w:cs="Arial"/>
          <w:bCs/>
          <w:color w:val="000000"/>
          <w:szCs w:val="22"/>
          <w:lang w:eastAsia="cs-CZ"/>
        </w:rPr>
        <w:t>.</w:t>
      </w:r>
      <w:r w:rsidRPr="00A829B0">
        <w:rPr>
          <w:rFonts w:cs="Arial"/>
          <w:b/>
          <w:bCs/>
          <w:color w:val="000000"/>
          <w:szCs w:val="22"/>
          <w:lang w:eastAsia="cs-CZ"/>
        </w:rPr>
        <w:t xml:space="preserve"> </w:t>
      </w:r>
    </w:p>
    <w:p w14:paraId="2D87964D" w14:textId="31C14EFA" w:rsidR="00DD3903" w:rsidRPr="00A829B0" w:rsidRDefault="00DD3903" w:rsidP="009373CF">
      <w:pPr>
        <w:pStyle w:val="Odstavecseseznamem"/>
        <w:numPr>
          <w:ilvl w:val="1"/>
          <w:numId w:val="70"/>
        </w:numPr>
        <w:jc w:val="both"/>
        <w:rPr>
          <w:rFonts w:cs="Arial"/>
          <w:szCs w:val="22"/>
        </w:rPr>
      </w:pPr>
      <w:r w:rsidRPr="00A829B0">
        <w:rPr>
          <w:rFonts w:cs="Arial"/>
          <w:b/>
          <w:bCs/>
          <w:color w:val="000000"/>
          <w:szCs w:val="22"/>
          <w:lang w:eastAsia="cs-CZ"/>
        </w:rPr>
        <w:t xml:space="preserve">Datum otevření </w:t>
      </w:r>
      <w:r w:rsidRPr="00A829B0">
        <w:rPr>
          <w:rFonts w:cs="Arial"/>
          <w:color w:val="000000"/>
          <w:szCs w:val="22"/>
          <w:lang w:eastAsia="cs-CZ"/>
        </w:rPr>
        <w:t xml:space="preserve">(povinné pro </w:t>
      </w:r>
      <w:r w:rsidR="0068683C">
        <w:rPr>
          <w:rFonts w:cs="Arial"/>
          <w:b/>
          <w:bCs/>
          <w:color w:val="000000"/>
          <w:szCs w:val="22"/>
          <w:lang w:eastAsia="cs-CZ"/>
        </w:rPr>
        <w:t>Otevřený</w:t>
      </w:r>
      <w:r w:rsidRPr="00A829B0">
        <w:rPr>
          <w:rFonts w:cs="Arial"/>
          <w:color w:val="000000"/>
          <w:szCs w:val="22"/>
          <w:lang w:eastAsia="cs-CZ"/>
        </w:rPr>
        <w:t>)</w:t>
      </w:r>
      <w:r>
        <w:rPr>
          <w:rFonts w:cs="Arial"/>
          <w:color w:val="000000"/>
          <w:szCs w:val="22"/>
          <w:lang w:eastAsia="cs-CZ"/>
        </w:rPr>
        <w:t xml:space="preserve"> – hodnota se automaticky nastaví v okamžiku </w:t>
      </w:r>
      <w:r w:rsidR="00CE0B03">
        <w:rPr>
          <w:rFonts w:cs="Arial"/>
          <w:b/>
          <w:color w:val="000000"/>
          <w:szCs w:val="22"/>
          <w:lang w:eastAsia="cs-CZ"/>
        </w:rPr>
        <w:t>otevření</w:t>
      </w:r>
      <w:r>
        <w:rPr>
          <w:rFonts w:cs="Arial"/>
          <w:color w:val="000000"/>
          <w:szCs w:val="22"/>
          <w:lang w:eastAsia="cs-CZ"/>
        </w:rPr>
        <w:t xml:space="preserve"> spisového plánu</w:t>
      </w:r>
      <w:r w:rsidR="00B430F9">
        <w:rPr>
          <w:rFonts w:cs="Arial"/>
          <w:color w:val="000000"/>
          <w:szCs w:val="22"/>
          <w:lang w:eastAsia="cs-CZ"/>
        </w:rPr>
        <w:t>,</w:t>
      </w:r>
      <w:r>
        <w:rPr>
          <w:rFonts w:cs="Arial"/>
          <w:color w:val="000000"/>
          <w:szCs w:val="22"/>
          <w:lang w:eastAsia="cs-CZ"/>
        </w:rPr>
        <w:t xml:space="preserve"> nebo pří </w:t>
      </w:r>
      <w:r w:rsidRPr="00B430F9">
        <w:rPr>
          <w:rFonts w:cs="Arial"/>
          <w:color w:val="000000"/>
          <w:szCs w:val="22"/>
          <w:lang w:eastAsia="cs-CZ"/>
        </w:rPr>
        <w:t>provedení importu</w:t>
      </w:r>
      <w:r w:rsidR="00B430F9">
        <w:rPr>
          <w:rFonts w:cs="Arial"/>
          <w:color w:val="000000"/>
          <w:szCs w:val="22"/>
          <w:lang w:eastAsia="cs-CZ"/>
        </w:rPr>
        <w:t>, pokud je v importovaném xml nastaveno</w:t>
      </w:r>
      <w:r>
        <w:rPr>
          <w:rFonts w:cs="Arial"/>
          <w:color w:val="000000"/>
          <w:szCs w:val="22"/>
          <w:lang w:eastAsia="cs-CZ"/>
        </w:rPr>
        <w:t>. Jinak pro č</w:t>
      </w:r>
      <w:r w:rsidR="0068683C">
        <w:rPr>
          <w:rFonts w:cs="Arial"/>
          <w:color w:val="000000"/>
          <w:szCs w:val="22"/>
          <w:lang w:eastAsia="cs-CZ"/>
        </w:rPr>
        <w:t>te</w:t>
      </w:r>
      <w:r>
        <w:rPr>
          <w:rFonts w:cs="Arial"/>
          <w:color w:val="000000"/>
          <w:szCs w:val="22"/>
          <w:lang w:eastAsia="cs-CZ"/>
        </w:rPr>
        <w:t>ní</w:t>
      </w:r>
      <w:r w:rsidR="00CE0B03">
        <w:rPr>
          <w:rFonts w:cs="Arial"/>
          <w:b/>
          <w:bCs/>
          <w:color w:val="000000"/>
          <w:szCs w:val="22"/>
          <w:lang w:eastAsia="cs-CZ"/>
        </w:rPr>
        <w:t>.</w:t>
      </w:r>
    </w:p>
    <w:p w14:paraId="459DD0F4" w14:textId="24B6B695" w:rsidR="00DD3903" w:rsidRPr="00A829B0" w:rsidRDefault="00DD3903" w:rsidP="009373CF">
      <w:pPr>
        <w:pStyle w:val="Odstavecseseznamem"/>
        <w:numPr>
          <w:ilvl w:val="1"/>
          <w:numId w:val="70"/>
        </w:numPr>
        <w:jc w:val="both"/>
        <w:rPr>
          <w:rFonts w:cs="Arial"/>
          <w:szCs w:val="22"/>
        </w:rPr>
      </w:pPr>
      <w:r w:rsidRPr="00A829B0">
        <w:rPr>
          <w:rFonts w:cs="Arial"/>
          <w:b/>
          <w:bCs/>
          <w:color w:val="000000"/>
          <w:szCs w:val="22"/>
          <w:lang w:eastAsia="cs-CZ"/>
        </w:rPr>
        <w:lastRenderedPageBreak/>
        <w:t xml:space="preserve">Datum uzavření </w:t>
      </w:r>
      <w:r w:rsidRPr="00A829B0">
        <w:rPr>
          <w:rFonts w:cs="Arial"/>
          <w:color w:val="000000"/>
          <w:szCs w:val="22"/>
          <w:lang w:eastAsia="cs-CZ"/>
        </w:rPr>
        <w:t xml:space="preserve">(povinné pro </w:t>
      </w:r>
      <w:r w:rsidRPr="00A829B0">
        <w:rPr>
          <w:rFonts w:cs="Arial"/>
          <w:b/>
          <w:bCs/>
          <w:color w:val="000000"/>
          <w:szCs w:val="22"/>
          <w:lang w:eastAsia="cs-CZ"/>
        </w:rPr>
        <w:t>Uzavřený</w:t>
      </w:r>
      <w:r w:rsidRPr="00A829B0">
        <w:rPr>
          <w:rFonts w:cs="Arial"/>
          <w:color w:val="000000"/>
          <w:szCs w:val="22"/>
          <w:lang w:eastAsia="cs-CZ"/>
        </w:rPr>
        <w:t>)</w:t>
      </w:r>
      <w:r>
        <w:rPr>
          <w:rFonts w:cs="Arial"/>
          <w:color w:val="000000"/>
          <w:szCs w:val="22"/>
          <w:lang w:eastAsia="cs-CZ"/>
        </w:rPr>
        <w:t xml:space="preserve"> – hodnota se nastaví automaticky v okamžiku uzavření spisového plánu</w:t>
      </w:r>
      <w:r w:rsidR="00B430F9">
        <w:rPr>
          <w:rFonts w:cs="Arial"/>
          <w:color w:val="000000"/>
          <w:szCs w:val="22"/>
          <w:lang w:eastAsia="cs-CZ"/>
        </w:rPr>
        <w:t>,</w:t>
      </w:r>
      <w:r>
        <w:rPr>
          <w:rFonts w:cs="Arial"/>
          <w:color w:val="000000"/>
          <w:szCs w:val="22"/>
          <w:lang w:eastAsia="cs-CZ"/>
        </w:rPr>
        <w:t xml:space="preserve"> nebo </w:t>
      </w:r>
      <w:r w:rsidRPr="00B430F9">
        <w:rPr>
          <w:rFonts w:cs="Arial"/>
          <w:color w:val="000000"/>
          <w:szCs w:val="22"/>
          <w:lang w:eastAsia="cs-CZ"/>
        </w:rPr>
        <w:t>při importu</w:t>
      </w:r>
      <w:r>
        <w:rPr>
          <w:rFonts w:cs="Arial"/>
          <w:color w:val="000000"/>
          <w:szCs w:val="22"/>
          <w:lang w:eastAsia="cs-CZ"/>
        </w:rPr>
        <w:t xml:space="preserve"> spisového plánu</w:t>
      </w:r>
      <w:r w:rsidR="00B430F9">
        <w:rPr>
          <w:rFonts w:cs="Arial"/>
          <w:color w:val="000000"/>
          <w:szCs w:val="22"/>
          <w:lang w:eastAsia="cs-CZ"/>
        </w:rPr>
        <w:t>, pokud je v importovaném xml nastaveno</w:t>
      </w:r>
      <w:r>
        <w:rPr>
          <w:rFonts w:cs="Arial"/>
          <w:color w:val="000000"/>
          <w:szCs w:val="22"/>
          <w:lang w:eastAsia="cs-CZ"/>
        </w:rPr>
        <w:t>. Jinak pro č</w:t>
      </w:r>
      <w:r w:rsidR="002F19E8">
        <w:rPr>
          <w:rFonts w:cs="Arial"/>
          <w:color w:val="000000"/>
          <w:szCs w:val="22"/>
          <w:lang w:eastAsia="cs-CZ"/>
        </w:rPr>
        <w:t>tení</w:t>
      </w:r>
      <w:r>
        <w:rPr>
          <w:rFonts w:cs="Arial"/>
          <w:color w:val="000000"/>
          <w:szCs w:val="22"/>
          <w:lang w:eastAsia="cs-CZ"/>
        </w:rPr>
        <w:t>.</w:t>
      </w:r>
    </w:p>
    <w:p w14:paraId="5265F755" w14:textId="741F214F" w:rsidR="00DD3903" w:rsidRPr="00CD3129" w:rsidRDefault="009373CF" w:rsidP="009373CF">
      <w:pPr>
        <w:pStyle w:val="Odstavecseseznamem"/>
        <w:numPr>
          <w:ilvl w:val="1"/>
          <w:numId w:val="70"/>
        </w:numPr>
        <w:jc w:val="both"/>
        <w:rPr>
          <w:rFonts w:cs="Arial"/>
          <w:szCs w:val="22"/>
        </w:rPr>
      </w:pPr>
      <w:r>
        <w:rPr>
          <w:rFonts w:cs="Arial"/>
          <w:b/>
          <w:bCs/>
          <w:color w:val="000000"/>
          <w:szCs w:val="22"/>
          <w:lang w:eastAsia="cs-CZ"/>
        </w:rPr>
        <w:t>Poznámka</w:t>
      </w:r>
      <w:r w:rsidR="00DD3903">
        <w:rPr>
          <w:rFonts w:cs="Arial"/>
          <w:color w:val="000000"/>
          <w:szCs w:val="22"/>
          <w:lang w:eastAsia="cs-CZ"/>
        </w:rPr>
        <w:t xml:space="preserve"> </w:t>
      </w:r>
      <w:r w:rsidR="00B66517">
        <w:rPr>
          <w:rFonts w:cs="Arial"/>
          <w:color w:val="000000"/>
          <w:szCs w:val="22"/>
          <w:lang w:eastAsia="cs-CZ"/>
        </w:rPr>
        <w:t xml:space="preserve">– </w:t>
      </w:r>
      <w:r w:rsidR="00DD3903">
        <w:rPr>
          <w:rFonts w:cs="Arial"/>
          <w:color w:val="000000"/>
          <w:szCs w:val="22"/>
          <w:lang w:eastAsia="cs-CZ"/>
        </w:rPr>
        <w:t>nepovinné pole</w:t>
      </w:r>
      <w:r w:rsidR="00B66517">
        <w:rPr>
          <w:rFonts w:cs="Arial"/>
          <w:color w:val="000000"/>
          <w:szCs w:val="22"/>
          <w:lang w:eastAsia="cs-CZ"/>
        </w:rPr>
        <w:t>.</w:t>
      </w:r>
    </w:p>
    <w:p w14:paraId="2CCE57CA" w14:textId="6282AA9B" w:rsidR="00DD3903" w:rsidRPr="00A201FF" w:rsidRDefault="00DD3903" w:rsidP="009373CF">
      <w:pPr>
        <w:pStyle w:val="Odstavecseseznamem"/>
        <w:numPr>
          <w:ilvl w:val="0"/>
          <w:numId w:val="70"/>
        </w:numPr>
        <w:jc w:val="both"/>
        <w:rPr>
          <w:rFonts w:cs="Arial"/>
          <w:color w:val="000000"/>
          <w:szCs w:val="22"/>
          <w:lang w:eastAsia="cs-CZ"/>
        </w:rPr>
      </w:pPr>
      <w:r w:rsidRPr="00A829B0">
        <w:rPr>
          <w:rFonts w:cs="Arial"/>
          <w:b/>
          <w:color w:val="000000"/>
          <w:szCs w:val="22"/>
          <w:lang w:eastAsia="cs-CZ"/>
        </w:rPr>
        <w:t>Smazat</w:t>
      </w:r>
      <w:r w:rsidRPr="00A829B0">
        <w:rPr>
          <w:rFonts w:cs="Arial"/>
          <w:color w:val="000000"/>
          <w:szCs w:val="22"/>
          <w:lang w:eastAsia="cs-CZ"/>
        </w:rPr>
        <w:t xml:space="preserve"> </w:t>
      </w:r>
      <w:r w:rsidRPr="00A201FF">
        <w:rPr>
          <w:rFonts w:cs="Arial"/>
          <w:color w:val="000000"/>
          <w:szCs w:val="22"/>
          <w:lang w:eastAsia="cs-CZ"/>
        </w:rPr>
        <w:t xml:space="preserve">– možnost smazat </w:t>
      </w:r>
      <w:r w:rsidR="009373CF">
        <w:rPr>
          <w:rFonts w:cs="Arial"/>
          <w:color w:val="000000"/>
          <w:szCs w:val="22"/>
          <w:lang w:eastAsia="cs-CZ"/>
        </w:rPr>
        <w:t xml:space="preserve">pouze </w:t>
      </w:r>
      <w:r w:rsidR="00CE0B03">
        <w:rPr>
          <w:rFonts w:cs="Arial"/>
          <w:color w:val="000000"/>
          <w:szCs w:val="22"/>
          <w:lang w:eastAsia="cs-CZ"/>
        </w:rPr>
        <w:t xml:space="preserve">připravovaný </w:t>
      </w:r>
      <w:r w:rsidRPr="00A201FF">
        <w:rPr>
          <w:rFonts w:cs="Arial"/>
          <w:color w:val="000000"/>
          <w:szCs w:val="22"/>
          <w:lang w:eastAsia="cs-CZ"/>
        </w:rPr>
        <w:t>spisový plán</w:t>
      </w:r>
      <w:r w:rsidR="009373CF">
        <w:rPr>
          <w:rFonts w:cs="Arial"/>
          <w:color w:val="000000"/>
          <w:szCs w:val="22"/>
          <w:lang w:eastAsia="cs-CZ"/>
        </w:rPr>
        <w:t>.</w:t>
      </w:r>
    </w:p>
    <w:p w14:paraId="030AA70B" w14:textId="18999B89" w:rsidR="00DD3903" w:rsidRPr="00CD3129" w:rsidRDefault="00DD3903" w:rsidP="009373CF">
      <w:pPr>
        <w:pStyle w:val="Odstavecseseznamem"/>
        <w:numPr>
          <w:ilvl w:val="0"/>
          <w:numId w:val="70"/>
        </w:numPr>
        <w:jc w:val="both"/>
        <w:rPr>
          <w:rFonts w:cs="Arial"/>
          <w:color w:val="000000"/>
          <w:szCs w:val="22"/>
          <w:lang w:eastAsia="cs-CZ"/>
        </w:rPr>
      </w:pPr>
      <w:r w:rsidRPr="00A829B0">
        <w:rPr>
          <w:rFonts w:cs="Arial"/>
          <w:b/>
          <w:color w:val="000000"/>
          <w:szCs w:val="22"/>
          <w:lang w:eastAsia="cs-CZ"/>
        </w:rPr>
        <w:t xml:space="preserve">Změna stavu </w:t>
      </w:r>
      <w:r w:rsidRPr="00A201FF">
        <w:rPr>
          <w:rFonts w:cs="Arial"/>
          <w:color w:val="000000"/>
          <w:szCs w:val="22"/>
          <w:lang w:eastAsia="cs-CZ"/>
        </w:rPr>
        <w:t xml:space="preserve">– </w:t>
      </w:r>
      <w:r w:rsidRPr="00CD3129">
        <w:rPr>
          <w:rFonts w:cs="Arial"/>
          <w:color w:val="000000"/>
          <w:szCs w:val="22"/>
          <w:lang w:eastAsia="cs-CZ"/>
        </w:rPr>
        <w:t>rozbalovací pole obsahuj</w:t>
      </w:r>
      <w:r w:rsidR="009373CF">
        <w:rPr>
          <w:rFonts w:cs="Arial"/>
          <w:color w:val="000000"/>
          <w:szCs w:val="22"/>
          <w:lang w:eastAsia="cs-CZ"/>
        </w:rPr>
        <w:t>e</w:t>
      </w:r>
      <w:r w:rsidRPr="00CD3129">
        <w:rPr>
          <w:rFonts w:cs="Arial"/>
          <w:color w:val="000000"/>
          <w:szCs w:val="22"/>
          <w:lang w:eastAsia="cs-CZ"/>
        </w:rPr>
        <w:t xml:space="preserve"> funkce:</w:t>
      </w:r>
    </w:p>
    <w:p w14:paraId="4AB70F7C" w14:textId="62373869" w:rsidR="00DD3903" w:rsidRPr="00A829B0" w:rsidRDefault="002F19E8" w:rsidP="009373CF">
      <w:pPr>
        <w:pStyle w:val="Odstavecseseznamem"/>
        <w:numPr>
          <w:ilvl w:val="1"/>
          <w:numId w:val="70"/>
        </w:numPr>
        <w:jc w:val="both"/>
        <w:rPr>
          <w:rFonts w:cs="Arial"/>
          <w:color w:val="000000"/>
          <w:szCs w:val="22"/>
          <w:lang w:eastAsia="cs-CZ"/>
        </w:rPr>
      </w:pPr>
      <w:r>
        <w:rPr>
          <w:rFonts w:cs="Arial"/>
          <w:b/>
          <w:color w:val="000000"/>
          <w:szCs w:val="22"/>
          <w:lang w:eastAsia="cs-CZ"/>
        </w:rPr>
        <w:t>Otevřít</w:t>
      </w:r>
      <w:r w:rsidR="00DD3903" w:rsidRPr="00A829B0">
        <w:rPr>
          <w:rFonts w:cs="Arial"/>
          <w:color w:val="000000"/>
          <w:szCs w:val="22"/>
          <w:lang w:eastAsia="cs-CZ"/>
        </w:rPr>
        <w:t xml:space="preserve"> - </w:t>
      </w:r>
      <w:r w:rsidR="00B430F9">
        <w:rPr>
          <w:rFonts w:cs="Arial"/>
          <w:color w:val="000000"/>
          <w:szCs w:val="22"/>
          <w:lang w:eastAsia="cs-CZ"/>
        </w:rPr>
        <w:t xml:space="preserve">otevřením </w:t>
      </w:r>
      <w:r w:rsidR="009373CF">
        <w:rPr>
          <w:rFonts w:cs="Arial"/>
          <w:color w:val="000000"/>
          <w:szCs w:val="22"/>
          <w:lang w:eastAsia="cs-CZ"/>
        </w:rPr>
        <w:t xml:space="preserve">plánu budou v něm zařazené věcné skupiny nastavený do stavu </w:t>
      </w:r>
      <w:r w:rsidR="009373CF" w:rsidRPr="00CE0B03">
        <w:rPr>
          <w:rFonts w:cs="Arial"/>
          <w:b/>
          <w:color w:val="000000"/>
          <w:szCs w:val="22"/>
          <w:lang w:eastAsia="cs-CZ"/>
        </w:rPr>
        <w:t>Platný</w:t>
      </w:r>
      <w:r w:rsidR="009373CF">
        <w:rPr>
          <w:rFonts w:cs="Arial"/>
          <w:color w:val="000000"/>
          <w:szCs w:val="22"/>
          <w:lang w:eastAsia="cs-CZ"/>
        </w:rPr>
        <w:t xml:space="preserve">. </w:t>
      </w:r>
      <w:r w:rsidR="00DD3903" w:rsidRPr="00A829B0">
        <w:rPr>
          <w:rFonts w:cs="Arial"/>
          <w:color w:val="000000"/>
          <w:szCs w:val="22"/>
          <w:lang w:eastAsia="cs-CZ"/>
        </w:rPr>
        <w:t xml:space="preserve">Do </w:t>
      </w:r>
      <w:r w:rsidR="00CE0B03">
        <w:rPr>
          <w:rFonts w:cs="Arial"/>
          <w:color w:val="000000"/>
          <w:szCs w:val="22"/>
          <w:lang w:eastAsia="cs-CZ"/>
        </w:rPr>
        <w:t xml:space="preserve">platných </w:t>
      </w:r>
      <w:r w:rsidR="00DD3903" w:rsidRPr="00A829B0">
        <w:rPr>
          <w:rFonts w:cs="Arial"/>
          <w:color w:val="000000"/>
          <w:szCs w:val="22"/>
          <w:lang w:eastAsia="cs-CZ"/>
        </w:rPr>
        <w:t>věcných s</w:t>
      </w:r>
      <w:r w:rsidR="00DD3903">
        <w:rPr>
          <w:rFonts w:cs="Arial"/>
          <w:color w:val="000000"/>
          <w:szCs w:val="22"/>
          <w:lang w:eastAsia="cs-CZ"/>
        </w:rPr>
        <w:t>ku</w:t>
      </w:r>
      <w:r w:rsidR="00DD3903" w:rsidRPr="00A829B0">
        <w:rPr>
          <w:rFonts w:cs="Arial"/>
          <w:color w:val="000000"/>
          <w:szCs w:val="22"/>
          <w:lang w:eastAsia="cs-CZ"/>
        </w:rPr>
        <w:t>pin spisového plánu bude možno zatřiďovat dokumenty a spisy</w:t>
      </w:r>
      <w:r w:rsidR="00DD3903">
        <w:rPr>
          <w:rFonts w:cs="Arial"/>
          <w:color w:val="000000"/>
          <w:szCs w:val="22"/>
          <w:lang w:eastAsia="cs-CZ"/>
        </w:rPr>
        <w:t xml:space="preserve">. Automaticky se nastaví </w:t>
      </w:r>
      <w:r w:rsidR="00DD3903" w:rsidRPr="008C7F51">
        <w:rPr>
          <w:rFonts w:cs="Arial"/>
          <w:b/>
          <w:color w:val="000000"/>
          <w:szCs w:val="22"/>
          <w:lang w:eastAsia="cs-CZ"/>
        </w:rPr>
        <w:t>Datum otevření</w:t>
      </w:r>
      <w:r w:rsidR="00DD3903">
        <w:rPr>
          <w:rFonts w:cs="Arial"/>
          <w:color w:val="000000"/>
          <w:szCs w:val="22"/>
          <w:lang w:eastAsia="cs-CZ"/>
        </w:rPr>
        <w:t xml:space="preserve"> na aktuální datum.</w:t>
      </w:r>
    </w:p>
    <w:p w14:paraId="6BD9F49E" w14:textId="64460225" w:rsidR="00DD3903" w:rsidRPr="00A829B0" w:rsidRDefault="00DD3903" w:rsidP="009373CF">
      <w:pPr>
        <w:pStyle w:val="Odstavecseseznamem"/>
        <w:numPr>
          <w:ilvl w:val="1"/>
          <w:numId w:val="70"/>
        </w:numPr>
        <w:jc w:val="both"/>
        <w:rPr>
          <w:rFonts w:cs="Arial"/>
          <w:color w:val="000000"/>
          <w:szCs w:val="22"/>
          <w:lang w:eastAsia="cs-CZ"/>
        </w:rPr>
      </w:pPr>
      <w:r w:rsidRPr="00A829B0">
        <w:rPr>
          <w:rFonts w:cs="Arial"/>
          <w:b/>
          <w:color w:val="000000"/>
          <w:szCs w:val="22"/>
          <w:lang w:eastAsia="cs-CZ"/>
        </w:rPr>
        <w:t>Uzavřít</w:t>
      </w:r>
      <w:r w:rsidRPr="00A829B0">
        <w:rPr>
          <w:rFonts w:cs="Arial"/>
          <w:color w:val="000000"/>
          <w:szCs w:val="22"/>
          <w:lang w:eastAsia="cs-CZ"/>
        </w:rPr>
        <w:t xml:space="preserve"> – uzavření plánu</w:t>
      </w:r>
      <w:r w:rsidR="002F19E8">
        <w:rPr>
          <w:rFonts w:cs="Arial"/>
          <w:color w:val="000000"/>
          <w:szCs w:val="22"/>
          <w:lang w:eastAsia="cs-CZ"/>
        </w:rPr>
        <w:t>. U</w:t>
      </w:r>
      <w:r>
        <w:rPr>
          <w:rFonts w:cs="Arial"/>
          <w:color w:val="000000"/>
          <w:szCs w:val="22"/>
          <w:lang w:eastAsia="cs-CZ"/>
        </w:rPr>
        <w:t xml:space="preserve">zavřením plánu budou uzavřeny i něm obsažené věcné skupiny. </w:t>
      </w:r>
      <w:r w:rsidR="00CE0B03">
        <w:rPr>
          <w:rFonts w:cs="Arial"/>
          <w:color w:val="000000"/>
          <w:szCs w:val="22"/>
          <w:lang w:eastAsia="cs-CZ"/>
        </w:rPr>
        <w:t xml:space="preserve">Zadává se </w:t>
      </w:r>
      <w:r w:rsidRPr="008C7F51">
        <w:rPr>
          <w:rFonts w:cs="Arial"/>
          <w:b/>
          <w:color w:val="000000"/>
          <w:szCs w:val="22"/>
          <w:lang w:eastAsia="cs-CZ"/>
        </w:rPr>
        <w:t>Datum uzavření</w:t>
      </w:r>
      <w:r w:rsidR="00CE0B03">
        <w:rPr>
          <w:rFonts w:cs="Arial"/>
          <w:b/>
          <w:color w:val="000000"/>
          <w:szCs w:val="22"/>
          <w:lang w:eastAsia="cs-CZ"/>
        </w:rPr>
        <w:t xml:space="preserve"> </w:t>
      </w:r>
      <w:r w:rsidR="00CE0B03" w:rsidRPr="00CE0B03">
        <w:rPr>
          <w:rFonts w:cs="Arial"/>
          <w:color w:val="000000"/>
          <w:szCs w:val="22"/>
          <w:lang w:eastAsia="cs-CZ"/>
        </w:rPr>
        <w:t>(předvyplněno aktuální</w:t>
      </w:r>
      <w:r w:rsidR="001C57B2">
        <w:rPr>
          <w:rFonts w:cs="Arial"/>
          <w:color w:val="000000"/>
          <w:szCs w:val="22"/>
          <w:lang w:eastAsia="cs-CZ"/>
        </w:rPr>
        <w:t>m</w:t>
      </w:r>
      <w:r w:rsidR="00CE0B03" w:rsidRPr="00CE0B03">
        <w:rPr>
          <w:rFonts w:cs="Arial"/>
          <w:color w:val="000000"/>
          <w:szCs w:val="22"/>
          <w:lang w:eastAsia="cs-CZ"/>
        </w:rPr>
        <w:t xml:space="preserve"> datem</w:t>
      </w:r>
      <w:r w:rsidR="00B430F9">
        <w:rPr>
          <w:rFonts w:cs="Arial"/>
          <w:color w:val="000000"/>
          <w:szCs w:val="22"/>
          <w:lang w:eastAsia="cs-CZ"/>
        </w:rPr>
        <w:t xml:space="preserve"> s možností změny</w:t>
      </w:r>
      <w:r w:rsidR="00CE0B03" w:rsidRPr="00CE0B03">
        <w:rPr>
          <w:rFonts w:cs="Arial"/>
          <w:color w:val="000000"/>
          <w:szCs w:val="22"/>
          <w:lang w:eastAsia="cs-CZ"/>
        </w:rPr>
        <w:t>)</w:t>
      </w:r>
      <w:r w:rsidRPr="00CE0B03">
        <w:rPr>
          <w:rFonts w:cs="Arial"/>
          <w:color w:val="000000"/>
          <w:szCs w:val="22"/>
          <w:lang w:eastAsia="cs-CZ"/>
        </w:rPr>
        <w:t>.</w:t>
      </w:r>
      <w:r>
        <w:rPr>
          <w:rFonts w:cs="Arial"/>
          <w:b/>
          <w:color w:val="000000"/>
          <w:szCs w:val="22"/>
          <w:lang w:eastAsia="cs-CZ"/>
        </w:rPr>
        <w:t xml:space="preserve"> </w:t>
      </w:r>
      <w:r w:rsidR="002F19E8" w:rsidRPr="002F19E8">
        <w:rPr>
          <w:rFonts w:cs="Arial"/>
          <w:color w:val="000000"/>
          <w:szCs w:val="22"/>
          <w:lang w:eastAsia="cs-CZ"/>
        </w:rPr>
        <w:t>Pokud neexis</w:t>
      </w:r>
      <w:r w:rsidR="002F19E8">
        <w:rPr>
          <w:rFonts w:cs="Arial"/>
          <w:color w:val="000000"/>
          <w:szCs w:val="22"/>
          <w:lang w:eastAsia="cs-CZ"/>
        </w:rPr>
        <w:t>tu</w:t>
      </w:r>
      <w:r w:rsidR="002F19E8" w:rsidRPr="002F19E8">
        <w:rPr>
          <w:rFonts w:cs="Arial"/>
          <w:color w:val="000000"/>
          <w:szCs w:val="22"/>
          <w:lang w:eastAsia="cs-CZ"/>
        </w:rPr>
        <w:t>je</w:t>
      </w:r>
      <w:r w:rsidR="002F19E8">
        <w:rPr>
          <w:rFonts w:cs="Arial"/>
          <w:b/>
          <w:color w:val="000000"/>
          <w:szCs w:val="22"/>
          <w:lang w:eastAsia="cs-CZ"/>
        </w:rPr>
        <w:t xml:space="preserve"> </w:t>
      </w:r>
      <w:r w:rsidR="002F19E8" w:rsidRPr="002F19E8">
        <w:rPr>
          <w:rFonts w:cs="Arial"/>
          <w:color w:val="000000"/>
          <w:szCs w:val="22"/>
          <w:lang w:eastAsia="cs-CZ"/>
        </w:rPr>
        <w:t>otevřený spisový plán, uživatel</w:t>
      </w:r>
      <w:r w:rsidR="002F19E8">
        <w:rPr>
          <w:rFonts w:cs="Arial"/>
          <w:b/>
          <w:color w:val="000000"/>
          <w:szCs w:val="22"/>
          <w:lang w:eastAsia="cs-CZ"/>
        </w:rPr>
        <w:t xml:space="preserve"> </w:t>
      </w:r>
      <w:r w:rsidR="002F19E8">
        <w:rPr>
          <w:rFonts w:cs="Arial"/>
          <w:color w:val="000000"/>
          <w:szCs w:val="22"/>
          <w:lang w:eastAsia="cs-CZ"/>
        </w:rPr>
        <w:t>současně povinně vybere připravovaný spisový plán, který nahradí uzavíraný spisový plán. Vybrané</w:t>
      </w:r>
      <w:r w:rsidR="009373CF">
        <w:rPr>
          <w:rFonts w:cs="Arial"/>
          <w:color w:val="000000"/>
          <w:szCs w:val="22"/>
          <w:lang w:eastAsia="cs-CZ"/>
        </w:rPr>
        <w:t>mu</w:t>
      </w:r>
      <w:r w:rsidR="002F19E8">
        <w:rPr>
          <w:rFonts w:cs="Arial"/>
          <w:color w:val="000000"/>
          <w:szCs w:val="22"/>
          <w:lang w:eastAsia="cs-CZ"/>
        </w:rPr>
        <w:t xml:space="preserve"> plánu se nastaví datum otevření (</w:t>
      </w:r>
      <w:r w:rsidR="002F19E8" w:rsidRPr="002F19E8">
        <w:rPr>
          <w:rFonts w:cs="Arial"/>
          <w:b/>
          <w:color w:val="000000"/>
          <w:szCs w:val="22"/>
          <w:lang w:eastAsia="cs-CZ"/>
        </w:rPr>
        <w:t>Datum uzavření + 1 den</w:t>
      </w:r>
      <w:r w:rsidR="002F19E8">
        <w:rPr>
          <w:rFonts w:cs="Arial"/>
          <w:color w:val="000000"/>
          <w:szCs w:val="22"/>
          <w:lang w:eastAsia="cs-CZ"/>
        </w:rPr>
        <w:t>).</w:t>
      </w:r>
    </w:p>
    <w:p w14:paraId="0B3E6025" w14:textId="4FD715D0" w:rsidR="00DD3903" w:rsidRPr="00A829B0" w:rsidRDefault="00DD3903" w:rsidP="009373CF">
      <w:pPr>
        <w:pStyle w:val="Odstavecseseznamem"/>
        <w:numPr>
          <w:ilvl w:val="0"/>
          <w:numId w:val="70"/>
        </w:numPr>
        <w:jc w:val="both"/>
        <w:rPr>
          <w:rFonts w:cs="Arial"/>
          <w:color w:val="000000"/>
          <w:szCs w:val="22"/>
          <w:lang w:eastAsia="cs-CZ"/>
        </w:rPr>
      </w:pPr>
      <w:r w:rsidRPr="00A32B69">
        <w:rPr>
          <w:rFonts w:cs="Arial"/>
          <w:b/>
          <w:color w:val="000000"/>
          <w:szCs w:val="22"/>
          <w:lang w:eastAsia="cs-CZ"/>
        </w:rPr>
        <w:t>Kopie</w:t>
      </w:r>
      <w:r w:rsidRPr="0028117B">
        <w:rPr>
          <w:rFonts w:cs="Arial"/>
          <w:color w:val="000000"/>
          <w:szCs w:val="22"/>
          <w:lang w:eastAsia="cs-CZ"/>
        </w:rPr>
        <w:t xml:space="preserve"> </w:t>
      </w:r>
      <w:r w:rsidRPr="00A829B0">
        <w:rPr>
          <w:rFonts w:cs="Arial"/>
          <w:color w:val="000000"/>
          <w:szCs w:val="22"/>
          <w:lang w:eastAsia="cs-CZ"/>
        </w:rPr>
        <w:t>– možno</w:t>
      </w:r>
      <w:r>
        <w:rPr>
          <w:rFonts w:cs="Arial"/>
          <w:color w:val="000000"/>
          <w:szCs w:val="22"/>
          <w:lang w:eastAsia="cs-CZ"/>
        </w:rPr>
        <w:t>st</w:t>
      </w:r>
      <w:r w:rsidRPr="00A829B0">
        <w:rPr>
          <w:rFonts w:cs="Arial"/>
          <w:color w:val="000000"/>
          <w:szCs w:val="22"/>
          <w:lang w:eastAsia="cs-CZ"/>
        </w:rPr>
        <w:t xml:space="preserve"> vytvoření kopie existujícího plán</w:t>
      </w:r>
      <w:r>
        <w:rPr>
          <w:rFonts w:cs="Arial"/>
          <w:color w:val="000000"/>
          <w:szCs w:val="22"/>
          <w:lang w:eastAsia="cs-CZ"/>
        </w:rPr>
        <w:t xml:space="preserve">u. </w:t>
      </w:r>
      <w:r w:rsidR="00CE0B03">
        <w:rPr>
          <w:rFonts w:cs="Arial"/>
          <w:color w:val="000000"/>
          <w:szCs w:val="22"/>
          <w:lang w:eastAsia="cs-CZ"/>
        </w:rPr>
        <w:t>Kopie plánu</w:t>
      </w:r>
      <w:r>
        <w:rPr>
          <w:rFonts w:cs="Arial"/>
          <w:color w:val="000000"/>
          <w:szCs w:val="22"/>
          <w:lang w:eastAsia="cs-CZ"/>
        </w:rPr>
        <w:t xml:space="preserve"> se</w:t>
      </w:r>
      <w:r w:rsidRPr="00A829B0">
        <w:rPr>
          <w:rFonts w:cs="Arial"/>
          <w:color w:val="000000"/>
          <w:szCs w:val="22"/>
          <w:lang w:eastAsia="cs-CZ"/>
        </w:rPr>
        <w:t xml:space="preserve"> nastaví se do stavu </w:t>
      </w:r>
      <w:r w:rsidRPr="00F4663E">
        <w:rPr>
          <w:rFonts w:cs="Arial"/>
          <w:b/>
          <w:color w:val="000000"/>
          <w:szCs w:val="22"/>
          <w:lang w:eastAsia="cs-CZ"/>
        </w:rPr>
        <w:t>V přípravě</w:t>
      </w:r>
      <w:r w:rsidRPr="00A829B0">
        <w:rPr>
          <w:rFonts w:cs="Arial"/>
          <w:color w:val="000000"/>
          <w:szCs w:val="22"/>
          <w:lang w:eastAsia="cs-CZ"/>
        </w:rPr>
        <w:t xml:space="preserve"> a bude </w:t>
      </w:r>
      <w:r w:rsidR="00CE0B03">
        <w:rPr>
          <w:rFonts w:cs="Arial"/>
          <w:color w:val="000000"/>
          <w:szCs w:val="22"/>
          <w:lang w:eastAsia="cs-CZ"/>
        </w:rPr>
        <w:t xml:space="preserve">tak </w:t>
      </w:r>
      <w:r w:rsidRPr="00A829B0">
        <w:rPr>
          <w:rFonts w:cs="Arial"/>
          <w:color w:val="000000"/>
          <w:szCs w:val="22"/>
          <w:lang w:eastAsia="cs-CZ"/>
        </w:rPr>
        <w:t>možno na základě původního plán</w:t>
      </w:r>
      <w:r>
        <w:rPr>
          <w:rFonts w:cs="Arial"/>
          <w:color w:val="000000"/>
          <w:szCs w:val="22"/>
          <w:lang w:eastAsia="cs-CZ"/>
        </w:rPr>
        <w:t>u</w:t>
      </w:r>
      <w:r w:rsidRPr="00A829B0">
        <w:rPr>
          <w:rFonts w:cs="Arial"/>
          <w:color w:val="000000"/>
          <w:szCs w:val="22"/>
          <w:lang w:eastAsia="cs-CZ"/>
        </w:rPr>
        <w:t xml:space="preserve"> </w:t>
      </w:r>
      <w:r w:rsidR="00CE0B03">
        <w:rPr>
          <w:rFonts w:cs="Arial"/>
          <w:color w:val="000000"/>
          <w:szCs w:val="22"/>
          <w:lang w:eastAsia="cs-CZ"/>
        </w:rPr>
        <w:t>připravit</w:t>
      </w:r>
      <w:r w:rsidRPr="00A829B0">
        <w:rPr>
          <w:rFonts w:cs="Arial"/>
          <w:color w:val="000000"/>
          <w:szCs w:val="22"/>
          <w:lang w:eastAsia="cs-CZ"/>
        </w:rPr>
        <w:t xml:space="preserve"> plán nový.</w:t>
      </w:r>
    </w:p>
    <w:p w14:paraId="72FB2C07" w14:textId="77777777" w:rsidR="00DD3903" w:rsidRDefault="00DD3903" w:rsidP="009373CF">
      <w:pPr>
        <w:pStyle w:val="Odstavecseseznamem"/>
        <w:numPr>
          <w:ilvl w:val="0"/>
          <w:numId w:val="70"/>
        </w:numPr>
        <w:jc w:val="both"/>
        <w:rPr>
          <w:rFonts w:cs="Arial"/>
          <w:color w:val="000000"/>
          <w:szCs w:val="22"/>
          <w:lang w:eastAsia="cs-CZ"/>
        </w:rPr>
      </w:pPr>
      <w:r w:rsidRPr="0028117B">
        <w:rPr>
          <w:rFonts w:cs="Arial"/>
          <w:b/>
          <w:color w:val="000000"/>
          <w:szCs w:val="22"/>
          <w:lang w:eastAsia="cs-CZ"/>
        </w:rPr>
        <w:t>Hierarchie věcných skupin</w:t>
      </w:r>
      <w:r w:rsidRPr="0028117B">
        <w:rPr>
          <w:rFonts w:cs="Arial"/>
          <w:color w:val="000000"/>
          <w:szCs w:val="22"/>
          <w:lang w:eastAsia="cs-CZ"/>
        </w:rPr>
        <w:t xml:space="preserve"> – </w:t>
      </w:r>
      <w:r>
        <w:rPr>
          <w:rFonts w:cs="Arial"/>
          <w:color w:val="000000"/>
          <w:szCs w:val="22"/>
          <w:lang w:eastAsia="cs-CZ"/>
        </w:rPr>
        <w:t xml:space="preserve">možnost </w:t>
      </w:r>
      <w:r w:rsidRPr="0028117B">
        <w:rPr>
          <w:rFonts w:cs="Arial"/>
          <w:color w:val="000000"/>
          <w:szCs w:val="22"/>
          <w:lang w:eastAsia="cs-CZ"/>
        </w:rPr>
        <w:t>hierarchické zobrazení věcných skupin zařazených do spisového plánu.</w:t>
      </w:r>
    </w:p>
    <w:p w14:paraId="0D4AB554" w14:textId="77777777" w:rsidR="00DD3903" w:rsidRDefault="00DD3903" w:rsidP="009373CF">
      <w:pPr>
        <w:pStyle w:val="Odstavecseseznamem"/>
        <w:numPr>
          <w:ilvl w:val="0"/>
          <w:numId w:val="70"/>
        </w:numPr>
        <w:jc w:val="both"/>
        <w:rPr>
          <w:rFonts w:cs="Arial"/>
          <w:color w:val="000000"/>
          <w:szCs w:val="22"/>
          <w:lang w:eastAsia="cs-CZ"/>
        </w:rPr>
      </w:pPr>
      <w:r>
        <w:rPr>
          <w:rFonts w:cs="Arial"/>
          <w:b/>
          <w:color w:val="000000"/>
          <w:szCs w:val="22"/>
          <w:lang w:eastAsia="cs-CZ"/>
        </w:rPr>
        <w:t xml:space="preserve">Import/Export </w:t>
      </w:r>
      <w:r>
        <w:rPr>
          <w:rFonts w:cs="Arial"/>
          <w:color w:val="000000"/>
          <w:szCs w:val="22"/>
          <w:lang w:eastAsia="cs-CZ"/>
        </w:rPr>
        <w:t>– rozbalovací tlačítko umožňují import a export spisového plánu ve formě odpovídající schématu XML dle přílohy č. 5. Rozbalovací tlačítko obsahuje 2 funkce:</w:t>
      </w:r>
    </w:p>
    <w:p w14:paraId="061B218C" w14:textId="2B58E0C6" w:rsidR="00DD3903" w:rsidRDefault="00DD3903" w:rsidP="009373CF">
      <w:pPr>
        <w:pStyle w:val="Odstavecseseznamem"/>
        <w:numPr>
          <w:ilvl w:val="1"/>
          <w:numId w:val="70"/>
        </w:numPr>
        <w:jc w:val="both"/>
        <w:rPr>
          <w:rFonts w:cs="Arial"/>
          <w:color w:val="000000"/>
          <w:szCs w:val="22"/>
          <w:lang w:eastAsia="cs-CZ"/>
        </w:rPr>
      </w:pPr>
      <w:r>
        <w:rPr>
          <w:rFonts w:cs="Arial"/>
          <w:b/>
          <w:color w:val="000000"/>
          <w:szCs w:val="22"/>
          <w:lang w:eastAsia="cs-CZ"/>
        </w:rPr>
        <w:t xml:space="preserve">Import </w:t>
      </w:r>
      <w:r>
        <w:rPr>
          <w:rFonts w:cs="Arial"/>
          <w:color w:val="000000"/>
          <w:szCs w:val="22"/>
          <w:lang w:eastAsia="cs-CZ"/>
        </w:rPr>
        <w:t xml:space="preserve">– umožní import spisového plánu. Možnost importovat celý nový spisový plán nebo pouze jeho část. Při importu nového plánu se plán nastaví do stavu </w:t>
      </w:r>
      <w:r w:rsidRPr="002C6F05">
        <w:rPr>
          <w:rFonts w:cs="Arial"/>
          <w:b/>
          <w:color w:val="000000"/>
          <w:szCs w:val="22"/>
          <w:lang w:eastAsia="cs-CZ"/>
        </w:rPr>
        <w:t>V přípravě</w:t>
      </w:r>
      <w:r>
        <w:rPr>
          <w:rFonts w:cs="Arial"/>
          <w:color w:val="000000"/>
          <w:szCs w:val="22"/>
          <w:lang w:eastAsia="cs-CZ"/>
        </w:rPr>
        <w:t xml:space="preserve">, </w:t>
      </w:r>
      <w:r w:rsidR="00CE0B03">
        <w:rPr>
          <w:rFonts w:cs="Arial"/>
          <w:b/>
          <w:color w:val="000000"/>
          <w:szCs w:val="22"/>
          <w:lang w:eastAsia="cs-CZ"/>
        </w:rPr>
        <w:t>Otevřený</w:t>
      </w:r>
      <w:r>
        <w:rPr>
          <w:rFonts w:cs="Arial"/>
          <w:color w:val="000000"/>
          <w:szCs w:val="22"/>
          <w:lang w:eastAsia="cs-CZ"/>
        </w:rPr>
        <w:t xml:space="preserve"> nebo </w:t>
      </w:r>
      <w:r w:rsidRPr="002C6F05">
        <w:rPr>
          <w:rFonts w:cs="Arial"/>
          <w:b/>
          <w:color w:val="000000"/>
          <w:szCs w:val="22"/>
          <w:lang w:eastAsia="cs-CZ"/>
        </w:rPr>
        <w:t>Uzavřen</w:t>
      </w:r>
      <w:r w:rsidR="00CE0B03">
        <w:rPr>
          <w:rFonts w:cs="Arial"/>
          <w:b/>
          <w:color w:val="000000"/>
          <w:szCs w:val="22"/>
          <w:lang w:eastAsia="cs-CZ"/>
        </w:rPr>
        <w:t xml:space="preserve">ý </w:t>
      </w:r>
      <w:r>
        <w:rPr>
          <w:rFonts w:cs="Arial"/>
          <w:color w:val="000000"/>
          <w:szCs w:val="22"/>
          <w:lang w:eastAsia="cs-CZ"/>
        </w:rPr>
        <w:t>podle data otevření, resp. uzavření spisového plánu uvedeného ve schématu XML. Při importu pouze části plánu je nutno zadat spisový plán, do kterého se bude část spisového plánu importovat.</w:t>
      </w:r>
    </w:p>
    <w:p w14:paraId="59E2BD04" w14:textId="77777777" w:rsidR="00DD3903" w:rsidRPr="0028117B" w:rsidRDefault="00DD3903" w:rsidP="009373CF">
      <w:pPr>
        <w:pStyle w:val="Odstavecseseznamem"/>
        <w:numPr>
          <w:ilvl w:val="1"/>
          <w:numId w:val="70"/>
        </w:numPr>
        <w:jc w:val="both"/>
        <w:rPr>
          <w:rFonts w:cs="Arial"/>
          <w:color w:val="000000"/>
          <w:szCs w:val="22"/>
          <w:lang w:eastAsia="cs-CZ"/>
        </w:rPr>
      </w:pPr>
      <w:r>
        <w:rPr>
          <w:rFonts w:cs="Arial"/>
          <w:b/>
          <w:color w:val="000000"/>
          <w:szCs w:val="22"/>
          <w:lang w:eastAsia="cs-CZ"/>
        </w:rPr>
        <w:t xml:space="preserve">Export </w:t>
      </w:r>
      <w:r>
        <w:rPr>
          <w:rFonts w:cs="Arial"/>
          <w:color w:val="000000"/>
          <w:szCs w:val="22"/>
          <w:lang w:eastAsia="cs-CZ"/>
        </w:rPr>
        <w:t>– umožní export vybraného spisového plánu. Lze exportovat pouze platný nebo uzavřený spisový plán nebo jeho část.</w:t>
      </w:r>
    </w:p>
    <w:p w14:paraId="0A80FC06" w14:textId="1261DF78" w:rsidR="002F19E8" w:rsidRDefault="002F19E8" w:rsidP="009373CF">
      <w:pPr>
        <w:jc w:val="both"/>
        <w:rPr>
          <w:i/>
        </w:rPr>
      </w:pPr>
      <w:r w:rsidRPr="00652E3C">
        <w:rPr>
          <w:b/>
          <w:i/>
        </w:rPr>
        <w:t>Poznámka</w:t>
      </w:r>
      <w:r w:rsidRPr="00652E3C">
        <w:rPr>
          <w:i/>
        </w:rPr>
        <w:t xml:space="preserve">: </w:t>
      </w:r>
      <w:r w:rsidR="00652E3C">
        <w:rPr>
          <w:i/>
        </w:rPr>
        <w:t>V</w:t>
      </w:r>
      <w:r w:rsidRPr="00652E3C">
        <w:rPr>
          <w:i/>
        </w:rPr>
        <w:t xml:space="preserve"> případě potřeby je možno po dodání </w:t>
      </w:r>
      <w:r w:rsidR="009373CF">
        <w:rPr>
          <w:i/>
        </w:rPr>
        <w:t>s</w:t>
      </w:r>
      <w:r w:rsidRPr="00652E3C">
        <w:rPr>
          <w:i/>
        </w:rPr>
        <w:t xml:space="preserve">pisového plánu ve formátu </w:t>
      </w:r>
      <w:r w:rsidR="00652E3C">
        <w:rPr>
          <w:i/>
        </w:rPr>
        <w:t>E</w:t>
      </w:r>
      <w:r w:rsidR="009373CF">
        <w:rPr>
          <w:i/>
        </w:rPr>
        <w:t xml:space="preserve">xcel </w:t>
      </w:r>
      <w:r w:rsidR="00652E3C">
        <w:rPr>
          <w:i/>
        </w:rPr>
        <w:t xml:space="preserve">v dohodnuté formě </w:t>
      </w:r>
      <w:r w:rsidRPr="00652E3C">
        <w:rPr>
          <w:i/>
        </w:rPr>
        <w:t>provést jednorázový import sp</w:t>
      </w:r>
      <w:r w:rsidR="00652E3C">
        <w:rPr>
          <w:i/>
        </w:rPr>
        <w:t>i</w:t>
      </w:r>
      <w:r w:rsidRPr="00652E3C">
        <w:rPr>
          <w:i/>
        </w:rPr>
        <w:t>sového plánu přímo do databáze DMS</w:t>
      </w:r>
      <w:r w:rsidR="00652E3C">
        <w:rPr>
          <w:i/>
        </w:rPr>
        <w:t>.</w:t>
      </w:r>
    </w:p>
    <w:p w14:paraId="1E2C39E2" w14:textId="77777777" w:rsidR="00652E3C" w:rsidRPr="00652E3C" w:rsidRDefault="00652E3C" w:rsidP="009373CF">
      <w:pPr>
        <w:jc w:val="both"/>
        <w:rPr>
          <w:i/>
        </w:rPr>
      </w:pPr>
    </w:p>
    <w:p w14:paraId="6D5F2F97" w14:textId="50593CDE" w:rsidR="00DD3903" w:rsidRDefault="00DD3903" w:rsidP="009373CF">
      <w:pPr>
        <w:jc w:val="both"/>
        <w:rPr>
          <w:b/>
        </w:rPr>
      </w:pPr>
      <w:r w:rsidRPr="00A829B0">
        <w:rPr>
          <w:b/>
        </w:rPr>
        <w:t>Skartační režimy</w:t>
      </w:r>
    </w:p>
    <w:p w14:paraId="77B1B421" w14:textId="72BDFE79" w:rsidR="00DD3903" w:rsidRDefault="00DD3903" w:rsidP="009373CF">
      <w:pPr>
        <w:jc w:val="both"/>
      </w:pPr>
      <w:r w:rsidRPr="00405C34">
        <w:t xml:space="preserve">Do přehledu číselníků bude pro uživatele s rolí </w:t>
      </w:r>
      <w:r w:rsidRPr="00405C34">
        <w:rPr>
          <w:b/>
          <w:i/>
        </w:rPr>
        <w:t>správce aplikace</w:t>
      </w:r>
      <w:r w:rsidRPr="00405C34">
        <w:t xml:space="preserve"> </w:t>
      </w:r>
      <w:r>
        <w:t xml:space="preserve">přidán číselník </w:t>
      </w:r>
      <w:r>
        <w:rPr>
          <w:b/>
        </w:rPr>
        <w:t xml:space="preserve">Skartační režim. </w:t>
      </w:r>
      <w:r>
        <w:t xml:space="preserve"> Číselník bude obsahovat definici skartačních režimů, které se přidělují věcným skupinám, které jsou zařazené do spisových plánů. Skartační režim </w:t>
      </w:r>
      <w:r w:rsidRPr="00597727">
        <w:t>bude obsahovat parametry dle NSESSS</w:t>
      </w:r>
      <w:r>
        <w:t>:</w:t>
      </w:r>
    </w:p>
    <w:p w14:paraId="775854FD" w14:textId="7C6ACA47" w:rsidR="00DD3903" w:rsidRDefault="00DD3903" w:rsidP="009373CF">
      <w:pPr>
        <w:pStyle w:val="Odstavecseseznamem"/>
        <w:numPr>
          <w:ilvl w:val="0"/>
          <w:numId w:val="70"/>
        </w:numPr>
        <w:jc w:val="both"/>
        <w:rPr>
          <w:rFonts w:cs="Arial"/>
          <w:color w:val="000000"/>
          <w:szCs w:val="22"/>
          <w:lang w:eastAsia="cs-CZ"/>
        </w:rPr>
      </w:pPr>
      <w:r w:rsidRPr="00A829B0">
        <w:rPr>
          <w:rFonts w:cs="Arial"/>
          <w:b/>
          <w:color w:val="000000"/>
          <w:szCs w:val="22"/>
          <w:lang w:eastAsia="cs-CZ"/>
        </w:rPr>
        <w:t>UID</w:t>
      </w:r>
      <w:r w:rsidRPr="00A829B0">
        <w:rPr>
          <w:rFonts w:cs="Arial"/>
          <w:color w:val="000000"/>
          <w:szCs w:val="22"/>
          <w:lang w:eastAsia="cs-CZ"/>
        </w:rPr>
        <w:t xml:space="preserve"> (jednoznačný identifikátor)</w:t>
      </w:r>
      <w:r w:rsidR="00652E3C">
        <w:rPr>
          <w:rFonts w:cs="Arial"/>
          <w:color w:val="000000"/>
          <w:szCs w:val="22"/>
          <w:lang w:eastAsia="cs-CZ"/>
        </w:rPr>
        <w:t xml:space="preserve"> </w:t>
      </w:r>
      <w:r w:rsidR="009373CF" w:rsidRPr="00A829B0">
        <w:rPr>
          <w:rFonts w:cs="Arial"/>
          <w:color w:val="000000"/>
          <w:szCs w:val="22"/>
          <w:lang w:eastAsia="cs-CZ"/>
        </w:rPr>
        <w:t xml:space="preserve">– </w:t>
      </w:r>
      <w:r w:rsidR="00B430F9">
        <w:rPr>
          <w:rFonts w:cs="Arial"/>
          <w:color w:val="000000"/>
          <w:szCs w:val="22"/>
          <w:lang w:eastAsia="cs-CZ"/>
        </w:rPr>
        <w:t>pouze vnitřně v DB, uživatelům se nebude zobrazovat.</w:t>
      </w:r>
    </w:p>
    <w:p w14:paraId="022104EB" w14:textId="31703BF8" w:rsidR="00652E3C" w:rsidRPr="00A829B0" w:rsidRDefault="00652E3C" w:rsidP="009373CF">
      <w:pPr>
        <w:pStyle w:val="Odstavecseseznamem"/>
        <w:numPr>
          <w:ilvl w:val="0"/>
          <w:numId w:val="70"/>
        </w:numPr>
        <w:jc w:val="both"/>
        <w:rPr>
          <w:rFonts w:cs="Arial"/>
          <w:color w:val="000000"/>
          <w:szCs w:val="22"/>
          <w:lang w:eastAsia="cs-CZ"/>
        </w:rPr>
      </w:pPr>
      <w:r>
        <w:rPr>
          <w:rFonts w:cs="Arial"/>
          <w:b/>
          <w:color w:val="000000"/>
          <w:szCs w:val="22"/>
          <w:lang w:eastAsia="cs-CZ"/>
        </w:rPr>
        <w:t xml:space="preserve">Kód </w:t>
      </w:r>
      <w:r w:rsidR="009373CF" w:rsidRPr="00A829B0">
        <w:rPr>
          <w:rFonts w:cs="Arial"/>
          <w:color w:val="000000"/>
          <w:szCs w:val="22"/>
          <w:lang w:eastAsia="cs-CZ"/>
        </w:rPr>
        <w:t xml:space="preserve">– </w:t>
      </w:r>
      <w:r w:rsidRPr="00E67D27">
        <w:rPr>
          <w:rFonts w:cs="Arial"/>
          <w:bCs/>
          <w:color w:val="000000"/>
          <w:szCs w:val="22"/>
          <w:lang w:eastAsia="cs-CZ"/>
        </w:rPr>
        <w:t>zadáváno uživatelem, bude se kontrolovat jednoznačnost.</w:t>
      </w:r>
    </w:p>
    <w:p w14:paraId="12C1699F" w14:textId="00206DD8" w:rsidR="00DD3903" w:rsidRPr="00A829B0" w:rsidRDefault="00DD3903" w:rsidP="009373CF">
      <w:pPr>
        <w:pStyle w:val="Odstavecseseznamem"/>
        <w:numPr>
          <w:ilvl w:val="0"/>
          <w:numId w:val="70"/>
        </w:numPr>
        <w:jc w:val="both"/>
        <w:rPr>
          <w:rFonts w:cs="Arial"/>
          <w:color w:val="000000"/>
          <w:szCs w:val="22"/>
          <w:lang w:eastAsia="cs-CZ"/>
        </w:rPr>
      </w:pPr>
      <w:r w:rsidRPr="00953DF7">
        <w:rPr>
          <w:rFonts w:cs="Arial"/>
          <w:b/>
          <w:color w:val="000000"/>
          <w:szCs w:val="22"/>
          <w:lang w:eastAsia="cs-CZ"/>
        </w:rPr>
        <w:t>Název</w:t>
      </w:r>
    </w:p>
    <w:p w14:paraId="3E247913" w14:textId="77777777" w:rsidR="00DD3903" w:rsidRPr="00A829B0" w:rsidRDefault="00DD3903" w:rsidP="009373CF">
      <w:pPr>
        <w:pStyle w:val="Odstavecseseznamem"/>
        <w:numPr>
          <w:ilvl w:val="0"/>
          <w:numId w:val="70"/>
        </w:numPr>
        <w:jc w:val="both"/>
        <w:rPr>
          <w:rFonts w:cs="Arial"/>
          <w:szCs w:val="22"/>
        </w:rPr>
      </w:pPr>
      <w:r w:rsidRPr="00A829B0">
        <w:rPr>
          <w:rFonts w:cs="Arial"/>
          <w:b/>
          <w:color w:val="000000"/>
          <w:szCs w:val="22"/>
          <w:lang w:eastAsia="cs-CZ"/>
        </w:rPr>
        <w:t>Skartační znak</w:t>
      </w:r>
      <w:r w:rsidRPr="00A829B0">
        <w:rPr>
          <w:rFonts w:cs="Arial"/>
          <w:color w:val="000000"/>
          <w:szCs w:val="22"/>
          <w:lang w:eastAsia="cs-CZ"/>
        </w:rPr>
        <w:t xml:space="preserve"> – hodnoty </w:t>
      </w:r>
      <w:r w:rsidRPr="009373CF">
        <w:rPr>
          <w:rFonts w:cs="Arial"/>
          <w:b/>
          <w:color w:val="000000"/>
          <w:szCs w:val="22"/>
          <w:lang w:eastAsia="cs-CZ"/>
        </w:rPr>
        <w:t>A</w:t>
      </w:r>
      <w:r w:rsidRPr="00A829B0">
        <w:rPr>
          <w:rFonts w:cs="Arial"/>
          <w:color w:val="000000"/>
          <w:szCs w:val="22"/>
          <w:lang w:eastAsia="cs-CZ"/>
        </w:rPr>
        <w:t xml:space="preserve"> (Archiv), </w:t>
      </w:r>
      <w:r w:rsidRPr="009373CF">
        <w:rPr>
          <w:rFonts w:cs="Arial"/>
          <w:b/>
          <w:color w:val="000000"/>
          <w:szCs w:val="22"/>
          <w:lang w:eastAsia="cs-CZ"/>
        </w:rPr>
        <w:t>S</w:t>
      </w:r>
      <w:r w:rsidRPr="00A829B0">
        <w:rPr>
          <w:rFonts w:cs="Arial"/>
          <w:color w:val="000000"/>
          <w:szCs w:val="22"/>
          <w:lang w:eastAsia="cs-CZ"/>
        </w:rPr>
        <w:t xml:space="preserve"> (Skartace), </w:t>
      </w:r>
      <w:r w:rsidRPr="009373CF">
        <w:rPr>
          <w:rFonts w:cs="Arial"/>
          <w:b/>
          <w:color w:val="000000"/>
          <w:szCs w:val="22"/>
          <w:lang w:eastAsia="cs-CZ"/>
        </w:rPr>
        <w:t>V</w:t>
      </w:r>
      <w:r w:rsidRPr="00A829B0">
        <w:rPr>
          <w:rFonts w:cs="Arial"/>
          <w:color w:val="000000"/>
          <w:szCs w:val="22"/>
          <w:lang w:eastAsia="cs-CZ"/>
        </w:rPr>
        <w:t xml:space="preserve"> (Výběr)</w:t>
      </w:r>
    </w:p>
    <w:p w14:paraId="1845A7E5" w14:textId="7C260F50" w:rsidR="00DD3903" w:rsidRPr="00A829B0" w:rsidRDefault="00DD3903" w:rsidP="009373CF">
      <w:pPr>
        <w:pStyle w:val="Odstavecseseznamem"/>
        <w:numPr>
          <w:ilvl w:val="0"/>
          <w:numId w:val="70"/>
        </w:numPr>
        <w:jc w:val="both"/>
        <w:rPr>
          <w:rFonts w:cs="Arial"/>
          <w:szCs w:val="22"/>
        </w:rPr>
      </w:pPr>
      <w:r w:rsidRPr="00953DF7">
        <w:rPr>
          <w:rFonts w:cs="Arial"/>
          <w:b/>
          <w:color w:val="000000"/>
          <w:szCs w:val="22"/>
          <w:lang w:eastAsia="cs-CZ"/>
        </w:rPr>
        <w:t>Skartační lhůta</w:t>
      </w:r>
      <w:r w:rsidRPr="00953DF7">
        <w:rPr>
          <w:rFonts w:cs="Arial"/>
          <w:color w:val="000000"/>
          <w:szCs w:val="22"/>
          <w:lang w:eastAsia="cs-CZ"/>
        </w:rPr>
        <w:t xml:space="preserve"> </w:t>
      </w:r>
      <w:r w:rsidRPr="00A829B0">
        <w:rPr>
          <w:rFonts w:cs="Arial"/>
          <w:color w:val="000000"/>
          <w:szCs w:val="22"/>
          <w:lang w:eastAsia="cs-CZ"/>
        </w:rPr>
        <w:t xml:space="preserve">– </w:t>
      </w:r>
      <w:r w:rsidR="009373CF">
        <w:rPr>
          <w:rFonts w:cs="Arial"/>
          <w:color w:val="000000"/>
          <w:szCs w:val="22"/>
          <w:lang w:eastAsia="cs-CZ"/>
        </w:rPr>
        <w:t xml:space="preserve">zadává se </w:t>
      </w:r>
      <w:r w:rsidRPr="00A829B0">
        <w:rPr>
          <w:rFonts w:cs="Arial"/>
          <w:color w:val="000000"/>
          <w:szCs w:val="22"/>
          <w:lang w:eastAsia="cs-CZ"/>
        </w:rPr>
        <w:t>v letech</w:t>
      </w:r>
      <w:r w:rsidRPr="00953DF7">
        <w:rPr>
          <w:rFonts w:cs="Arial"/>
          <w:color w:val="000000"/>
          <w:szCs w:val="22"/>
          <w:lang w:eastAsia="cs-CZ"/>
        </w:rPr>
        <w:t xml:space="preserve">. </w:t>
      </w:r>
    </w:p>
    <w:p w14:paraId="4346B570" w14:textId="675184EA" w:rsidR="00DD3903" w:rsidRDefault="00DD3903" w:rsidP="009373CF">
      <w:pPr>
        <w:pStyle w:val="Odstavecseseznamem"/>
        <w:numPr>
          <w:ilvl w:val="0"/>
          <w:numId w:val="70"/>
        </w:numPr>
        <w:jc w:val="both"/>
        <w:rPr>
          <w:rFonts w:cs="Arial"/>
          <w:szCs w:val="22"/>
        </w:rPr>
      </w:pPr>
      <w:r w:rsidRPr="00A829B0">
        <w:rPr>
          <w:rFonts w:cs="Arial"/>
          <w:b/>
          <w:szCs w:val="22"/>
        </w:rPr>
        <w:t xml:space="preserve">Spouštění událost </w:t>
      </w:r>
      <w:r w:rsidRPr="009E292D">
        <w:rPr>
          <w:rFonts w:cs="Arial"/>
          <w:szCs w:val="22"/>
        </w:rPr>
        <w:t>–</w:t>
      </w:r>
      <w:r w:rsidRPr="00A829B0">
        <w:rPr>
          <w:rFonts w:cs="Arial"/>
          <w:b/>
          <w:szCs w:val="22"/>
        </w:rPr>
        <w:t xml:space="preserve"> </w:t>
      </w:r>
      <w:r w:rsidR="00652E3C">
        <w:rPr>
          <w:rFonts w:cs="Arial"/>
          <w:szCs w:val="22"/>
        </w:rPr>
        <w:t xml:space="preserve">hodnoty: </w:t>
      </w:r>
      <w:r w:rsidR="00652E3C" w:rsidRPr="00B66517">
        <w:rPr>
          <w:rFonts w:cs="Arial"/>
          <w:b/>
          <w:szCs w:val="22"/>
        </w:rPr>
        <w:t>Uzavření</w:t>
      </w:r>
      <w:r w:rsidR="00B66517">
        <w:rPr>
          <w:rFonts w:cs="Arial"/>
          <w:szCs w:val="22"/>
        </w:rPr>
        <w:t xml:space="preserve">, </w:t>
      </w:r>
      <w:r w:rsidR="00652E3C" w:rsidRPr="00B66517">
        <w:rPr>
          <w:rFonts w:cs="Arial"/>
          <w:b/>
          <w:szCs w:val="22"/>
        </w:rPr>
        <w:t>Externí</w:t>
      </w:r>
      <w:r>
        <w:rPr>
          <w:rFonts w:cs="Arial"/>
          <w:szCs w:val="22"/>
        </w:rPr>
        <w:t xml:space="preserve"> </w:t>
      </w:r>
    </w:p>
    <w:p w14:paraId="0AAB5AD7" w14:textId="6E8E5CC8" w:rsidR="00DD3903" w:rsidRPr="00A829B0" w:rsidRDefault="00DD3903" w:rsidP="009373CF">
      <w:pPr>
        <w:pStyle w:val="Odstavecseseznamem"/>
        <w:numPr>
          <w:ilvl w:val="0"/>
          <w:numId w:val="70"/>
        </w:numPr>
        <w:jc w:val="both"/>
        <w:rPr>
          <w:rFonts w:cs="Arial"/>
          <w:szCs w:val="22"/>
        </w:rPr>
      </w:pPr>
      <w:r w:rsidRPr="00D3309E">
        <w:rPr>
          <w:rFonts w:cs="Arial"/>
          <w:b/>
          <w:szCs w:val="22"/>
        </w:rPr>
        <w:t xml:space="preserve">Popis </w:t>
      </w:r>
      <w:r w:rsidR="00652E3C">
        <w:rPr>
          <w:rFonts w:cs="Arial"/>
          <w:b/>
          <w:szCs w:val="22"/>
        </w:rPr>
        <w:t xml:space="preserve">spouštěcí </w:t>
      </w:r>
      <w:r w:rsidRPr="00D3309E">
        <w:rPr>
          <w:rFonts w:cs="Arial"/>
          <w:b/>
          <w:szCs w:val="22"/>
        </w:rPr>
        <w:t>události</w:t>
      </w:r>
      <w:r>
        <w:rPr>
          <w:rFonts w:cs="Arial"/>
          <w:szCs w:val="22"/>
        </w:rPr>
        <w:t xml:space="preserve"> – povinné při volbě události</w:t>
      </w:r>
      <w:r w:rsidR="00652E3C">
        <w:rPr>
          <w:rFonts w:cs="Arial"/>
          <w:szCs w:val="22"/>
        </w:rPr>
        <w:t xml:space="preserve"> </w:t>
      </w:r>
      <w:r w:rsidR="00652E3C" w:rsidRPr="00B66517">
        <w:rPr>
          <w:rFonts w:cs="Arial"/>
          <w:b/>
          <w:szCs w:val="22"/>
        </w:rPr>
        <w:t>Externí</w:t>
      </w:r>
      <w:r w:rsidR="00B66517">
        <w:rPr>
          <w:rFonts w:cs="Arial"/>
          <w:b/>
          <w:szCs w:val="22"/>
        </w:rPr>
        <w:t>.</w:t>
      </w:r>
    </w:p>
    <w:p w14:paraId="6AC892B7" w14:textId="520FD3C4" w:rsidR="00DD3903" w:rsidRPr="00A32B69" w:rsidRDefault="00652E3C" w:rsidP="009373CF">
      <w:pPr>
        <w:pStyle w:val="Odstavecseseznamem"/>
        <w:numPr>
          <w:ilvl w:val="0"/>
          <w:numId w:val="70"/>
        </w:numPr>
        <w:jc w:val="both"/>
        <w:rPr>
          <w:rFonts w:cs="Arial"/>
          <w:szCs w:val="22"/>
        </w:rPr>
      </w:pPr>
      <w:r>
        <w:rPr>
          <w:rFonts w:cs="Arial"/>
          <w:b/>
          <w:bCs/>
          <w:color w:val="000000"/>
          <w:szCs w:val="22"/>
          <w:lang w:eastAsia="cs-CZ"/>
        </w:rPr>
        <w:t>Poznámka</w:t>
      </w:r>
      <w:r w:rsidR="00DD3903" w:rsidRPr="00A829B0">
        <w:rPr>
          <w:rFonts w:cs="Arial"/>
          <w:color w:val="000000"/>
          <w:szCs w:val="22"/>
          <w:lang w:eastAsia="cs-CZ"/>
        </w:rPr>
        <w:t xml:space="preserve"> </w:t>
      </w:r>
      <w:r w:rsidR="00B66517" w:rsidRPr="00A829B0">
        <w:rPr>
          <w:rFonts w:cs="Arial"/>
          <w:color w:val="000000"/>
          <w:szCs w:val="22"/>
          <w:lang w:eastAsia="cs-CZ"/>
        </w:rPr>
        <w:t xml:space="preserve">– </w:t>
      </w:r>
      <w:r w:rsidR="00DD3903" w:rsidRPr="00A829B0">
        <w:rPr>
          <w:rFonts w:cs="Arial"/>
          <w:color w:val="000000"/>
          <w:szCs w:val="22"/>
          <w:lang w:eastAsia="cs-CZ"/>
        </w:rPr>
        <w:t>nepovinné pole.</w:t>
      </w:r>
    </w:p>
    <w:p w14:paraId="753AEA02" w14:textId="77777777" w:rsidR="00B66517" w:rsidRDefault="00B66517" w:rsidP="009373CF">
      <w:pPr>
        <w:spacing w:after="0"/>
        <w:jc w:val="both"/>
      </w:pPr>
      <w:r>
        <w:br w:type="page"/>
      </w:r>
    </w:p>
    <w:p w14:paraId="2BB1618E" w14:textId="0C88C003" w:rsidR="00DD3903" w:rsidRDefault="00DD3903" w:rsidP="009373CF">
      <w:pPr>
        <w:jc w:val="both"/>
      </w:pPr>
      <w:r w:rsidRPr="00A32B69">
        <w:lastRenderedPageBreak/>
        <w:t>Tvar číselníku</w:t>
      </w:r>
      <w:r>
        <w:t>:</w:t>
      </w:r>
    </w:p>
    <w:p w14:paraId="26CD29FB" w14:textId="508D2E24" w:rsidR="00DD3903" w:rsidRDefault="00DD3903" w:rsidP="009373CF">
      <w:pPr>
        <w:tabs>
          <w:tab w:val="left" w:pos="851"/>
          <w:tab w:val="left" w:pos="1701"/>
          <w:tab w:val="left" w:pos="2835"/>
        </w:tabs>
        <w:jc w:val="both"/>
      </w:pPr>
      <w:r w:rsidRPr="00A32B69">
        <w:rPr>
          <w:b/>
          <w:u w:val="single"/>
        </w:rPr>
        <w:t>Nový</w:t>
      </w:r>
      <w:r>
        <w:tab/>
      </w:r>
      <w:r w:rsidRPr="00A32B69">
        <w:rPr>
          <w:b/>
          <w:u w:val="single"/>
        </w:rPr>
        <w:t>Detail</w:t>
      </w:r>
      <w:r>
        <w:tab/>
      </w:r>
      <w:r w:rsidRPr="00A32B69">
        <w:rPr>
          <w:b/>
          <w:u w:val="single"/>
        </w:rPr>
        <w:t>Smazat</w:t>
      </w:r>
    </w:p>
    <w:tbl>
      <w:tblPr>
        <w:tblStyle w:val="Mkatabulky"/>
        <w:tblW w:w="10249" w:type="dxa"/>
        <w:tblLook w:val="04A0" w:firstRow="1" w:lastRow="0" w:firstColumn="1" w:lastColumn="0" w:noHBand="0" w:noVBand="1"/>
      </w:tblPr>
      <w:tblGrid>
        <w:gridCol w:w="779"/>
        <w:gridCol w:w="1792"/>
        <w:gridCol w:w="1117"/>
        <w:gridCol w:w="1117"/>
        <w:gridCol w:w="1172"/>
        <w:gridCol w:w="2571"/>
        <w:gridCol w:w="1701"/>
      </w:tblGrid>
      <w:tr w:rsidR="00B66517" w:rsidRPr="0032278A" w14:paraId="5D720E78" w14:textId="5220554E" w:rsidTr="0032278A">
        <w:tc>
          <w:tcPr>
            <w:tcW w:w="778" w:type="dxa"/>
          </w:tcPr>
          <w:p w14:paraId="46303153" w14:textId="2A32DBCD" w:rsidR="00B66517" w:rsidRPr="0032278A" w:rsidRDefault="00B66517" w:rsidP="009373CF">
            <w:pPr>
              <w:jc w:val="both"/>
              <w:rPr>
                <w:b/>
                <w:sz w:val="20"/>
                <w:szCs w:val="20"/>
              </w:rPr>
            </w:pPr>
            <w:r w:rsidRPr="0032278A">
              <w:rPr>
                <w:b/>
                <w:sz w:val="20"/>
                <w:szCs w:val="20"/>
              </w:rPr>
              <w:t>Kód</w:t>
            </w:r>
          </w:p>
        </w:tc>
        <w:tc>
          <w:tcPr>
            <w:tcW w:w="1793" w:type="dxa"/>
          </w:tcPr>
          <w:p w14:paraId="27D055BB" w14:textId="3D000E45" w:rsidR="00B66517" w:rsidRPr="0032278A" w:rsidRDefault="00B66517" w:rsidP="009373CF">
            <w:pPr>
              <w:jc w:val="both"/>
              <w:rPr>
                <w:b/>
                <w:sz w:val="20"/>
                <w:szCs w:val="20"/>
              </w:rPr>
            </w:pPr>
            <w:r w:rsidRPr="0032278A">
              <w:rPr>
                <w:b/>
                <w:sz w:val="20"/>
                <w:szCs w:val="20"/>
              </w:rPr>
              <w:t>Název</w:t>
            </w:r>
          </w:p>
        </w:tc>
        <w:tc>
          <w:tcPr>
            <w:tcW w:w="1117" w:type="dxa"/>
          </w:tcPr>
          <w:p w14:paraId="7E75AEB6" w14:textId="77777777" w:rsidR="00B66517" w:rsidRPr="0032278A" w:rsidRDefault="00B66517" w:rsidP="009373CF">
            <w:pPr>
              <w:jc w:val="both"/>
              <w:rPr>
                <w:b/>
                <w:sz w:val="20"/>
                <w:szCs w:val="20"/>
              </w:rPr>
            </w:pPr>
            <w:r w:rsidRPr="0032278A">
              <w:rPr>
                <w:b/>
                <w:sz w:val="20"/>
                <w:szCs w:val="20"/>
              </w:rPr>
              <w:t>Skartační znak</w:t>
            </w:r>
          </w:p>
        </w:tc>
        <w:tc>
          <w:tcPr>
            <w:tcW w:w="1117" w:type="dxa"/>
          </w:tcPr>
          <w:p w14:paraId="03BC7CC6" w14:textId="6158D092" w:rsidR="00B66517" w:rsidRPr="0032278A" w:rsidRDefault="00B66517" w:rsidP="009373CF">
            <w:pPr>
              <w:jc w:val="both"/>
              <w:rPr>
                <w:b/>
                <w:sz w:val="20"/>
                <w:szCs w:val="20"/>
              </w:rPr>
            </w:pPr>
            <w:r w:rsidRPr="0032278A">
              <w:rPr>
                <w:b/>
                <w:sz w:val="20"/>
                <w:szCs w:val="20"/>
              </w:rPr>
              <w:t>Skartační lhůta</w:t>
            </w:r>
          </w:p>
        </w:tc>
        <w:tc>
          <w:tcPr>
            <w:tcW w:w="1169" w:type="dxa"/>
          </w:tcPr>
          <w:p w14:paraId="710B66C2" w14:textId="77777777" w:rsidR="00B66517" w:rsidRPr="0032278A" w:rsidRDefault="00B66517" w:rsidP="009373CF">
            <w:pPr>
              <w:jc w:val="both"/>
              <w:rPr>
                <w:b/>
                <w:sz w:val="20"/>
                <w:szCs w:val="20"/>
              </w:rPr>
            </w:pPr>
            <w:r w:rsidRPr="0032278A">
              <w:rPr>
                <w:b/>
                <w:sz w:val="20"/>
                <w:szCs w:val="20"/>
              </w:rPr>
              <w:t>Spouštěcí událost</w:t>
            </w:r>
          </w:p>
        </w:tc>
        <w:tc>
          <w:tcPr>
            <w:tcW w:w="2573" w:type="dxa"/>
          </w:tcPr>
          <w:p w14:paraId="6D1561A2" w14:textId="74E44E7D" w:rsidR="00B66517" w:rsidRPr="0032278A" w:rsidRDefault="0032278A" w:rsidP="009373CF">
            <w:pPr>
              <w:rPr>
                <w:b/>
                <w:sz w:val="20"/>
                <w:szCs w:val="20"/>
              </w:rPr>
            </w:pPr>
            <w:r w:rsidRPr="0032278A">
              <w:rPr>
                <w:b/>
                <w:sz w:val="20"/>
                <w:szCs w:val="20"/>
              </w:rPr>
              <w:t>Popis spouštěcí události</w:t>
            </w:r>
          </w:p>
        </w:tc>
        <w:tc>
          <w:tcPr>
            <w:tcW w:w="1702" w:type="dxa"/>
          </w:tcPr>
          <w:p w14:paraId="5FF3D6F5" w14:textId="4E534F48" w:rsidR="00B66517" w:rsidRPr="0032278A" w:rsidRDefault="00B66517" w:rsidP="009373CF">
            <w:pPr>
              <w:jc w:val="both"/>
              <w:rPr>
                <w:b/>
                <w:sz w:val="20"/>
                <w:szCs w:val="20"/>
              </w:rPr>
            </w:pPr>
            <w:r w:rsidRPr="0032278A">
              <w:rPr>
                <w:b/>
                <w:sz w:val="20"/>
                <w:szCs w:val="20"/>
              </w:rPr>
              <w:t>Poznámka</w:t>
            </w:r>
          </w:p>
        </w:tc>
      </w:tr>
      <w:tr w:rsidR="00B66517" w:rsidRPr="0032278A" w14:paraId="5A8FC644" w14:textId="5E01DEFB" w:rsidTr="0032278A">
        <w:tc>
          <w:tcPr>
            <w:tcW w:w="778" w:type="dxa"/>
          </w:tcPr>
          <w:p w14:paraId="4C5CC687" w14:textId="27E53EFB" w:rsidR="00B66517" w:rsidRPr="0032278A" w:rsidRDefault="00B66517" w:rsidP="009373CF">
            <w:pPr>
              <w:jc w:val="both"/>
              <w:rPr>
                <w:sz w:val="18"/>
                <w:szCs w:val="18"/>
              </w:rPr>
            </w:pPr>
            <w:r w:rsidRPr="0032278A">
              <w:rPr>
                <w:sz w:val="18"/>
                <w:szCs w:val="18"/>
              </w:rPr>
              <w:t>A10</w:t>
            </w:r>
          </w:p>
        </w:tc>
        <w:tc>
          <w:tcPr>
            <w:tcW w:w="1793" w:type="dxa"/>
          </w:tcPr>
          <w:p w14:paraId="1E391145" w14:textId="0C03CAF6" w:rsidR="00B66517" w:rsidRPr="0032278A" w:rsidRDefault="00B66517" w:rsidP="009373CF">
            <w:pPr>
              <w:jc w:val="both"/>
              <w:rPr>
                <w:sz w:val="18"/>
                <w:szCs w:val="18"/>
              </w:rPr>
            </w:pPr>
            <w:r w:rsidRPr="0032278A">
              <w:rPr>
                <w:sz w:val="18"/>
                <w:szCs w:val="18"/>
              </w:rPr>
              <w:t>Dokumenty určené k arch</w:t>
            </w:r>
            <w:r w:rsidR="0032278A">
              <w:rPr>
                <w:sz w:val="18"/>
                <w:szCs w:val="18"/>
              </w:rPr>
              <w:t>i</w:t>
            </w:r>
            <w:r w:rsidRPr="0032278A">
              <w:rPr>
                <w:sz w:val="18"/>
                <w:szCs w:val="18"/>
              </w:rPr>
              <w:t>vaci</w:t>
            </w:r>
          </w:p>
        </w:tc>
        <w:tc>
          <w:tcPr>
            <w:tcW w:w="1117" w:type="dxa"/>
          </w:tcPr>
          <w:p w14:paraId="0E5850F2" w14:textId="4354D669" w:rsidR="00B66517" w:rsidRPr="0032278A" w:rsidRDefault="00B66517" w:rsidP="009373CF">
            <w:pPr>
              <w:jc w:val="both"/>
              <w:rPr>
                <w:sz w:val="18"/>
                <w:szCs w:val="18"/>
              </w:rPr>
            </w:pPr>
            <w:r w:rsidRPr="0032278A">
              <w:rPr>
                <w:sz w:val="18"/>
                <w:szCs w:val="18"/>
              </w:rPr>
              <w:t>A</w:t>
            </w:r>
          </w:p>
        </w:tc>
        <w:tc>
          <w:tcPr>
            <w:tcW w:w="1117" w:type="dxa"/>
          </w:tcPr>
          <w:p w14:paraId="6D261553" w14:textId="17FE0070" w:rsidR="00B66517" w:rsidRPr="0032278A" w:rsidRDefault="00B66517" w:rsidP="009373CF">
            <w:pPr>
              <w:jc w:val="both"/>
              <w:rPr>
                <w:sz w:val="18"/>
                <w:szCs w:val="18"/>
              </w:rPr>
            </w:pPr>
            <w:r w:rsidRPr="0032278A">
              <w:rPr>
                <w:sz w:val="18"/>
                <w:szCs w:val="18"/>
              </w:rPr>
              <w:t>10</w:t>
            </w:r>
          </w:p>
        </w:tc>
        <w:tc>
          <w:tcPr>
            <w:tcW w:w="1169" w:type="dxa"/>
          </w:tcPr>
          <w:p w14:paraId="690D00F1" w14:textId="20007C0F" w:rsidR="00B66517" w:rsidRPr="0032278A" w:rsidRDefault="00B66517" w:rsidP="009373CF">
            <w:pPr>
              <w:jc w:val="both"/>
              <w:rPr>
                <w:sz w:val="18"/>
                <w:szCs w:val="18"/>
              </w:rPr>
            </w:pPr>
            <w:r w:rsidRPr="0032278A">
              <w:rPr>
                <w:sz w:val="18"/>
                <w:szCs w:val="18"/>
              </w:rPr>
              <w:t>Uzavření</w:t>
            </w:r>
          </w:p>
        </w:tc>
        <w:tc>
          <w:tcPr>
            <w:tcW w:w="2573" w:type="dxa"/>
          </w:tcPr>
          <w:p w14:paraId="4B1FDA90" w14:textId="77777777" w:rsidR="00B66517" w:rsidRPr="0032278A" w:rsidRDefault="00B66517" w:rsidP="009373CF">
            <w:pPr>
              <w:jc w:val="both"/>
              <w:rPr>
                <w:sz w:val="18"/>
                <w:szCs w:val="18"/>
              </w:rPr>
            </w:pPr>
          </w:p>
        </w:tc>
        <w:tc>
          <w:tcPr>
            <w:tcW w:w="1702" w:type="dxa"/>
          </w:tcPr>
          <w:p w14:paraId="32EA1E0E" w14:textId="684F73F1" w:rsidR="00B66517" w:rsidRPr="0032278A" w:rsidRDefault="00B66517" w:rsidP="009373CF">
            <w:pPr>
              <w:jc w:val="both"/>
              <w:rPr>
                <w:sz w:val="18"/>
                <w:szCs w:val="18"/>
              </w:rPr>
            </w:pPr>
          </w:p>
        </w:tc>
      </w:tr>
      <w:tr w:rsidR="00B66517" w:rsidRPr="0032278A" w14:paraId="106E2338" w14:textId="5041549F" w:rsidTr="0032278A">
        <w:tc>
          <w:tcPr>
            <w:tcW w:w="778" w:type="dxa"/>
          </w:tcPr>
          <w:p w14:paraId="623B71AD" w14:textId="062483FE" w:rsidR="00B66517" w:rsidRPr="0032278A" w:rsidRDefault="00B66517" w:rsidP="009373CF">
            <w:pPr>
              <w:jc w:val="both"/>
              <w:rPr>
                <w:sz w:val="18"/>
                <w:szCs w:val="18"/>
              </w:rPr>
            </w:pPr>
            <w:r w:rsidRPr="0032278A">
              <w:rPr>
                <w:sz w:val="18"/>
                <w:szCs w:val="18"/>
              </w:rPr>
              <w:t>S5_ext</w:t>
            </w:r>
          </w:p>
        </w:tc>
        <w:tc>
          <w:tcPr>
            <w:tcW w:w="1793" w:type="dxa"/>
          </w:tcPr>
          <w:p w14:paraId="1D84D291" w14:textId="77777777" w:rsidR="00B66517" w:rsidRPr="0032278A" w:rsidRDefault="00B66517" w:rsidP="009373CF">
            <w:pPr>
              <w:jc w:val="both"/>
              <w:rPr>
                <w:sz w:val="18"/>
                <w:szCs w:val="18"/>
              </w:rPr>
            </w:pPr>
          </w:p>
        </w:tc>
        <w:tc>
          <w:tcPr>
            <w:tcW w:w="1117" w:type="dxa"/>
          </w:tcPr>
          <w:p w14:paraId="0B8EBA8E" w14:textId="0BBEBA0D" w:rsidR="00B66517" w:rsidRPr="0032278A" w:rsidRDefault="00B66517" w:rsidP="009373CF">
            <w:pPr>
              <w:jc w:val="both"/>
              <w:rPr>
                <w:sz w:val="18"/>
                <w:szCs w:val="18"/>
              </w:rPr>
            </w:pPr>
            <w:r w:rsidRPr="0032278A">
              <w:rPr>
                <w:sz w:val="18"/>
                <w:szCs w:val="18"/>
              </w:rPr>
              <w:t>S</w:t>
            </w:r>
          </w:p>
        </w:tc>
        <w:tc>
          <w:tcPr>
            <w:tcW w:w="1117" w:type="dxa"/>
          </w:tcPr>
          <w:p w14:paraId="7D977DB3" w14:textId="323DE3C2" w:rsidR="00B66517" w:rsidRPr="0032278A" w:rsidRDefault="00B66517" w:rsidP="009373CF">
            <w:pPr>
              <w:jc w:val="both"/>
              <w:rPr>
                <w:sz w:val="18"/>
                <w:szCs w:val="18"/>
              </w:rPr>
            </w:pPr>
            <w:r w:rsidRPr="0032278A">
              <w:rPr>
                <w:sz w:val="18"/>
                <w:szCs w:val="18"/>
              </w:rPr>
              <w:t>5</w:t>
            </w:r>
          </w:p>
        </w:tc>
        <w:tc>
          <w:tcPr>
            <w:tcW w:w="1169" w:type="dxa"/>
          </w:tcPr>
          <w:p w14:paraId="37BE2AFF" w14:textId="4604DC7D" w:rsidR="00B66517" w:rsidRPr="0032278A" w:rsidRDefault="0032278A" w:rsidP="009373CF">
            <w:pPr>
              <w:jc w:val="both"/>
              <w:rPr>
                <w:sz w:val="18"/>
                <w:szCs w:val="18"/>
              </w:rPr>
            </w:pPr>
            <w:r>
              <w:rPr>
                <w:sz w:val="18"/>
                <w:szCs w:val="18"/>
              </w:rPr>
              <w:t>E</w:t>
            </w:r>
            <w:r w:rsidR="00B66517" w:rsidRPr="0032278A">
              <w:rPr>
                <w:sz w:val="18"/>
                <w:szCs w:val="18"/>
              </w:rPr>
              <w:t>xterní</w:t>
            </w:r>
          </w:p>
        </w:tc>
        <w:tc>
          <w:tcPr>
            <w:tcW w:w="2573" w:type="dxa"/>
          </w:tcPr>
          <w:p w14:paraId="39586448" w14:textId="41327A35" w:rsidR="00B66517" w:rsidRPr="0032278A" w:rsidRDefault="0032278A" w:rsidP="009373CF">
            <w:pPr>
              <w:jc w:val="both"/>
              <w:rPr>
                <w:sz w:val="18"/>
                <w:szCs w:val="18"/>
              </w:rPr>
            </w:pPr>
            <w:r>
              <w:rPr>
                <w:sz w:val="18"/>
                <w:szCs w:val="18"/>
              </w:rPr>
              <w:t>Po podpisu smlouvy</w:t>
            </w:r>
          </w:p>
        </w:tc>
        <w:tc>
          <w:tcPr>
            <w:tcW w:w="1702" w:type="dxa"/>
          </w:tcPr>
          <w:p w14:paraId="158452EE" w14:textId="2010A360" w:rsidR="00B66517" w:rsidRPr="0032278A" w:rsidRDefault="00B66517" w:rsidP="009373CF">
            <w:pPr>
              <w:jc w:val="both"/>
              <w:rPr>
                <w:sz w:val="18"/>
                <w:szCs w:val="18"/>
              </w:rPr>
            </w:pPr>
          </w:p>
        </w:tc>
      </w:tr>
    </w:tbl>
    <w:p w14:paraId="7BA2044E" w14:textId="77777777" w:rsidR="00DD3903" w:rsidRDefault="00DD3903" w:rsidP="009373CF">
      <w:pPr>
        <w:jc w:val="both"/>
      </w:pPr>
    </w:p>
    <w:p w14:paraId="118C2810" w14:textId="77777777" w:rsidR="00DD3903" w:rsidRDefault="00DD3903" w:rsidP="009373CF">
      <w:pPr>
        <w:jc w:val="both"/>
      </w:pPr>
      <w:r>
        <w:t xml:space="preserve">Pro skartační režim bude možno volat následující </w:t>
      </w:r>
      <w:r w:rsidRPr="00A32B69">
        <w:rPr>
          <w:b/>
        </w:rPr>
        <w:t>funkce</w:t>
      </w:r>
      <w:r>
        <w:t>:</w:t>
      </w:r>
    </w:p>
    <w:p w14:paraId="48E9ADE0" w14:textId="77777777" w:rsidR="00DD3903" w:rsidRPr="00094D72" w:rsidRDefault="00DD3903" w:rsidP="009373CF">
      <w:pPr>
        <w:pStyle w:val="Odstavecseseznamem"/>
        <w:numPr>
          <w:ilvl w:val="0"/>
          <w:numId w:val="70"/>
        </w:numPr>
        <w:jc w:val="both"/>
        <w:rPr>
          <w:rFonts w:cs="Arial"/>
          <w:color w:val="000000"/>
          <w:szCs w:val="22"/>
          <w:lang w:eastAsia="cs-CZ"/>
        </w:rPr>
      </w:pPr>
      <w:r w:rsidRPr="00424D4E">
        <w:rPr>
          <w:rFonts w:cs="Arial"/>
          <w:b/>
          <w:color w:val="000000"/>
          <w:szCs w:val="22"/>
          <w:lang w:eastAsia="cs-CZ"/>
        </w:rPr>
        <w:t xml:space="preserve">Nový </w:t>
      </w:r>
      <w:r w:rsidRPr="00424D4E">
        <w:rPr>
          <w:rFonts w:cs="Arial"/>
          <w:color w:val="000000"/>
          <w:szCs w:val="22"/>
          <w:lang w:eastAsia="cs-CZ"/>
        </w:rPr>
        <w:t>– založení</w:t>
      </w:r>
      <w:r w:rsidRPr="00424D4E">
        <w:rPr>
          <w:rFonts w:cs="Arial"/>
          <w:b/>
          <w:color w:val="000000"/>
          <w:szCs w:val="22"/>
          <w:lang w:eastAsia="cs-CZ"/>
        </w:rPr>
        <w:t xml:space="preserve"> </w:t>
      </w:r>
      <w:r w:rsidRPr="00094D72">
        <w:rPr>
          <w:rFonts w:cs="Arial"/>
          <w:color w:val="000000"/>
          <w:szCs w:val="22"/>
          <w:lang w:eastAsia="cs-CZ"/>
        </w:rPr>
        <w:t>nového skartačního režimu</w:t>
      </w:r>
      <w:r>
        <w:rPr>
          <w:rFonts w:cs="Arial"/>
          <w:color w:val="000000"/>
          <w:szCs w:val="22"/>
          <w:lang w:eastAsia="cs-CZ"/>
        </w:rPr>
        <w:t>.</w:t>
      </w:r>
    </w:p>
    <w:p w14:paraId="47C04FD4" w14:textId="317E509B" w:rsidR="00DD3903" w:rsidRPr="00424D4E" w:rsidRDefault="00DD3903" w:rsidP="009373CF">
      <w:pPr>
        <w:pStyle w:val="Odstavecseseznamem"/>
        <w:numPr>
          <w:ilvl w:val="0"/>
          <w:numId w:val="70"/>
        </w:numPr>
        <w:jc w:val="both"/>
        <w:rPr>
          <w:rFonts w:cs="Arial"/>
          <w:b/>
          <w:color w:val="000000"/>
          <w:szCs w:val="22"/>
          <w:lang w:eastAsia="cs-CZ"/>
        </w:rPr>
      </w:pPr>
      <w:r w:rsidRPr="0073008D">
        <w:rPr>
          <w:b/>
        </w:rPr>
        <w:t>Detail</w:t>
      </w:r>
      <w:r>
        <w:rPr>
          <w:b/>
        </w:rPr>
        <w:t xml:space="preserve"> </w:t>
      </w:r>
      <w:r w:rsidRPr="00263751">
        <w:t xml:space="preserve">– možnost </w:t>
      </w:r>
      <w:r w:rsidR="009373CF">
        <w:t xml:space="preserve">zobrazení/ editace </w:t>
      </w:r>
      <w:r w:rsidRPr="00263751">
        <w:t>úpravy parametrů</w:t>
      </w:r>
      <w:r>
        <w:t>. V detailu jsou dostupné všechny výše zmíněné parametry.</w:t>
      </w:r>
    </w:p>
    <w:p w14:paraId="37C34F9C" w14:textId="77777777" w:rsidR="00DD3903" w:rsidRPr="00D3309E" w:rsidRDefault="00DD3903" w:rsidP="009373CF">
      <w:pPr>
        <w:pStyle w:val="Odstavecseseznamem"/>
        <w:numPr>
          <w:ilvl w:val="0"/>
          <w:numId w:val="70"/>
        </w:numPr>
        <w:jc w:val="both"/>
        <w:rPr>
          <w:rFonts w:cs="Arial"/>
          <w:b/>
          <w:color w:val="000000"/>
          <w:szCs w:val="22"/>
          <w:lang w:eastAsia="cs-CZ"/>
        </w:rPr>
      </w:pPr>
      <w:r>
        <w:rPr>
          <w:b/>
        </w:rPr>
        <w:t xml:space="preserve">Smazat </w:t>
      </w:r>
      <w:r w:rsidRPr="00263751">
        <w:t>– smazat lze pouze skartační režim, který ještě nebyl v systému použit.</w:t>
      </w:r>
    </w:p>
    <w:p w14:paraId="3EC3181B" w14:textId="77777777" w:rsidR="00DD3903" w:rsidRDefault="00DD3903" w:rsidP="009373CF">
      <w:pPr>
        <w:jc w:val="both"/>
      </w:pPr>
    </w:p>
    <w:p w14:paraId="5D8086CB" w14:textId="77777777" w:rsidR="00DD3903" w:rsidRDefault="00DD3903" w:rsidP="009373CF">
      <w:pPr>
        <w:jc w:val="both"/>
        <w:rPr>
          <w:b/>
        </w:rPr>
      </w:pPr>
      <w:r w:rsidRPr="00424D4E">
        <w:rPr>
          <w:b/>
        </w:rPr>
        <w:t>Věcné skupiny</w:t>
      </w:r>
    </w:p>
    <w:p w14:paraId="26C0026C" w14:textId="77777777" w:rsidR="00DD3903" w:rsidRDefault="00DD3903" w:rsidP="009373CF">
      <w:pPr>
        <w:jc w:val="both"/>
        <w:rPr>
          <w:b/>
        </w:rPr>
      </w:pPr>
      <w:r w:rsidRPr="00405C34">
        <w:t xml:space="preserve">Do přehledu číselníků bude pro uživatele s rolí </w:t>
      </w:r>
      <w:r w:rsidRPr="00405C34">
        <w:rPr>
          <w:b/>
          <w:i/>
        </w:rPr>
        <w:t>správce aplikace</w:t>
      </w:r>
      <w:r w:rsidRPr="00405C34">
        <w:t xml:space="preserve"> </w:t>
      </w:r>
      <w:r>
        <w:t xml:space="preserve">přidán číselník </w:t>
      </w:r>
      <w:r>
        <w:rPr>
          <w:b/>
        </w:rPr>
        <w:t xml:space="preserve">Věcné skupiny. </w:t>
      </w:r>
    </w:p>
    <w:p w14:paraId="2F29B98F" w14:textId="77777777" w:rsidR="00DD3903" w:rsidRDefault="00DD3903" w:rsidP="009373CF">
      <w:pPr>
        <w:jc w:val="both"/>
      </w:pPr>
      <w:r>
        <w:t xml:space="preserve">Věcné skupiny jsou součástí spisového plánu a mohou být hierarchické. Do věcných skupin na nejnižší úrovni se zařazují vytvářené dokumenty a spisy. Podle vybrané věcné skupiny se řídí workflow dokumentu. </w:t>
      </w:r>
    </w:p>
    <w:p w14:paraId="6EC071FF" w14:textId="215AA341" w:rsidR="00DD3903" w:rsidRDefault="00DD3903" w:rsidP="009373CF">
      <w:pPr>
        <w:jc w:val="both"/>
      </w:pPr>
      <w:r>
        <w:t xml:space="preserve">Číselník věcných skupin nahradí stávající číselník </w:t>
      </w:r>
      <w:r w:rsidRPr="007271B4">
        <w:rPr>
          <w:b/>
        </w:rPr>
        <w:t>Agend</w:t>
      </w:r>
      <w:r>
        <w:t xml:space="preserve">. Věcné skupiny </w:t>
      </w:r>
      <w:r w:rsidR="006025C8">
        <w:t xml:space="preserve">nejnižší úrovně </w:t>
      </w:r>
      <w:r>
        <w:t xml:space="preserve">budou obsahovat vlastnosti </w:t>
      </w:r>
      <w:r w:rsidR="006025C8">
        <w:t xml:space="preserve">i </w:t>
      </w:r>
      <w:r>
        <w:t xml:space="preserve">stávajícího číselníku agend </w:t>
      </w:r>
      <w:r w:rsidR="009373CF">
        <w:t>(možnost definice lhůt, úrovně schvalování</w:t>
      </w:r>
      <w:r w:rsidR="006025C8">
        <w:t xml:space="preserve">, připojení šablony žádosti o stanovisko, nastavení typu dokumentu) </w:t>
      </w:r>
      <w:r>
        <w:t xml:space="preserve">a současně do nich budou </w:t>
      </w:r>
      <w:r w:rsidRPr="007271B4">
        <w:rPr>
          <w:b/>
        </w:rPr>
        <w:t>přidány</w:t>
      </w:r>
      <w:r>
        <w:t xml:space="preserve"> parametry dle </w:t>
      </w:r>
      <w:r w:rsidRPr="00597727">
        <w:t>NSESSS</w:t>
      </w:r>
      <w:r>
        <w:t>:</w:t>
      </w:r>
    </w:p>
    <w:p w14:paraId="67E235AD" w14:textId="2C5E421C" w:rsidR="00DD3903" w:rsidRPr="004566F4" w:rsidRDefault="00DD3903" w:rsidP="009373CF">
      <w:pPr>
        <w:pStyle w:val="Odstavecseseznamem"/>
        <w:numPr>
          <w:ilvl w:val="0"/>
          <w:numId w:val="71"/>
        </w:numPr>
        <w:jc w:val="both"/>
        <w:rPr>
          <w:rFonts w:cs="Arial"/>
          <w:color w:val="000000"/>
          <w:szCs w:val="22"/>
          <w:lang w:eastAsia="cs-CZ"/>
        </w:rPr>
      </w:pPr>
      <w:r w:rsidRPr="004566F4">
        <w:rPr>
          <w:rFonts w:cs="Arial"/>
          <w:b/>
          <w:color w:val="000000"/>
          <w:szCs w:val="22"/>
          <w:lang w:eastAsia="cs-CZ"/>
        </w:rPr>
        <w:t>UID</w:t>
      </w:r>
      <w:r w:rsidRPr="004566F4">
        <w:rPr>
          <w:rFonts w:cs="Arial"/>
          <w:color w:val="000000"/>
          <w:szCs w:val="22"/>
          <w:lang w:eastAsia="cs-CZ"/>
        </w:rPr>
        <w:t xml:space="preserve"> (jednoznačný identifikátor)</w:t>
      </w:r>
      <w:r w:rsidR="00652E3C">
        <w:rPr>
          <w:rFonts w:cs="Arial"/>
          <w:color w:val="000000"/>
          <w:szCs w:val="22"/>
          <w:lang w:eastAsia="cs-CZ"/>
        </w:rPr>
        <w:t xml:space="preserve"> - </w:t>
      </w:r>
      <w:r w:rsidR="00B430F9">
        <w:rPr>
          <w:rFonts w:cs="Arial"/>
          <w:color w:val="000000"/>
          <w:szCs w:val="22"/>
          <w:lang w:eastAsia="cs-CZ"/>
        </w:rPr>
        <w:t>pouze vnitřně v DB, uživatelům se nebude zobrazovat.</w:t>
      </w:r>
    </w:p>
    <w:p w14:paraId="6C32195E" w14:textId="6D02C358" w:rsidR="00DD3903" w:rsidRPr="004566F4" w:rsidRDefault="00DD3903" w:rsidP="009373CF">
      <w:pPr>
        <w:pStyle w:val="Odstavecseseznamem"/>
        <w:numPr>
          <w:ilvl w:val="0"/>
          <w:numId w:val="71"/>
        </w:numPr>
        <w:jc w:val="both"/>
        <w:rPr>
          <w:rFonts w:cs="Arial"/>
          <w:b/>
          <w:szCs w:val="22"/>
        </w:rPr>
      </w:pPr>
      <w:r w:rsidRPr="004566F4">
        <w:rPr>
          <w:rFonts w:cs="Arial"/>
          <w:b/>
          <w:bCs/>
          <w:color w:val="000000"/>
          <w:szCs w:val="22"/>
          <w:lang w:eastAsia="cs-CZ"/>
        </w:rPr>
        <w:t>Odkaz na spisový plán</w:t>
      </w:r>
      <w:r w:rsidRPr="004566F4">
        <w:rPr>
          <w:rFonts w:cs="Arial"/>
          <w:color w:val="000000"/>
          <w:szCs w:val="22"/>
          <w:lang w:eastAsia="cs-CZ"/>
        </w:rPr>
        <w:t xml:space="preserve"> do číselníku spisových plánů</w:t>
      </w:r>
      <w:r w:rsidR="00251DD3">
        <w:rPr>
          <w:rFonts w:cs="Arial"/>
          <w:color w:val="000000"/>
          <w:szCs w:val="22"/>
          <w:lang w:eastAsia="cs-CZ"/>
        </w:rPr>
        <w:t xml:space="preserve"> na označení spisového plánu</w:t>
      </w:r>
      <w:r w:rsidRPr="004566F4">
        <w:rPr>
          <w:rFonts w:cs="Arial"/>
          <w:color w:val="000000"/>
          <w:szCs w:val="22"/>
          <w:lang w:eastAsia="cs-CZ"/>
        </w:rPr>
        <w:t>.</w:t>
      </w:r>
    </w:p>
    <w:p w14:paraId="59041E16" w14:textId="360B5D70" w:rsidR="00DD3903" w:rsidRPr="004566F4" w:rsidRDefault="00DD3903" w:rsidP="009373CF">
      <w:pPr>
        <w:pStyle w:val="Odstavecseseznamem"/>
        <w:numPr>
          <w:ilvl w:val="0"/>
          <w:numId w:val="71"/>
        </w:numPr>
        <w:jc w:val="both"/>
        <w:rPr>
          <w:rFonts w:cs="Arial"/>
          <w:b/>
          <w:szCs w:val="22"/>
        </w:rPr>
      </w:pPr>
      <w:r w:rsidRPr="004566F4">
        <w:rPr>
          <w:rFonts w:cs="Arial"/>
          <w:b/>
          <w:bCs/>
          <w:color w:val="000000"/>
          <w:szCs w:val="22"/>
          <w:lang w:eastAsia="cs-CZ"/>
        </w:rPr>
        <w:t>Odkaz na skartační režim</w:t>
      </w:r>
      <w:r w:rsidRPr="004566F4">
        <w:rPr>
          <w:rFonts w:cs="Arial"/>
          <w:color w:val="000000"/>
          <w:szCs w:val="22"/>
          <w:lang w:eastAsia="cs-CZ"/>
        </w:rPr>
        <w:t xml:space="preserve"> do číselníku skartačních režimů</w:t>
      </w:r>
      <w:r>
        <w:rPr>
          <w:rFonts w:cs="Arial"/>
          <w:color w:val="000000"/>
          <w:szCs w:val="22"/>
          <w:lang w:eastAsia="cs-CZ"/>
        </w:rPr>
        <w:t xml:space="preserve">. Pro úroveň 3 </w:t>
      </w:r>
      <w:r w:rsidR="00251DD3">
        <w:rPr>
          <w:rFonts w:cs="Arial"/>
          <w:color w:val="000000"/>
          <w:szCs w:val="22"/>
          <w:lang w:eastAsia="cs-CZ"/>
        </w:rPr>
        <w:t xml:space="preserve">(resp. nejnižší úroveň spisového plánu) </w:t>
      </w:r>
      <w:r>
        <w:rPr>
          <w:rFonts w:cs="Arial"/>
          <w:color w:val="000000"/>
          <w:szCs w:val="22"/>
          <w:lang w:eastAsia="cs-CZ"/>
        </w:rPr>
        <w:t>povinné.</w:t>
      </w:r>
    </w:p>
    <w:p w14:paraId="0E032469" w14:textId="368B05F6" w:rsidR="00DD3903" w:rsidRPr="004566F4" w:rsidRDefault="00DD3903" w:rsidP="009373CF">
      <w:pPr>
        <w:pStyle w:val="Odstavecseseznamem"/>
        <w:numPr>
          <w:ilvl w:val="0"/>
          <w:numId w:val="71"/>
        </w:numPr>
        <w:jc w:val="both"/>
        <w:rPr>
          <w:rFonts w:cs="Arial"/>
          <w:b/>
          <w:szCs w:val="22"/>
        </w:rPr>
      </w:pPr>
      <w:r w:rsidRPr="004566F4">
        <w:rPr>
          <w:rFonts w:cs="Arial"/>
          <w:b/>
          <w:bCs/>
          <w:color w:val="000000"/>
          <w:szCs w:val="22"/>
          <w:lang w:eastAsia="cs-CZ"/>
        </w:rPr>
        <w:t xml:space="preserve">Nadřazená věcná skupina </w:t>
      </w:r>
      <w:r w:rsidRPr="004566F4">
        <w:rPr>
          <w:rFonts w:cs="Arial"/>
          <w:color w:val="000000"/>
          <w:szCs w:val="22"/>
          <w:lang w:eastAsia="cs-CZ"/>
        </w:rPr>
        <w:t>– odkaz na nadřazenou věcnou skupinu (pro definování hierarchie)</w:t>
      </w:r>
      <w:r w:rsidR="00251DD3">
        <w:rPr>
          <w:rFonts w:cs="Arial"/>
          <w:color w:val="000000"/>
          <w:szCs w:val="22"/>
          <w:lang w:eastAsia="cs-CZ"/>
        </w:rPr>
        <w:t>.</w:t>
      </w:r>
    </w:p>
    <w:p w14:paraId="299891A2" w14:textId="1E82197B" w:rsidR="00DD3903" w:rsidRPr="004566F4" w:rsidRDefault="00251DD3" w:rsidP="009373CF">
      <w:pPr>
        <w:pStyle w:val="Odstavecseseznamem"/>
        <w:numPr>
          <w:ilvl w:val="0"/>
          <w:numId w:val="71"/>
        </w:numPr>
        <w:jc w:val="both"/>
        <w:rPr>
          <w:rFonts w:cs="Arial"/>
          <w:b/>
          <w:szCs w:val="22"/>
        </w:rPr>
      </w:pPr>
      <w:r>
        <w:rPr>
          <w:rFonts w:cs="Arial"/>
          <w:b/>
          <w:bCs/>
          <w:color w:val="000000"/>
          <w:szCs w:val="22"/>
          <w:lang w:eastAsia="cs-CZ"/>
        </w:rPr>
        <w:t>Poznámka</w:t>
      </w:r>
      <w:r w:rsidR="00DD3903" w:rsidRPr="004566F4">
        <w:rPr>
          <w:rFonts w:cs="Arial"/>
          <w:color w:val="000000"/>
          <w:szCs w:val="22"/>
          <w:lang w:eastAsia="cs-CZ"/>
        </w:rPr>
        <w:t xml:space="preserve"> (nepovinné)</w:t>
      </w:r>
    </w:p>
    <w:p w14:paraId="5D17C440" w14:textId="3AB4D1FD" w:rsidR="00DD3903" w:rsidRPr="004566F4" w:rsidRDefault="00DD3903" w:rsidP="009373CF">
      <w:pPr>
        <w:pStyle w:val="Z-zakladbezpat"/>
        <w:numPr>
          <w:ilvl w:val="0"/>
          <w:numId w:val="71"/>
        </w:numPr>
        <w:jc w:val="both"/>
        <w:rPr>
          <w:rFonts w:cs="Arial"/>
          <w:b/>
          <w:bCs/>
          <w:color w:val="000000"/>
          <w:sz w:val="22"/>
          <w:szCs w:val="22"/>
        </w:rPr>
      </w:pPr>
      <w:r w:rsidRPr="004566F4">
        <w:rPr>
          <w:rFonts w:cs="Arial"/>
          <w:b/>
          <w:bCs/>
          <w:color w:val="000000"/>
          <w:sz w:val="22"/>
          <w:szCs w:val="22"/>
        </w:rPr>
        <w:t xml:space="preserve">Stav </w:t>
      </w:r>
      <w:r w:rsidR="00465F71" w:rsidRPr="004566F4">
        <w:rPr>
          <w:rFonts w:cs="Arial"/>
          <w:color w:val="000000"/>
          <w:szCs w:val="22"/>
        </w:rPr>
        <w:t xml:space="preserve">– </w:t>
      </w:r>
      <w:r w:rsidR="00251DD3" w:rsidRPr="00251DD3">
        <w:rPr>
          <w:rFonts w:cs="Arial"/>
          <w:bCs/>
          <w:color w:val="000000"/>
          <w:sz w:val="22"/>
          <w:szCs w:val="22"/>
        </w:rPr>
        <w:t>hodnoty</w:t>
      </w:r>
      <w:r w:rsidR="00251DD3">
        <w:rPr>
          <w:rFonts w:cs="Arial"/>
          <w:b/>
          <w:bCs/>
          <w:color w:val="000000"/>
          <w:sz w:val="22"/>
          <w:szCs w:val="22"/>
        </w:rPr>
        <w:t xml:space="preserve"> </w:t>
      </w:r>
      <w:r w:rsidRPr="00220D3E">
        <w:rPr>
          <w:rFonts w:cs="Arial"/>
          <w:b/>
          <w:bCs/>
          <w:color w:val="000000"/>
          <w:sz w:val="22"/>
          <w:szCs w:val="22"/>
        </w:rPr>
        <w:t>Platn</w:t>
      </w:r>
      <w:r w:rsidR="00251DD3" w:rsidRPr="00220D3E">
        <w:rPr>
          <w:rFonts w:cs="Arial"/>
          <w:b/>
          <w:bCs/>
          <w:color w:val="000000"/>
          <w:sz w:val="22"/>
          <w:szCs w:val="22"/>
        </w:rPr>
        <w:t>á</w:t>
      </w:r>
      <w:r w:rsidRPr="004566F4">
        <w:rPr>
          <w:rFonts w:cs="Arial"/>
          <w:bCs/>
          <w:color w:val="000000"/>
          <w:sz w:val="22"/>
          <w:szCs w:val="22"/>
        </w:rPr>
        <w:t xml:space="preserve">, </w:t>
      </w:r>
      <w:r w:rsidR="00251DD3" w:rsidRPr="00220D3E">
        <w:rPr>
          <w:rFonts w:cs="Arial"/>
          <w:b/>
          <w:bCs/>
          <w:color w:val="000000"/>
          <w:sz w:val="22"/>
          <w:szCs w:val="22"/>
        </w:rPr>
        <w:t>Neplatná</w:t>
      </w:r>
      <w:r w:rsidR="00251DD3">
        <w:rPr>
          <w:rFonts w:cs="Arial"/>
          <w:bCs/>
          <w:color w:val="000000"/>
          <w:sz w:val="22"/>
          <w:szCs w:val="22"/>
        </w:rPr>
        <w:t>. N</w:t>
      </w:r>
      <w:r w:rsidRPr="004566F4">
        <w:rPr>
          <w:rFonts w:cs="Arial"/>
          <w:color w:val="000000"/>
          <w:sz w:val="22"/>
          <w:szCs w:val="22"/>
        </w:rPr>
        <w:t xml:space="preserve">astavuje se změnou stavu </w:t>
      </w:r>
      <w:r>
        <w:rPr>
          <w:rFonts w:cs="Arial"/>
          <w:color w:val="000000"/>
          <w:sz w:val="22"/>
          <w:szCs w:val="22"/>
        </w:rPr>
        <w:t xml:space="preserve">spisového plánu, </w:t>
      </w:r>
      <w:r w:rsidR="00251DD3">
        <w:rPr>
          <w:rFonts w:cs="Arial"/>
          <w:color w:val="000000"/>
          <w:sz w:val="22"/>
          <w:szCs w:val="22"/>
        </w:rPr>
        <w:t xml:space="preserve">tj. při otevření spisového plánu se nastaví stav věcných skupin ve spisovém plánu na hodnotu </w:t>
      </w:r>
      <w:r w:rsidR="00251DD3" w:rsidRPr="00220D3E">
        <w:rPr>
          <w:rFonts w:cs="Arial"/>
          <w:b/>
          <w:color w:val="000000"/>
          <w:sz w:val="22"/>
          <w:szCs w:val="22"/>
        </w:rPr>
        <w:t>Platná</w:t>
      </w:r>
      <w:r w:rsidR="00220D3E">
        <w:rPr>
          <w:rFonts w:cs="Arial"/>
          <w:b/>
          <w:color w:val="000000"/>
          <w:sz w:val="22"/>
          <w:szCs w:val="22"/>
        </w:rPr>
        <w:t xml:space="preserve"> </w:t>
      </w:r>
      <w:r w:rsidR="00220D3E" w:rsidRPr="00220D3E">
        <w:rPr>
          <w:rFonts w:cs="Arial"/>
          <w:color w:val="000000"/>
          <w:sz w:val="22"/>
          <w:szCs w:val="22"/>
        </w:rPr>
        <w:t>(</w:t>
      </w:r>
      <w:r w:rsidR="00220D3E" w:rsidRPr="00220D3E">
        <w:rPr>
          <w:rFonts w:cs="Arial"/>
          <w:b/>
          <w:color w:val="000000"/>
          <w:sz w:val="22"/>
          <w:szCs w:val="22"/>
        </w:rPr>
        <w:t>datum platnosti od</w:t>
      </w:r>
      <w:r w:rsidR="00220D3E" w:rsidRPr="00220D3E">
        <w:rPr>
          <w:rFonts w:cs="Arial"/>
          <w:color w:val="000000"/>
          <w:sz w:val="22"/>
          <w:szCs w:val="22"/>
        </w:rPr>
        <w:t xml:space="preserve"> věcné skupiny je shodné s datem otevření spisového plánu)</w:t>
      </w:r>
      <w:r w:rsidR="00251DD3">
        <w:rPr>
          <w:rFonts w:cs="Arial"/>
          <w:color w:val="000000"/>
          <w:sz w:val="22"/>
          <w:szCs w:val="22"/>
        </w:rPr>
        <w:t xml:space="preserve">, při jeho uzavření na hodnotu </w:t>
      </w:r>
      <w:r w:rsidR="00251DD3" w:rsidRPr="00220D3E">
        <w:rPr>
          <w:rFonts w:cs="Arial"/>
          <w:b/>
          <w:color w:val="000000"/>
          <w:sz w:val="22"/>
          <w:szCs w:val="22"/>
        </w:rPr>
        <w:t>Neplatná</w:t>
      </w:r>
      <w:r w:rsidR="00251DD3">
        <w:rPr>
          <w:rFonts w:cs="Arial"/>
          <w:color w:val="000000"/>
          <w:sz w:val="22"/>
          <w:szCs w:val="22"/>
        </w:rPr>
        <w:t xml:space="preserve">. Věcné skupiny z připravovaného spisového plánu jsou ještě </w:t>
      </w:r>
      <w:r w:rsidR="00251DD3" w:rsidRPr="00220D3E">
        <w:rPr>
          <w:rFonts w:cs="Arial"/>
          <w:b/>
          <w:color w:val="000000"/>
          <w:sz w:val="22"/>
          <w:szCs w:val="22"/>
        </w:rPr>
        <w:t>neplatné</w:t>
      </w:r>
      <w:r w:rsidR="00251DD3">
        <w:rPr>
          <w:rFonts w:cs="Arial"/>
          <w:color w:val="000000"/>
          <w:sz w:val="22"/>
          <w:szCs w:val="22"/>
        </w:rPr>
        <w:t xml:space="preserve">. </w:t>
      </w:r>
      <w:r w:rsidRPr="004566F4">
        <w:rPr>
          <w:sz w:val="22"/>
          <w:szCs w:val="22"/>
        </w:rPr>
        <w:t xml:space="preserve">V aplikaci se při vyvolání číselníku věcných skupiny nabízejí pouze platné </w:t>
      </w:r>
      <w:r>
        <w:rPr>
          <w:sz w:val="22"/>
          <w:szCs w:val="22"/>
        </w:rPr>
        <w:t>věcné skupiny</w:t>
      </w:r>
      <w:r w:rsidRPr="004566F4">
        <w:rPr>
          <w:sz w:val="22"/>
          <w:szCs w:val="22"/>
        </w:rPr>
        <w:t xml:space="preserve"> z platného spisového plánu, které jsou nejníže v hierarchii (listy).</w:t>
      </w:r>
    </w:p>
    <w:p w14:paraId="25C79BA0" w14:textId="0365D80D" w:rsidR="00DD3903" w:rsidRPr="004566F4" w:rsidRDefault="00251DD3" w:rsidP="009373CF">
      <w:pPr>
        <w:pStyle w:val="Odstavecseseznamem"/>
        <w:numPr>
          <w:ilvl w:val="0"/>
          <w:numId w:val="71"/>
        </w:numPr>
        <w:jc w:val="both"/>
        <w:rPr>
          <w:rFonts w:cs="Arial"/>
          <w:b/>
          <w:szCs w:val="22"/>
        </w:rPr>
      </w:pPr>
      <w:r>
        <w:rPr>
          <w:rFonts w:cs="Arial"/>
          <w:b/>
          <w:bCs/>
          <w:color w:val="000000"/>
          <w:szCs w:val="22"/>
          <w:lang w:eastAsia="cs-CZ"/>
        </w:rPr>
        <w:t>Platný do</w:t>
      </w:r>
      <w:r w:rsidR="00DD3903" w:rsidRPr="004566F4">
        <w:rPr>
          <w:rFonts w:cs="Arial"/>
          <w:color w:val="000000"/>
          <w:szCs w:val="22"/>
          <w:lang w:eastAsia="cs-CZ"/>
        </w:rPr>
        <w:t xml:space="preserve"> – </w:t>
      </w:r>
      <w:r w:rsidR="00DD3903">
        <w:t xml:space="preserve">nastavuje se v okamžiku uzavření spisového plánu, do kterého věcná skupina patří, resp. </w:t>
      </w:r>
      <w:r>
        <w:t xml:space="preserve">možno </w:t>
      </w:r>
      <w:r w:rsidR="00465F71">
        <w:t>nastavit v detailu věcné skupiny ručně. Pokud je aktuální datum vyšší než datum platnost do, je skupina automaticky neplatná.</w:t>
      </w:r>
    </w:p>
    <w:p w14:paraId="5EB5C818" w14:textId="77777777" w:rsidR="006025C8" w:rsidRPr="006025C8" w:rsidRDefault="00220D3E" w:rsidP="001C57B2">
      <w:pPr>
        <w:pStyle w:val="Odstavecseseznamem"/>
        <w:numPr>
          <w:ilvl w:val="0"/>
          <w:numId w:val="71"/>
        </w:numPr>
        <w:jc w:val="both"/>
        <w:rPr>
          <w:rFonts w:cs="Arial"/>
          <w:szCs w:val="22"/>
        </w:rPr>
      </w:pPr>
      <w:r w:rsidRPr="006025C8">
        <w:rPr>
          <w:rFonts w:cs="Arial"/>
          <w:b/>
          <w:bCs/>
          <w:color w:val="000000"/>
          <w:szCs w:val="22"/>
          <w:lang w:eastAsia="cs-CZ"/>
        </w:rPr>
        <w:t>Jednoduchý s</w:t>
      </w:r>
      <w:r w:rsidR="00DD3903" w:rsidRPr="006025C8">
        <w:rPr>
          <w:rFonts w:cs="Arial"/>
          <w:b/>
          <w:bCs/>
          <w:color w:val="000000"/>
          <w:szCs w:val="22"/>
          <w:lang w:eastAsia="cs-CZ"/>
        </w:rPr>
        <w:t>pisový znak</w:t>
      </w:r>
      <w:r w:rsidR="00DD3903" w:rsidRPr="006025C8">
        <w:rPr>
          <w:rFonts w:cs="Arial"/>
          <w:color w:val="000000"/>
          <w:szCs w:val="22"/>
          <w:lang w:eastAsia="cs-CZ"/>
        </w:rPr>
        <w:t xml:space="preserve"> – musí být jednoznačný v rámci mateřské skupiny (pokud existuje), resp. v </w:t>
      </w:r>
      <w:r w:rsidRPr="006025C8">
        <w:rPr>
          <w:rFonts w:cs="Arial"/>
          <w:color w:val="000000"/>
          <w:szCs w:val="22"/>
          <w:lang w:eastAsia="cs-CZ"/>
        </w:rPr>
        <w:t xml:space="preserve">rámci kořenových věcných skupin. Numerický kód </w:t>
      </w:r>
      <w:r w:rsidR="006025C8" w:rsidRPr="006025C8">
        <w:rPr>
          <w:rFonts w:cs="Arial"/>
          <w:color w:val="000000"/>
          <w:szCs w:val="22"/>
          <w:lang w:eastAsia="cs-CZ"/>
        </w:rPr>
        <w:t xml:space="preserve">je tvořen </w:t>
      </w:r>
      <w:r w:rsidRPr="006025C8">
        <w:rPr>
          <w:rFonts w:cs="Arial"/>
          <w:color w:val="000000"/>
          <w:szCs w:val="22"/>
          <w:lang w:eastAsia="cs-CZ"/>
        </w:rPr>
        <w:t>3 resp. 2 znaky.</w:t>
      </w:r>
    </w:p>
    <w:p w14:paraId="457FD987" w14:textId="46F1DE46" w:rsidR="00220D3E" w:rsidRPr="006025C8" w:rsidRDefault="00220D3E" w:rsidP="001C57B2">
      <w:pPr>
        <w:pStyle w:val="Odstavecseseznamem"/>
        <w:numPr>
          <w:ilvl w:val="0"/>
          <w:numId w:val="71"/>
        </w:numPr>
        <w:jc w:val="both"/>
        <w:rPr>
          <w:rFonts w:cs="Arial"/>
          <w:szCs w:val="22"/>
        </w:rPr>
      </w:pPr>
      <w:r w:rsidRPr="006025C8">
        <w:rPr>
          <w:rFonts w:cs="Arial"/>
          <w:b/>
          <w:bCs/>
          <w:color w:val="000000"/>
          <w:szCs w:val="22"/>
          <w:lang w:eastAsia="cs-CZ"/>
        </w:rPr>
        <w:t xml:space="preserve">Úplný spisový znak </w:t>
      </w:r>
      <w:r w:rsidRPr="006025C8">
        <w:rPr>
          <w:rFonts w:cs="Arial"/>
          <w:szCs w:val="22"/>
        </w:rPr>
        <w:t>–</w:t>
      </w:r>
      <w:r w:rsidRPr="006025C8">
        <w:rPr>
          <w:rFonts w:cs="Arial"/>
          <w:b/>
          <w:szCs w:val="22"/>
        </w:rPr>
        <w:t xml:space="preserve"> </w:t>
      </w:r>
      <w:r w:rsidRPr="006025C8">
        <w:rPr>
          <w:rFonts w:cs="Arial"/>
          <w:szCs w:val="22"/>
        </w:rPr>
        <w:t>je tvořen složením  jednoduchých spisových znaků</w:t>
      </w:r>
      <w:r w:rsidR="006025C8">
        <w:rPr>
          <w:rFonts w:cs="Arial"/>
          <w:szCs w:val="22"/>
        </w:rPr>
        <w:t xml:space="preserve"> v rámci hierarchie skupin</w:t>
      </w:r>
      <w:r w:rsidRPr="006025C8">
        <w:rPr>
          <w:rFonts w:cs="Arial"/>
          <w:szCs w:val="22"/>
        </w:rPr>
        <w:t>, oddělovač je tečka (</w:t>
      </w:r>
      <w:r w:rsidRPr="006025C8">
        <w:rPr>
          <w:rFonts w:cs="Arial"/>
          <w:i/>
          <w:szCs w:val="22"/>
        </w:rPr>
        <w:t>například 001.016.20</w:t>
      </w:r>
      <w:r w:rsidRPr="006025C8">
        <w:rPr>
          <w:rFonts w:cs="Arial"/>
          <w:szCs w:val="22"/>
        </w:rPr>
        <w:t>). Pouze pro čtení.</w:t>
      </w:r>
    </w:p>
    <w:p w14:paraId="17FE5295" w14:textId="77777777" w:rsidR="00DD3903" w:rsidRDefault="00DD3903" w:rsidP="009373CF">
      <w:pPr>
        <w:jc w:val="both"/>
        <w:rPr>
          <w:rStyle w:val="Siln"/>
          <w:b w:val="0"/>
          <w:color w:val="1E1E1E"/>
          <w:szCs w:val="22"/>
        </w:rPr>
      </w:pPr>
      <w:r w:rsidRPr="004566F4">
        <w:rPr>
          <w:rFonts w:cs="Arial"/>
          <w:szCs w:val="22"/>
        </w:rPr>
        <w:t xml:space="preserve">Pro věcné skupiny bude zrušen příznak </w:t>
      </w:r>
      <w:r w:rsidRPr="004566F4">
        <w:rPr>
          <w:rFonts w:cs="Arial"/>
          <w:b/>
          <w:szCs w:val="22"/>
        </w:rPr>
        <w:t>Bez archivace</w:t>
      </w:r>
      <w:r w:rsidRPr="004566F4">
        <w:rPr>
          <w:rFonts w:cs="Arial"/>
          <w:szCs w:val="22"/>
        </w:rPr>
        <w:t xml:space="preserve"> a </w:t>
      </w:r>
      <w:r w:rsidRPr="004566F4">
        <w:rPr>
          <w:rStyle w:val="Siln"/>
          <w:color w:val="1E1E1E"/>
          <w:szCs w:val="22"/>
        </w:rPr>
        <w:t>Skartační právo na RU</w:t>
      </w:r>
      <w:r>
        <w:rPr>
          <w:rStyle w:val="Siln"/>
          <w:color w:val="1E1E1E"/>
          <w:szCs w:val="22"/>
        </w:rPr>
        <w:t xml:space="preserve">, </w:t>
      </w:r>
      <w:r w:rsidRPr="00ED63C8">
        <w:rPr>
          <w:rStyle w:val="Siln"/>
          <w:b w:val="0"/>
          <w:color w:val="1E1E1E"/>
          <w:szCs w:val="22"/>
        </w:rPr>
        <w:t>který je ve stávajících agendách a který se nebude dále využívat.</w:t>
      </w:r>
    </w:p>
    <w:p w14:paraId="12B2D9B3" w14:textId="77777777" w:rsidR="00DD3903" w:rsidRDefault="00DD3903" w:rsidP="009373CF">
      <w:pPr>
        <w:jc w:val="both"/>
        <w:rPr>
          <w:rStyle w:val="Siln"/>
          <w:b w:val="0"/>
          <w:color w:val="1E1E1E"/>
          <w:szCs w:val="22"/>
        </w:rPr>
      </w:pPr>
      <w:r>
        <w:rPr>
          <w:rStyle w:val="Siln"/>
          <w:b w:val="0"/>
          <w:color w:val="1E1E1E"/>
          <w:szCs w:val="22"/>
        </w:rPr>
        <w:t>Číselník věcných skupin bude zobrazován v rámci daného spisového plánu a bude zobrazován hierarchicky – bude možno postupně rozbalovat jednotlivé hierarchie.</w:t>
      </w:r>
    </w:p>
    <w:p w14:paraId="1EFC9E38" w14:textId="4AB66D87" w:rsidR="005D54ED" w:rsidRDefault="005D54ED" w:rsidP="009373CF">
      <w:pPr>
        <w:jc w:val="both"/>
        <w:rPr>
          <w:rStyle w:val="Siln"/>
          <w:b w:val="0"/>
          <w:color w:val="1E1E1E"/>
          <w:szCs w:val="22"/>
        </w:rPr>
      </w:pPr>
      <w:r>
        <w:rPr>
          <w:rStyle w:val="Siln"/>
          <w:b w:val="0"/>
          <w:color w:val="1E1E1E"/>
          <w:szCs w:val="22"/>
        </w:rPr>
        <w:t xml:space="preserve">Úroveň schvalování nebude povinná a nebude se nabízet uživatelům při výběru věcné skupiny. Při migraci budou nastaveny pouze stávající speciální referátníky (např. 106, stížnosti apod.). </w:t>
      </w:r>
    </w:p>
    <w:p w14:paraId="72566B03" w14:textId="77777777" w:rsidR="00DD3903" w:rsidRDefault="00DD3903" w:rsidP="009373CF">
      <w:pPr>
        <w:jc w:val="both"/>
        <w:rPr>
          <w:rStyle w:val="Siln"/>
          <w:b w:val="0"/>
          <w:color w:val="1E1E1E"/>
          <w:szCs w:val="22"/>
        </w:rPr>
      </w:pPr>
    </w:p>
    <w:p w14:paraId="2BF07D47" w14:textId="77777777" w:rsidR="00220D3E" w:rsidRDefault="00220D3E" w:rsidP="009373CF">
      <w:pPr>
        <w:spacing w:after="0"/>
        <w:jc w:val="both"/>
        <w:rPr>
          <w:rStyle w:val="Siln"/>
          <w:b w:val="0"/>
          <w:color w:val="1E1E1E"/>
          <w:szCs w:val="22"/>
        </w:rPr>
      </w:pPr>
      <w:r>
        <w:rPr>
          <w:rStyle w:val="Siln"/>
          <w:b w:val="0"/>
          <w:color w:val="1E1E1E"/>
          <w:szCs w:val="22"/>
        </w:rPr>
        <w:br w:type="page"/>
      </w:r>
    </w:p>
    <w:p w14:paraId="78543AC3" w14:textId="7A4575BA" w:rsidR="00DD3903" w:rsidRDefault="00DD3903" w:rsidP="009373CF">
      <w:pPr>
        <w:tabs>
          <w:tab w:val="left" w:pos="4962"/>
        </w:tabs>
        <w:jc w:val="both"/>
        <w:rPr>
          <w:rStyle w:val="Siln"/>
          <w:b w:val="0"/>
          <w:color w:val="1E1E1E"/>
          <w:szCs w:val="22"/>
        </w:rPr>
      </w:pPr>
      <w:r>
        <w:rPr>
          <w:rStyle w:val="Siln"/>
          <w:b w:val="0"/>
          <w:color w:val="1E1E1E"/>
          <w:szCs w:val="22"/>
        </w:rPr>
        <w:lastRenderedPageBreak/>
        <w:t>Tvar číselníku v rámci vybraného spisového plánu, s možnosti rozbalovat jednotlivé hierarchické úrovně.</w:t>
      </w:r>
    </w:p>
    <w:p w14:paraId="55C25C33" w14:textId="77777777" w:rsidR="006025C8" w:rsidRDefault="006025C8" w:rsidP="009373CF">
      <w:pPr>
        <w:tabs>
          <w:tab w:val="left" w:pos="4962"/>
        </w:tabs>
        <w:jc w:val="both"/>
        <w:rPr>
          <w:rStyle w:val="Siln"/>
          <w:b w:val="0"/>
          <w:color w:val="1E1E1E"/>
          <w:szCs w:val="22"/>
        </w:rPr>
      </w:pPr>
    </w:p>
    <w:p w14:paraId="6AB01F69" w14:textId="63958197" w:rsidR="006025C8" w:rsidRDefault="006025C8" w:rsidP="006025C8">
      <w:pPr>
        <w:tabs>
          <w:tab w:val="left" w:pos="993"/>
          <w:tab w:val="left" w:pos="2127"/>
        </w:tabs>
        <w:jc w:val="both"/>
        <w:rPr>
          <w:rStyle w:val="Siln"/>
          <w:b w:val="0"/>
          <w:color w:val="1E1E1E"/>
          <w:szCs w:val="22"/>
        </w:rPr>
      </w:pPr>
      <w:r w:rsidRPr="007271B4">
        <w:rPr>
          <w:rStyle w:val="Siln"/>
          <w:color w:val="1E1E1E"/>
          <w:szCs w:val="22"/>
          <w:u w:val="single"/>
        </w:rPr>
        <w:t>Nový</w:t>
      </w:r>
      <w:r>
        <w:rPr>
          <w:rStyle w:val="Siln"/>
          <w:b w:val="0"/>
          <w:color w:val="1E1E1E"/>
          <w:szCs w:val="22"/>
        </w:rPr>
        <w:tab/>
      </w:r>
      <w:r w:rsidRPr="007271B4">
        <w:rPr>
          <w:rStyle w:val="Siln"/>
          <w:color w:val="1E1E1E"/>
          <w:szCs w:val="22"/>
          <w:u w:val="single"/>
        </w:rPr>
        <w:t>Detail</w:t>
      </w:r>
      <w:r>
        <w:rPr>
          <w:rStyle w:val="Siln"/>
          <w:b w:val="0"/>
          <w:color w:val="1E1E1E"/>
          <w:szCs w:val="22"/>
        </w:rPr>
        <w:tab/>
      </w:r>
      <w:r w:rsidRPr="007271B4">
        <w:rPr>
          <w:rStyle w:val="Siln"/>
          <w:color w:val="1E1E1E"/>
          <w:szCs w:val="22"/>
          <w:u w:val="single"/>
        </w:rPr>
        <w:t>Smazat</w:t>
      </w:r>
    </w:p>
    <w:p w14:paraId="4E04C7DB" w14:textId="77777777" w:rsidR="006025C8" w:rsidRDefault="006025C8" w:rsidP="006025C8">
      <w:pPr>
        <w:jc w:val="both"/>
        <w:rPr>
          <w:rStyle w:val="Siln"/>
          <w:color w:val="1E1E1E"/>
          <w:szCs w:val="22"/>
        </w:rPr>
      </w:pPr>
      <w:r w:rsidRPr="007271B4">
        <w:rPr>
          <w:rStyle w:val="Siln"/>
          <w:color w:val="1E1E1E"/>
          <w:szCs w:val="22"/>
          <w:u w:val="single"/>
        </w:rPr>
        <w:t>Rozbalit vše</w:t>
      </w:r>
      <w:r>
        <w:rPr>
          <w:rStyle w:val="Siln"/>
          <w:b w:val="0"/>
          <w:color w:val="1E1E1E"/>
          <w:szCs w:val="22"/>
        </w:rPr>
        <w:tab/>
      </w:r>
      <w:r w:rsidRPr="007271B4">
        <w:rPr>
          <w:rStyle w:val="Siln"/>
          <w:color w:val="1E1E1E"/>
          <w:szCs w:val="22"/>
          <w:u w:val="single"/>
        </w:rPr>
        <w:t>Sbalit vše</w:t>
      </w:r>
      <w:r w:rsidRPr="00220D3E">
        <w:rPr>
          <w:rStyle w:val="Siln"/>
          <w:color w:val="1E1E1E"/>
          <w:szCs w:val="22"/>
        </w:rPr>
        <w:t xml:space="preserve"> </w:t>
      </w:r>
    </w:p>
    <w:p w14:paraId="525F419A" w14:textId="0C5C5A67" w:rsidR="00DD3903" w:rsidRDefault="00220D3E" w:rsidP="006025C8">
      <w:pPr>
        <w:jc w:val="both"/>
        <w:rPr>
          <w:rStyle w:val="Siln"/>
          <w:b w:val="0"/>
          <w:color w:val="1E1E1E"/>
          <w:szCs w:val="22"/>
        </w:rPr>
      </w:pPr>
      <w:r w:rsidRPr="00220D3E">
        <w:rPr>
          <w:rStyle w:val="Siln"/>
          <w:color w:val="1E1E1E"/>
          <w:szCs w:val="22"/>
        </w:rPr>
        <w:t>Označení spisového plánu</w:t>
      </w:r>
      <w:r>
        <w:rPr>
          <w:rStyle w:val="Siln"/>
          <w:b w:val="0"/>
          <w:color w:val="1E1E1E"/>
          <w:szCs w:val="22"/>
        </w:rPr>
        <w:t xml:space="preserve">:   </w:t>
      </w:r>
      <w:r w:rsidRPr="00220D3E">
        <w:rPr>
          <w:rStyle w:val="Siln"/>
          <w:b w:val="0"/>
          <w:color w:val="1E1E1E"/>
          <w:szCs w:val="22"/>
          <w:bdr w:val="single" w:sz="4" w:space="0" w:color="auto"/>
        </w:rPr>
        <w:t xml:space="preserve">  MZE_2019  </w:t>
      </w:r>
      <w:r>
        <w:rPr>
          <w:rStyle w:val="Siln"/>
          <w:b w:val="0"/>
          <w:color w:val="1E1E1E"/>
          <w:szCs w:val="22"/>
        </w:rPr>
        <w:t xml:space="preserve">  </w:t>
      </w:r>
    </w:p>
    <w:tbl>
      <w:tblPr>
        <w:tblStyle w:val="Mkatabulky"/>
        <w:tblW w:w="8406" w:type="dxa"/>
        <w:jc w:val="center"/>
        <w:tblLook w:val="04A0" w:firstRow="1" w:lastRow="0" w:firstColumn="1" w:lastColumn="0" w:noHBand="0" w:noVBand="1"/>
      </w:tblPr>
      <w:tblGrid>
        <w:gridCol w:w="1117"/>
        <w:gridCol w:w="2296"/>
        <w:gridCol w:w="853"/>
        <w:gridCol w:w="1305"/>
        <w:gridCol w:w="1117"/>
        <w:gridCol w:w="546"/>
        <w:gridCol w:w="519"/>
        <w:gridCol w:w="653"/>
      </w:tblGrid>
      <w:tr w:rsidR="00DE384C" w:rsidRPr="00465F71" w14:paraId="5E12810C" w14:textId="07E72D03" w:rsidTr="00DE384C">
        <w:trPr>
          <w:cantSplit/>
          <w:trHeight w:val="1882"/>
          <w:jc w:val="center"/>
        </w:trPr>
        <w:tc>
          <w:tcPr>
            <w:tcW w:w="1117" w:type="dxa"/>
            <w:textDirection w:val="btLr"/>
          </w:tcPr>
          <w:p w14:paraId="11723B29" w14:textId="4AD3033E" w:rsidR="00DE384C" w:rsidRPr="00465F71" w:rsidRDefault="00DE384C" w:rsidP="009373CF">
            <w:pPr>
              <w:ind w:left="113" w:right="113"/>
              <w:jc w:val="both"/>
              <w:rPr>
                <w:rStyle w:val="Siln"/>
                <w:color w:val="1E1E1E"/>
                <w:sz w:val="20"/>
                <w:szCs w:val="20"/>
              </w:rPr>
            </w:pPr>
            <w:r>
              <w:rPr>
                <w:rStyle w:val="Siln"/>
                <w:color w:val="1E1E1E"/>
                <w:sz w:val="20"/>
                <w:szCs w:val="20"/>
              </w:rPr>
              <w:t>S</w:t>
            </w:r>
            <w:r w:rsidRPr="00465F71">
              <w:rPr>
                <w:rStyle w:val="Siln"/>
                <w:color w:val="1E1E1E"/>
                <w:sz w:val="20"/>
                <w:szCs w:val="20"/>
              </w:rPr>
              <w:t>pisový znak</w:t>
            </w:r>
            <w:r w:rsidRPr="00465F71">
              <w:rPr>
                <w:rStyle w:val="Siln"/>
                <w:color w:val="1E1E1E"/>
                <w:sz w:val="20"/>
                <w:szCs w:val="20"/>
              </w:rPr>
              <w:br/>
            </w:r>
            <w:r w:rsidRPr="00465F71">
              <w:rPr>
                <w:rStyle w:val="Siln"/>
                <w:b w:val="0"/>
                <w:i/>
                <w:color w:val="1E1E1E"/>
                <w:sz w:val="20"/>
                <w:szCs w:val="20"/>
              </w:rPr>
              <w:t>Možnost rozbalit úroveň</w:t>
            </w:r>
          </w:p>
        </w:tc>
        <w:tc>
          <w:tcPr>
            <w:tcW w:w="2301" w:type="dxa"/>
            <w:textDirection w:val="btLr"/>
          </w:tcPr>
          <w:p w14:paraId="66544F63" w14:textId="77777777" w:rsidR="00DE384C" w:rsidRPr="00465F71" w:rsidRDefault="00DE384C" w:rsidP="009373CF">
            <w:pPr>
              <w:ind w:left="113" w:right="113"/>
              <w:jc w:val="both"/>
              <w:rPr>
                <w:rStyle w:val="Siln"/>
                <w:color w:val="1E1E1E"/>
                <w:sz w:val="20"/>
                <w:szCs w:val="20"/>
              </w:rPr>
            </w:pPr>
            <w:r w:rsidRPr="00465F71">
              <w:rPr>
                <w:rStyle w:val="Siln"/>
                <w:color w:val="1E1E1E"/>
                <w:sz w:val="20"/>
                <w:szCs w:val="20"/>
              </w:rPr>
              <w:t>Název</w:t>
            </w:r>
          </w:p>
        </w:tc>
        <w:tc>
          <w:tcPr>
            <w:tcW w:w="854" w:type="dxa"/>
            <w:textDirection w:val="btLr"/>
          </w:tcPr>
          <w:p w14:paraId="4B766B58" w14:textId="4739F353" w:rsidR="00DE384C" w:rsidRPr="00465F71" w:rsidRDefault="00DE384C" w:rsidP="009373CF">
            <w:pPr>
              <w:ind w:left="113" w:right="113"/>
              <w:jc w:val="both"/>
              <w:rPr>
                <w:rStyle w:val="Siln"/>
                <w:color w:val="1E1E1E"/>
                <w:sz w:val="20"/>
                <w:szCs w:val="20"/>
              </w:rPr>
            </w:pPr>
            <w:r w:rsidRPr="00465F71">
              <w:rPr>
                <w:rStyle w:val="Siln"/>
                <w:color w:val="1E1E1E"/>
                <w:sz w:val="20"/>
                <w:szCs w:val="20"/>
              </w:rPr>
              <w:t xml:space="preserve">Skartační </w:t>
            </w:r>
            <w:r>
              <w:rPr>
                <w:rStyle w:val="Siln"/>
                <w:color w:val="1E1E1E"/>
                <w:sz w:val="20"/>
                <w:szCs w:val="20"/>
              </w:rPr>
              <w:t>znak /lhůta</w:t>
            </w:r>
          </w:p>
        </w:tc>
        <w:tc>
          <w:tcPr>
            <w:tcW w:w="1306" w:type="dxa"/>
            <w:textDirection w:val="btLr"/>
          </w:tcPr>
          <w:p w14:paraId="1900FBC4" w14:textId="77777777" w:rsidR="00DE384C" w:rsidRPr="00465F71" w:rsidRDefault="00DE384C" w:rsidP="009373CF">
            <w:pPr>
              <w:ind w:left="113" w:right="113"/>
              <w:jc w:val="both"/>
              <w:rPr>
                <w:rStyle w:val="Siln"/>
                <w:color w:val="1E1E1E"/>
                <w:sz w:val="20"/>
                <w:szCs w:val="20"/>
              </w:rPr>
            </w:pPr>
            <w:r w:rsidRPr="00465F71">
              <w:rPr>
                <w:rStyle w:val="Siln"/>
                <w:color w:val="1E1E1E"/>
                <w:sz w:val="20"/>
                <w:szCs w:val="20"/>
              </w:rPr>
              <w:t>Stav</w:t>
            </w:r>
          </w:p>
        </w:tc>
        <w:tc>
          <w:tcPr>
            <w:tcW w:w="1117" w:type="dxa"/>
            <w:textDirection w:val="btLr"/>
          </w:tcPr>
          <w:p w14:paraId="741ECD4E" w14:textId="0A8D75D4" w:rsidR="00DE384C" w:rsidRPr="00465F71" w:rsidRDefault="00DE384C" w:rsidP="009373CF">
            <w:pPr>
              <w:ind w:left="113" w:right="113"/>
              <w:jc w:val="both"/>
              <w:rPr>
                <w:rStyle w:val="Siln"/>
                <w:color w:val="1E1E1E"/>
                <w:sz w:val="20"/>
                <w:szCs w:val="20"/>
              </w:rPr>
            </w:pPr>
            <w:r w:rsidRPr="00465F71">
              <w:rPr>
                <w:rStyle w:val="Siln"/>
                <w:color w:val="1E1E1E"/>
                <w:sz w:val="20"/>
                <w:szCs w:val="20"/>
              </w:rPr>
              <w:t>Platný do</w:t>
            </w:r>
          </w:p>
        </w:tc>
        <w:tc>
          <w:tcPr>
            <w:tcW w:w="546" w:type="dxa"/>
            <w:textDirection w:val="btLr"/>
          </w:tcPr>
          <w:p w14:paraId="575C2E5A" w14:textId="2740DF3B" w:rsidR="00DE384C" w:rsidRPr="00465F71" w:rsidRDefault="00DE384C" w:rsidP="009373CF">
            <w:pPr>
              <w:ind w:left="113" w:right="113"/>
              <w:jc w:val="both"/>
              <w:rPr>
                <w:rStyle w:val="Siln"/>
                <w:color w:val="1E1E1E"/>
                <w:sz w:val="20"/>
                <w:szCs w:val="20"/>
              </w:rPr>
            </w:pPr>
            <w:r>
              <w:rPr>
                <w:rStyle w:val="Siln"/>
                <w:color w:val="1E1E1E"/>
                <w:sz w:val="20"/>
                <w:szCs w:val="20"/>
              </w:rPr>
              <w:t>Poznámka</w:t>
            </w:r>
          </w:p>
        </w:tc>
        <w:tc>
          <w:tcPr>
            <w:tcW w:w="512" w:type="dxa"/>
            <w:textDirection w:val="btLr"/>
          </w:tcPr>
          <w:p w14:paraId="621BC2F1" w14:textId="12DAEDF9" w:rsidR="00DE384C" w:rsidRPr="00465F71" w:rsidRDefault="00DE384C" w:rsidP="009373CF">
            <w:pPr>
              <w:ind w:left="113" w:right="113"/>
              <w:jc w:val="both"/>
              <w:rPr>
                <w:rStyle w:val="Siln"/>
                <w:color w:val="1E1E1E"/>
                <w:sz w:val="20"/>
                <w:szCs w:val="20"/>
              </w:rPr>
            </w:pPr>
            <w:r w:rsidRPr="00465F71">
              <w:rPr>
                <w:rStyle w:val="Siln"/>
                <w:color w:val="1E1E1E"/>
                <w:sz w:val="20"/>
                <w:szCs w:val="20"/>
              </w:rPr>
              <w:t>Lhůta na vyřízení</w:t>
            </w:r>
          </w:p>
        </w:tc>
        <w:tc>
          <w:tcPr>
            <w:tcW w:w="653" w:type="dxa"/>
            <w:textDirection w:val="btLr"/>
          </w:tcPr>
          <w:p w14:paraId="4AB693CC" w14:textId="73E83402" w:rsidR="00DE384C" w:rsidRPr="00465F71" w:rsidRDefault="00DE384C" w:rsidP="009373CF">
            <w:pPr>
              <w:ind w:left="113" w:right="113"/>
              <w:jc w:val="both"/>
              <w:rPr>
                <w:rStyle w:val="Siln"/>
                <w:color w:val="1E1E1E"/>
                <w:sz w:val="20"/>
                <w:szCs w:val="20"/>
              </w:rPr>
            </w:pPr>
            <w:r>
              <w:rPr>
                <w:rStyle w:val="Siln"/>
                <w:color w:val="1E1E1E"/>
                <w:sz w:val="20"/>
                <w:szCs w:val="20"/>
              </w:rPr>
              <w:t>Úroveň schvalování</w:t>
            </w:r>
          </w:p>
        </w:tc>
      </w:tr>
      <w:tr w:rsidR="00DE384C" w:rsidRPr="00465F71" w14:paraId="14A54C53" w14:textId="5950CC6E" w:rsidTr="00DE384C">
        <w:trPr>
          <w:jc w:val="center"/>
        </w:trPr>
        <w:tc>
          <w:tcPr>
            <w:tcW w:w="1117" w:type="dxa"/>
          </w:tcPr>
          <w:p w14:paraId="06ED9FFA" w14:textId="35B7825E" w:rsidR="00DE384C" w:rsidRPr="003949CC" w:rsidRDefault="00DE384C" w:rsidP="009373CF">
            <w:pPr>
              <w:jc w:val="both"/>
              <w:rPr>
                <w:rStyle w:val="Siln"/>
                <w:b w:val="0"/>
                <w:color w:val="1E1E1E"/>
                <w:sz w:val="18"/>
                <w:szCs w:val="18"/>
              </w:rPr>
            </w:pPr>
            <w:r w:rsidRPr="003949CC">
              <w:rPr>
                <w:rStyle w:val="Siln"/>
                <w:b w:val="0"/>
                <w:color w:val="1E1E1E"/>
                <w:sz w:val="18"/>
                <w:szCs w:val="18"/>
              </w:rPr>
              <w:t>018</w:t>
            </w:r>
          </w:p>
        </w:tc>
        <w:tc>
          <w:tcPr>
            <w:tcW w:w="2301" w:type="dxa"/>
          </w:tcPr>
          <w:p w14:paraId="651EDB89" w14:textId="7B000F9B" w:rsidR="00DE384C" w:rsidRPr="00465F71" w:rsidRDefault="00DE384C" w:rsidP="009373CF">
            <w:pPr>
              <w:jc w:val="both"/>
              <w:rPr>
                <w:rStyle w:val="Siln"/>
                <w:b w:val="0"/>
                <w:color w:val="1E1E1E"/>
                <w:sz w:val="18"/>
                <w:szCs w:val="18"/>
              </w:rPr>
            </w:pPr>
            <w:r>
              <w:rPr>
                <w:rStyle w:val="Siln"/>
                <w:b w:val="0"/>
                <w:color w:val="1E1E1E"/>
                <w:sz w:val="18"/>
                <w:szCs w:val="18"/>
              </w:rPr>
              <w:t>Ekonomika a financování</w:t>
            </w:r>
          </w:p>
        </w:tc>
        <w:tc>
          <w:tcPr>
            <w:tcW w:w="854" w:type="dxa"/>
          </w:tcPr>
          <w:p w14:paraId="6BD90CEE" w14:textId="77777777" w:rsidR="00DE384C" w:rsidRPr="00465F71" w:rsidRDefault="00DE384C" w:rsidP="009373CF">
            <w:pPr>
              <w:jc w:val="both"/>
              <w:rPr>
                <w:rStyle w:val="Siln"/>
                <w:b w:val="0"/>
                <w:color w:val="1E1E1E"/>
                <w:sz w:val="18"/>
                <w:szCs w:val="18"/>
              </w:rPr>
            </w:pPr>
          </w:p>
        </w:tc>
        <w:tc>
          <w:tcPr>
            <w:tcW w:w="1306" w:type="dxa"/>
          </w:tcPr>
          <w:p w14:paraId="00D1F176" w14:textId="5580CF5B" w:rsidR="00DE384C" w:rsidRPr="00465F71" w:rsidRDefault="00DE384C" w:rsidP="009373CF">
            <w:pPr>
              <w:jc w:val="both"/>
              <w:rPr>
                <w:rStyle w:val="Siln"/>
                <w:b w:val="0"/>
                <w:color w:val="1E1E1E"/>
                <w:sz w:val="18"/>
                <w:szCs w:val="18"/>
              </w:rPr>
            </w:pPr>
            <w:r w:rsidRPr="00465F71">
              <w:rPr>
                <w:rStyle w:val="Siln"/>
                <w:b w:val="0"/>
                <w:color w:val="1E1E1E"/>
                <w:sz w:val="18"/>
                <w:szCs w:val="18"/>
              </w:rPr>
              <w:t>Platný</w:t>
            </w:r>
          </w:p>
        </w:tc>
        <w:tc>
          <w:tcPr>
            <w:tcW w:w="1117" w:type="dxa"/>
          </w:tcPr>
          <w:p w14:paraId="79FAE24A" w14:textId="77777777" w:rsidR="00DE384C" w:rsidRPr="00465F71" w:rsidRDefault="00DE384C" w:rsidP="009373CF">
            <w:pPr>
              <w:jc w:val="both"/>
              <w:rPr>
                <w:rStyle w:val="Siln"/>
                <w:b w:val="0"/>
                <w:color w:val="1E1E1E"/>
                <w:sz w:val="18"/>
                <w:szCs w:val="18"/>
              </w:rPr>
            </w:pPr>
          </w:p>
        </w:tc>
        <w:tc>
          <w:tcPr>
            <w:tcW w:w="546" w:type="dxa"/>
          </w:tcPr>
          <w:p w14:paraId="534B5B43" w14:textId="77777777" w:rsidR="00DE384C" w:rsidRPr="00465F71" w:rsidRDefault="00DE384C" w:rsidP="009373CF">
            <w:pPr>
              <w:jc w:val="both"/>
              <w:rPr>
                <w:rStyle w:val="Siln"/>
                <w:b w:val="0"/>
                <w:color w:val="1E1E1E"/>
                <w:sz w:val="18"/>
                <w:szCs w:val="18"/>
              </w:rPr>
            </w:pPr>
          </w:p>
        </w:tc>
        <w:tc>
          <w:tcPr>
            <w:tcW w:w="512" w:type="dxa"/>
          </w:tcPr>
          <w:p w14:paraId="403D8F0A" w14:textId="17AEF0B1" w:rsidR="00DE384C" w:rsidRPr="00465F71" w:rsidRDefault="00DE384C" w:rsidP="009373CF">
            <w:pPr>
              <w:jc w:val="both"/>
              <w:rPr>
                <w:rStyle w:val="Siln"/>
                <w:b w:val="0"/>
                <w:color w:val="1E1E1E"/>
                <w:sz w:val="18"/>
                <w:szCs w:val="18"/>
              </w:rPr>
            </w:pPr>
          </w:p>
        </w:tc>
        <w:tc>
          <w:tcPr>
            <w:tcW w:w="653" w:type="dxa"/>
          </w:tcPr>
          <w:p w14:paraId="0BBF7134" w14:textId="77777777" w:rsidR="00DE384C" w:rsidRPr="00465F71" w:rsidRDefault="00DE384C" w:rsidP="009373CF">
            <w:pPr>
              <w:jc w:val="both"/>
              <w:rPr>
                <w:rStyle w:val="Siln"/>
                <w:b w:val="0"/>
                <w:color w:val="1E1E1E"/>
                <w:sz w:val="18"/>
                <w:szCs w:val="18"/>
              </w:rPr>
            </w:pPr>
          </w:p>
        </w:tc>
      </w:tr>
      <w:tr w:rsidR="00DE384C" w:rsidRPr="00465F71" w14:paraId="2F5B363F" w14:textId="4A66982E" w:rsidTr="00DE384C">
        <w:trPr>
          <w:jc w:val="center"/>
        </w:trPr>
        <w:tc>
          <w:tcPr>
            <w:tcW w:w="1117" w:type="dxa"/>
          </w:tcPr>
          <w:p w14:paraId="57D2F779" w14:textId="5B93E98C" w:rsidR="00DE384C" w:rsidRPr="003949CC" w:rsidRDefault="00DE384C" w:rsidP="009373CF">
            <w:pPr>
              <w:jc w:val="both"/>
              <w:rPr>
                <w:rStyle w:val="Siln"/>
                <w:b w:val="0"/>
                <w:color w:val="1E1E1E"/>
                <w:sz w:val="18"/>
                <w:szCs w:val="18"/>
              </w:rPr>
            </w:pPr>
            <w:r w:rsidRPr="003949CC">
              <w:rPr>
                <w:rStyle w:val="Siln"/>
                <w:b w:val="0"/>
                <w:color w:val="1E1E1E"/>
                <w:sz w:val="18"/>
                <w:szCs w:val="18"/>
              </w:rPr>
              <w:t>018.001</w:t>
            </w:r>
          </w:p>
        </w:tc>
        <w:tc>
          <w:tcPr>
            <w:tcW w:w="2301" w:type="dxa"/>
          </w:tcPr>
          <w:p w14:paraId="536CD01F" w14:textId="1B11119A" w:rsidR="00DE384C" w:rsidRPr="00465F71" w:rsidRDefault="00DE384C" w:rsidP="009373CF">
            <w:pPr>
              <w:jc w:val="both"/>
              <w:rPr>
                <w:rStyle w:val="Siln"/>
                <w:b w:val="0"/>
                <w:color w:val="1E1E1E"/>
                <w:sz w:val="18"/>
                <w:szCs w:val="18"/>
              </w:rPr>
            </w:pPr>
            <w:r>
              <w:rPr>
                <w:rStyle w:val="Siln"/>
                <w:b w:val="0"/>
                <w:color w:val="1E1E1E"/>
                <w:sz w:val="18"/>
                <w:szCs w:val="18"/>
              </w:rPr>
              <w:t>Finanční plány</w:t>
            </w:r>
          </w:p>
        </w:tc>
        <w:tc>
          <w:tcPr>
            <w:tcW w:w="854" w:type="dxa"/>
          </w:tcPr>
          <w:p w14:paraId="10791613" w14:textId="77777777" w:rsidR="00DE384C" w:rsidRPr="00465F71" w:rsidRDefault="00DE384C" w:rsidP="009373CF">
            <w:pPr>
              <w:jc w:val="both"/>
              <w:rPr>
                <w:rStyle w:val="Siln"/>
                <w:b w:val="0"/>
                <w:color w:val="1E1E1E"/>
                <w:sz w:val="18"/>
                <w:szCs w:val="18"/>
              </w:rPr>
            </w:pPr>
          </w:p>
        </w:tc>
        <w:tc>
          <w:tcPr>
            <w:tcW w:w="1306" w:type="dxa"/>
          </w:tcPr>
          <w:p w14:paraId="10507E18" w14:textId="565D0C37" w:rsidR="00DE384C" w:rsidRPr="00465F71" w:rsidRDefault="00DE384C" w:rsidP="009373CF">
            <w:pPr>
              <w:jc w:val="both"/>
              <w:rPr>
                <w:rStyle w:val="Siln"/>
                <w:b w:val="0"/>
                <w:color w:val="1E1E1E"/>
                <w:sz w:val="18"/>
                <w:szCs w:val="18"/>
              </w:rPr>
            </w:pPr>
            <w:r>
              <w:rPr>
                <w:rStyle w:val="Siln"/>
                <w:b w:val="0"/>
                <w:color w:val="1E1E1E"/>
                <w:sz w:val="18"/>
                <w:szCs w:val="18"/>
              </w:rPr>
              <w:t>Platný</w:t>
            </w:r>
          </w:p>
        </w:tc>
        <w:tc>
          <w:tcPr>
            <w:tcW w:w="1117" w:type="dxa"/>
          </w:tcPr>
          <w:p w14:paraId="232F8965" w14:textId="77777777" w:rsidR="00DE384C" w:rsidRPr="00465F71" w:rsidRDefault="00DE384C" w:rsidP="009373CF">
            <w:pPr>
              <w:jc w:val="both"/>
              <w:rPr>
                <w:rStyle w:val="Siln"/>
                <w:b w:val="0"/>
                <w:color w:val="1E1E1E"/>
                <w:sz w:val="18"/>
                <w:szCs w:val="18"/>
              </w:rPr>
            </w:pPr>
          </w:p>
        </w:tc>
        <w:tc>
          <w:tcPr>
            <w:tcW w:w="546" w:type="dxa"/>
          </w:tcPr>
          <w:p w14:paraId="44906927" w14:textId="77777777" w:rsidR="00DE384C" w:rsidRPr="00465F71" w:rsidRDefault="00DE384C" w:rsidP="009373CF">
            <w:pPr>
              <w:jc w:val="both"/>
              <w:rPr>
                <w:rStyle w:val="Siln"/>
                <w:b w:val="0"/>
                <w:color w:val="1E1E1E"/>
                <w:sz w:val="18"/>
                <w:szCs w:val="18"/>
              </w:rPr>
            </w:pPr>
          </w:p>
        </w:tc>
        <w:tc>
          <w:tcPr>
            <w:tcW w:w="512" w:type="dxa"/>
          </w:tcPr>
          <w:p w14:paraId="10EB5652" w14:textId="1D842546" w:rsidR="00DE384C" w:rsidRPr="00465F71" w:rsidRDefault="00DE384C" w:rsidP="009373CF">
            <w:pPr>
              <w:jc w:val="both"/>
              <w:rPr>
                <w:rStyle w:val="Siln"/>
                <w:b w:val="0"/>
                <w:color w:val="1E1E1E"/>
                <w:sz w:val="18"/>
                <w:szCs w:val="18"/>
              </w:rPr>
            </w:pPr>
          </w:p>
        </w:tc>
        <w:tc>
          <w:tcPr>
            <w:tcW w:w="653" w:type="dxa"/>
          </w:tcPr>
          <w:p w14:paraId="5CE8F0B4" w14:textId="77777777" w:rsidR="00DE384C" w:rsidRPr="00465F71" w:rsidRDefault="00DE384C" w:rsidP="009373CF">
            <w:pPr>
              <w:jc w:val="both"/>
              <w:rPr>
                <w:rStyle w:val="Siln"/>
                <w:b w:val="0"/>
                <w:color w:val="1E1E1E"/>
                <w:sz w:val="18"/>
                <w:szCs w:val="18"/>
              </w:rPr>
            </w:pPr>
          </w:p>
        </w:tc>
      </w:tr>
      <w:tr w:rsidR="00DE384C" w:rsidRPr="00465F71" w14:paraId="3E7421B7" w14:textId="6F671AFB" w:rsidTr="00DE384C">
        <w:trPr>
          <w:jc w:val="center"/>
        </w:trPr>
        <w:tc>
          <w:tcPr>
            <w:tcW w:w="1117" w:type="dxa"/>
          </w:tcPr>
          <w:p w14:paraId="651791ED" w14:textId="1DAAF44B" w:rsidR="00DE384C" w:rsidRPr="003949CC" w:rsidRDefault="00DE384C" w:rsidP="009373CF">
            <w:pPr>
              <w:jc w:val="both"/>
              <w:rPr>
                <w:rStyle w:val="Siln"/>
                <w:b w:val="0"/>
                <w:color w:val="1E1E1E"/>
                <w:sz w:val="18"/>
                <w:szCs w:val="18"/>
              </w:rPr>
            </w:pPr>
            <w:r w:rsidRPr="003949CC">
              <w:rPr>
                <w:rStyle w:val="Siln"/>
                <w:b w:val="0"/>
                <w:color w:val="1E1E1E"/>
                <w:sz w:val="18"/>
                <w:szCs w:val="18"/>
              </w:rPr>
              <w:t>018.001.01</w:t>
            </w:r>
          </w:p>
        </w:tc>
        <w:tc>
          <w:tcPr>
            <w:tcW w:w="2301" w:type="dxa"/>
          </w:tcPr>
          <w:p w14:paraId="54460ED5" w14:textId="0F082548" w:rsidR="00DE384C" w:rsidRPr="00465F71" w:rsidRDefault="00DE384C" w:rsidP="009373CF">
            <w:pPr>
              <w:jc w:val="both"/>
              <w:rPr>
                <w:rStyle w:val="Siln"/>
                <w:b w:val="0"/>
                <w:color w:val="1E1E1E"/>
                <w:sz w:val="18"/>
                <w:szCs w:val="18"/>
              </w:rPr>
            </w:pPr>
            <w:r>
              <w:rPr>
                <w:rStyle w:val="Siln"/>
                <w:b w:val="0"/>
                <w:color w:val="1E1E1E"/>
                <w:sz w:val="18"/>
                <w:szCs w:val="18"/>
              </w:rPr>
              <w:t>Finanční plány roční</w:t>
            </w:r>
          </w:p>
        </w:tc>
        <w:tc>
          <w:tcPr>
            <w:tcW w:w="854" w:type="dxa"/>
          </w:tcPr>
          <w:p w14:paraId="1EB3E423" w14:textId="0C016A55" w:rsidR="00DE384C" w:rsidRPr="00465F71" w:rsidRDefault="00DE384C" w:rsidP="009373CF">
            <w:pPr>
              <w:jc w:val="both"/>
              <w:rPr>
                <w:rStyle w:val="Siln"/>
                <w:b w:val="0"/>
                <w:color w:val="1E1E1E"/>
                <w:sz w:val="18"/>
                <w:szCs w:val="18"/>
              </w:rPr>
            </w:pPr>
            <w:r>
              <w:rPr>
                <w:rStyle w:val="Siln"/>
                <w:b w:val="0"/>
                <w:color w:val="1E1E1E"/>
                <w:sz w:val="18"/>
                <w:szCs w:val="18"/>
              </w:rPr>
              <w:t>A10</w:t>
            </w:r>
          </w:p>
        </w:tc>
        <w:tc>
          <w:tcPr>
            <w:tcW w:w="1306" w:type="dxa"/>
          </w:tcPr>
          <w:p w14:paraId="7643D59F" w14:textId="05B53A7A" w:rsidR="00DE384C" w:rsidRPr="00465F71" w:rsidRDefault="00DE384C" w:rsidP="009373CF">
            <w:pPr>
              <w:jc w:val="both"/>
              <w:rPr>
                <w:rStyle w:val="Siln"/>
                <w:b w:val="0"/>
                <w:color w:val="1E1E1E"/>
                <w:sz w:val="18"/>
                <w:szCs w:val="18"/>
              </w:rPr>
            </w:pPr>
            <w:r>
              <w:rPr>
                <w:rStyle w:val="Siln"/>
                <w:b w:val="0"/>
                <w:color w:val="1E1E1E"/>
                <w:sz w:val="18"/>
                <w:szCs w:val="18"/>
              </w:rPr>
              <w:t>Platný</w:t>
            </w:r>
          </w:p>
        </w:tc>
        <w:tc>
          <w:tcPr>
            <w:tcW w:w="1117" w:type="dxa"/>
          </w:tcPr>
          <w:p w14:paraId="0665A70C" w14:textId="77777777" w:rsidR="00DE384C" w:rsidRPr="00465F71" w:rsidRDefault="00DE384C" w:rsidP="009373CF">
            <w:pPr>
              <w:jc w:val="both"/>
              <w:rPr>
                <w:rStyle w:val="Siln"/>
                <w:b w:val="0"/>
                <w:color w:val="1E1E1E"/>
                <w:sz w:val="18"/>
                <w:szCs w:val="18"/>
              </w:rPr>
            </w:pPr>
          </w:p>
        </w:tc>
        <w:tc>
          <w:tcPr>
            <w:tcW w:w="546" w:type="dxa"/>
          </w:tcPr>
          <w:p w14:paraId="7FCF690B" w14:textId="77777777" w:rsidR="00DE384C" w:rsidRPr="00465F71" w:rsidRDefault="00DE384C" w:rsidP="009373CF">
            <w:pPr>
              <w:jc w:val="both"/>
              <w:rPr>
                <w:rStyle w:val="Siln"/>
                <w:b w:val="0"/>
                <w:color w:val="1E1E1E"/>
                <w:sz w:val="18"/>
                <w:szCs w:val="18"/>
              </w:rPr>
            </w:pPr>
          </w:p>
        </w:tc>
        <w:tc>
          <w:tcPr>
            <w:tcW w:w="512" w:type="dxa"/>
          </w:tcPr>
          <w:p w14:paraId="6621EC53" w14:textId="3CC23C73" w:rsidR="00DE384C" w:rsidRPr="00465F71" w:rsidRDefault="00DE384C" w:rsidP="009373CF">
            <w:pPr>
              <w:jc w:val="both"/>
              <w:rPr>
                <w:rStyle w:val="Siln"/>
                <w:b w:val="0"/>
                <w:color w:val="1E1E1E"/>
                <w:sz w:val="18"/>
                <w:szCs w:val="18"/>
              </w:rPr>
            </w:pPr>
          </w:p>
        </w:tc>
        <w:tc>
          <w:tcPr>
            <w:tcW w:w="653" w:type="dxa"/>
          </w:tcPr>
          <w:p w14:paraId="6182F71B" w14:textId="77777777" w:rsidR="00DE384C" w:rsidRPr="00465F71" w:rsidRDefault="00DE384C" w:rsidP="009373CF">
            <w:pPr>
              <w:jc w:val="both"/>
              <w:rPr>
                <w:rStyle w:val="Siln"/>
                <w:b w:val="0"/>
                <w:color w:val="1E1E1E"/>
                <w:sz w:val="18"/>
                <w:szCs w:val="18"/>
              </w:rPr>
            </w:pPr>
          </w:p>
        </w:tc>
      </w:tr>
      <w:tr w:rsidR="00DE384C" w:rsidRPr="00465F71" w14:paraId="04CC4035" w14:textId="784EC49C" w:rsidTr="00DE384C">
        <w:trPr>
          <w:jc w:val="center"/>
        </w:trPr>
        <w:tc>
          <w:tcPr>
            <w:tcW w:w="1117" w:type="dxa"/>
          </w:tcPr>
          <w:p w14:paraId="53C509AD" w14:textId="5716A8F5" w:rsidR="00DE384C" w:rsidRPr="003949CC" w:rsidRDefault="00DE384C" w:rsidP="009373CF">
            <w:pPr>
              <w:jc w:val="both"/>
              <w:rPr>
                <w:rStyle w:val="Siln"/>
                <w:b w:val="0"/>
                <w:color w:val="1E1E1E"/>
                <w:sz w:val="18"/>
                <w:szCs w:val="18"/>
              </w:rPr>
            </w:pPr>
            <w:r w:rsidRPr="003949CC">
              <w:rPr>
                <w:rStyle w:val="Siln"/>
                <w:b w:val="0"/>
                <w:color w:val="1E1E1E"/>
                <w:sz w:val="18"/>
                <w:szCs w:val="18"/>
              </w:rPr>
              <w:t>018.001.02</w:t>
            </w:r>
          </w:p>
        </w:tc>
        <w:tc>
          <w:tcPr>
            <w:tcW w:w="2301" w:type="dxa"/>
          </w:tcPr>
          <w:p w14:paraId="49111547" w14:textId="656EA5A0" w:rsidR="00DE384C" w:rsidRPr="00465F71" w:rsidRDefault="00DE384C" w:rsidP="006025C8">
            <w:pPr>
              <w:rPr>
                <w:rStyle w:val="Siln"/>
                <w:b w:val="0"/>
                <w:color w:val="1E1E1E"/>
                <w:sz w:val="18"/>
                <w:szCs w:val="18"/>
              </w:rPr>
            </w:pPr>
            <w:r>
              <w:rPr>
                <w:rStyle w:val="Siln"/>
                <w:b w:val="0"/>
                <w:color w:val="1E1E1E"/>
                <w:sz w:val="18"/>
                <w:szCs w:val="18"/>
              </w:rPr>
              <w:t>Finanční plány krátkodobé</w:t>
            </w:r>
          </w:p>
        </w:tc>
        <w:tc>
          <w:tcPr>
            <w:tcW w:w="854" w:type="dxa"/>
          </w:tcPr>
          <w:p w14:paraId="2F6A200F" w14:textId="560B32B8" w:rsidR="00DE384C" w:rsidRPr="00465F71" w:rsidRDefault="00DE384C" w:rsidP="009373CF">
            <w:pPr>
              <w:jc w:val="both"/>
              <w:rPr>
                <w:rStyle w:val="Siln"/>
                <w:b w:val="0"/>
                <w:color w:val="1E1E1E"/>
                <w:sz w:val="18"/>
                <w:szCs w:val="18"/>
              </w:rPr>
            </w:pPr>
            <w:r>
              <w:rPr>
                <w:rStyle w:val="Siln"/>
                <w:b w:val="0"/>
                <w:color w:val="1E1E1E"/>
                <w:sz w:val="18"/>
                <w:szCs w:val="18"/>
              </w:rPr>
              <w:t>S5</w:t>
            </w:r>
          </w:p>
        </w:tc>
        <w:tc>
          <w:tcPr>
            <w:tcW w:w="1306" w:type="dxa"/>
          </w:tcPr>
          <w:p w14:paraId="155C9C12" w14:textId="13B3F23B" w:rsidR="00DE384C" w:rsidRPr="00465F71" w:rsidRDefault="00DE384C" w:rsidP="009373CF">
            <w:pPr>
              <w:jc w:val="both"/>
              <w:rPr>
                <w:rStyle w:val="Siln"/>
                <w:b w:val="0"/>
                <w:color w:val="1E1E1E"/>
                <w:sz w:val="18"/>
                <w:szCs w:val="18"/>
              </w:rPr>
            </w:pPr>
            <w:r>
              <w:rPr>
                <w:rStyle w:val="Siln"/>
                <w:b w:val="0"/>
                <w:color w:val="1E1E1E"/>
                <w:sz w:val="18"/>
                <w:szCs w:val="18"/>
              </w:rPr>
              <w:t>Platný</w:t>
            </w:r>
          </w:p>
        </w:tc>
        <w:tc>
          <w:tcPr>
            <w:tcW w:w="1117" w:type="dxa"/>
          </w:tcPr>
          <w:p w14:paraId="1CDC0FFF" w14:textId="77777777" w:rsidR="00DE384C" w:rsidRPr="00465F71" w:rsidRDefault="00DE384C" w:rsidP="009373CF">
            <w:pPr>
              <w:jc w:val="both"/>
              <w:rPr>
                <w:rStyle w:val="Siln"/>
                <w:b w:val="0"/>
                <w:color w:val="1E1E1E"/>
                <w:sz w:val="18"/>
                <w:szCs w:val="18"/>
              </w:rPr>
            </w:pPr>
          </w:p>
        </w:tc>
        <w:tc>
          <w:tcPr>
            <w:tcW w:w="546" w:type="dxa"/>
          </w:tcPr>
          <w:p w14:paraId="6D57F60C" w14:textId="77777777" w:rsidR="00DE384C" w:rsidRPr="00465F71" w:rsidRDefault="00DE384C" w:rsidP="009373CF">
            <w:pPr>
              <w:jc w:val="both"/>
              <w:rPr>
                <w:rStyle w:val="Siln"/>
                <w:b w:val="0"/>
                <w:color w:val="1E1E1E"/>
                <w:sz w:val="18"/>
                <w:szCs w:val="18"/>
              </w:rPr>
            </w:pPr>
          </w:p>
        </w:tc>
        <w:tc>
          <w:tcPr>
            <w:tcW w:w="512" w:type="dxa"/>
          </w:tcPr>
          <w:p w14:paraId="5B7A7AF7" w14:textId="77777777" w:rsidR="00DE384C" w:rsidRPr="00465F71" w:rsidRDefault="00DE384C" w:rsidP="009373CF">
            <w:pPr>
              <w:jc w:val="both"/>
              <w:rPr>
                <w:rStyle w:val="Siln"/>
                <w:b w:val="0"/>
                <w:color w:val="1E1E1E"/>
                <w:sz w:val="18"/>
                <w:szCs w:val="18"/>
              </w:rPr>
            </w:pPr>
          </w:p>
        </w:tc>
        <w:tc>
          <w:tcPr>
            <w:tcW w:w="653" w:type="dxa"/>
          </w:tcPr>
          <w:p w14:paraId="00D993E8" w14:textId="77777777" w:rsidR="00DE384C" w:rsidRPr="00465F71" w:rsidRDefault="00DE384C" w:rsidP="009373CF">
            <w:pPr>
              <w:jc w:val="both"/>
              <w:rPr>
                <w:rStyle w:val="Siln"/>
                <w:b w:val="0"/>
                <w:color w:val="1E1E1E"/>
                <w:sz w:val="18"/>
                <w:szCs w:val="18"/>
              </w:rPr>
            </w:pPr>
          </w:p>
        </w:tc>
      </w:tr>
      <w:tr w:rsidR="00DE384C" w:rsidRPr="00465F71" w14:paraId="4A7FB2B6" w14:textId="360BC8E1" w:rsidTr="00DE384C">
        <w:trPr>
          <w:jc w:val="center"/>
        </w:trPr>
        <w:tc>
          <w:tcPr>
            <w:tcW w:w="1117" w:type="dxa"/>
          </w:tcPr>
          <w:p w14:paraId="73CEE914" w14:textId="15779E73" w:rsidR="00DE384C" w:rsidRPr="003949CC" w:rsidRDefault="00DE384C" w:rsidP="009373CF">
            <w:pPr>
              <w:jc w:val="both"/>
              <w:rPr>
                <w:rStyle w:val="Siln"/>
                <w:b w:val="0"/>
                <w:color w:val="1E1E1E"/>
                <w:sz w:val="18"/>
                <w:szCs w:val="18"/>
              </w:rPr>
            </w:pPr>
            <w:r w:rsidRPr="003949CC">
              <w:rPr>
                <w:rStyle w:val="Siln"/>
                <w:b w:val="0"/>
                <w:color w:val="1E1E1E"/>
                <w:sz w:val="18"/>
                <w:szCs w:val="18"/>
              </w:rPr>
              <w:t>030</w:t>
            </w:r>
          </w:p>
        </w:tc>
        <w:tc>
          <w:tcPr>
            <w:tcW w:w="2301" w:type="dxa"/>
          </w:tcPr>
          <w:p w14:paraId="63D090FC" w14:textId="47C858E1" w:rsidR="00DE384C" w:rsidRDefault="00DE384C" w:rsidP="009373CF">
            <w:pPr>
              <w:jc w:val="both"/>
              <w:rPr>
                <w:rStyle w:val="Siln"/>
                <w:b w:val="0"/>
                <w:color w:val="1E1E1E"/>
                <w:sz w:val="18"/>
                <w:szCs w:val="18"/>
              </w:rPr>
            </w:pPr>
            <w:r>
              <w:rPr>
                <w:rStyle w:val="Siln"/>
                <w:b w:val="0"/>
                <w:color w:val="1E1E1E"/>
                <w:sz w:val="18"/>
                <w:szCs w:val="18"/>
              </w:rPr>
              <w:t>Pozemkové úpravy</w:t>
            </w:r>
          </w:p>
        </w:tc>
        <w:tc>
          <w:tcPr>
            <w:tcW w:w="854" w:type="dxa"/>
          </w:tcPr>
          <w:p w14:paraId="535702F7" w14:textId="77777777" w:rsidR="00DE384C" w:rsidRDefault="00DE384C" w:rsidP="009373CF">
            <w:pPr>
              <w:jc w:val="both"/>
              <w:rPr>
                <w:rStyle w:val="Siln"/>
                <w:b w:val="0"/>
                <w:color w:val="1E1E1E"/>
                <w:sz w:val="18"/>
                <w:szCs w:val="18"/>
              </w:rPr>
            </w:pPr>
          </w:p>
        </w:tc>
        <w:tc>
          <w:tcPr>
            <w:tcW w:w="1306" w:type="dxa"/>
          </w:tcPr>
          <w:p w14:paraId="4C199B64" w14:textId="26D2C3EC" w:rsidR="00DE384C" w:rsidRDefault="00DE384C" w:rsidP="009373CF">
            <w:pPr>
              <w:jc w:val="both"/>
              <w:rPr>
                <w:rStyle w:val="Siln"/>
                <w:b w:val="0"/>
                <w:color w:val="1E1E1E"/>
                <w:sz w:val="18"/>
                <w:szCs w:val="18"/>
              </w:rPr>
            </w:pPr>
            <w:r>
              <w:rPr>
                <w:rStyle w:val="Siln"/>
                <w:b w:val="0"/>
                <w:color w:val="1E1E1E"/>
                <w:sz w:val="18"/>
                <w:szCs w:val="18"/>
              </w:rPr>
              <w:t>Neplatný</w:t>
            </w:r>
          </w:p>
        </w:tc>
        <w:tc>
          <w:tcPr>
            <w:tcW w:w="1117" w:type="dxa"/>
          </w:tcPr>
          <w:p w14:paraId="0D6B271E" w14:textId="2F323295" w:rsidR="00DE384C" w:rsidRPr="00465F71" w:rsidRDefault="00DE384C" w:rsidP="006025C8">
            <w:pPr>
              <w:jc w:val="both"/>
              <w:rPr>
                <w:rStyle w:val="Siln"/>
                <w:b w:val="0"/>
                <w:color w:val="1E1E1E"/>
                <w:sz w:val="18"/>
                <w:szCs w:val="18"/>
              </w:rPr>
            </w:pPr>
            <w:r>
              <w:rPr>
                <w:rStyle w:val="Siln"/>
                <w:b w:val="0"/>
                <w:color w:val="1E1E1E"/>
                <w:sz w:val="18"/>
                <w:szCs w:val="18"/>
              </w:rPr>
              <w:t>31.12.2012</w:t>
            </w:r>
          </w:p>
        </w:tc>
        <w:tc>
          <w:tcPr>
            <w:tcW w:w="546" w:type="dxa"/>
          </w:tcPr>
          <w:p w14:paraId="75679444" w14:textId="77777777" w:rsidR="00DE384C" w:rsidRPr="00465F71" w:rsidRDefault="00DE384C" w:rsidP="009373CF">
            <w:pPr>
              <w:jc w:val="both"/>
              <w:rPr>
                <w:rStyle w:val="Siln"/>
                <w:b w:val="0"/>
                <w:color w:val="1E1E1E"/>
                <w:sz w:val="18"/>
                <w:szCs w:val="18"/>
              </w:rPr>
            </w:pPr>
          </w:p>
        </w:tc>
        <w:tc>
          <w:tcPr>
            <w:tcW w:w="512" w:type="dxa"/>
          </w:tcPr>
          <w:p w14:paraId="3EA13BCB" w14:textId="77777777" w:rsidR="00DE384C" w:rsidRPr="00465F71" w:rsidRDefault="00DE384C" w:rsidP="009373CF">
            <w:pPr>
              <w:jc w:val="both"/>
              <w:rPr>
                <w:rStyle w:val="Siln"/>
                <w:b w:val="0"/>
                <w:color w:val="1E1E1E"/>
                <w:sz w:val="18"/>
                <w:szCs w:val="18"/>
              </w:rPr>
            </w:pPr>
          </w:p>
        </w:tc>
        <w:tc>
          <w:tcPr>
            <w:tcW w:w="653" w:type="dxa"/>
          </w:tcPr>
          <w:p w14:paraId="7D262FE9" w14:textId="77777777" w:rsidR="00DE384C" w:rsidRPr="00465F71" w:rsidRDefault="00DE384C" w:rsidP="009373CF">
            <w:pPr>
              <w:jc w:val="both"/>
              <w:rPr>
                <w:rStyle w:val="Siln"/>
                <w:b w:val="0"/>
                <w:color w:val="1E1E1E"/>
                <w:sz w:val="18"/>
                <w:szCs w:val="18"/>
              </w:rPr>
            </w:pPr>
          </w:p>
        </w:tc>
      </w:tr>
    </w:tbl>
    <w:p w14:paraId="246DCFE4" w14:textId="77777777" w:rsidR="00DD3903" w:rsidRDefault="00DD3903" w:rsidP="009373CF">
      <w:pPr>
        <w:jc w:val="both"/>
        <w:rPr>
          <w:rStyle w:val="Siln"/>
          <w:b w:val="0"/>
          <w:color w:val="1E1E1E"/>
          <w:szCs w:val="22"/>
        </w:rPr>
      </w:pPr>
    </w:p>
    <w:p w14:paraId="23CD1919" w14:textId="77777777" w:rsidR="00DD3903" w:rsidRDefault="00DD3903" w:rsidP="009373CF">
      <w:pPr>
        <w:jc w:val="both"/>
      </w:pPr>
      <w:r>
        <w:t>Pro věcné skupiny bude možno volat následující funkce:</w:t>
      </w:r>
    </w:p>
    <w:p w14:paraId="0E48A190" w14:textId="76FCD88B" w:rsidR="00DD3903" w:rsidRDefault="00DD3903" w:rsidP="009373CF">
      <w:pPr>
        <w:pStyle w:val="Odstavecseseznamem"/>
        <w:numPr>
          <w:ilvl w:val="0"/>
          <w:numId w:val="72"/>
        </w:numPr>
        <w:jc w:val="both"/>
      </w:pPr>
      <w:r w:rsidRPr="00ED63C8">
        <w:rPr>
          <w:b/>
        </w:rPr>
        <w:t>Nový</w:t>
      </w:r>
      <w:r>
        <w:t xml:space="preserve"> – založení nové věcné skupiny přímo jako kořen vybraného spisového plánu (tj. na nejvyšší úrovni) nebo jako podřízenou skupinu vybrané skupiny. </w:t>
      </w:r>
      <w:r w:rsidR="00E45DBA">
        <w:t xml:space="preserve">Nová věcná skupina lze založit pouze do připravovaného </w:t>
      </w:r>
      <w:r w:rsidR="00345CC2">
        <w:t xml:space="preserve">nebo otevřeného </w:t>
      </w:r>
      <w:r w:rsidR="00E45DBA">
        <w:t>spisového plánu.</w:t>
      </w:r>
      <w:r>
        <w:t xml:space="preserve"> </w:t>
      </w:r>
      <w:r w:rsidR="00345CC2">
        <w:t xml:space="preserve">Nelze založit novou podřízenou věcnou skupinu do skupiny, která již obsahuje dokumenty nebo spisy. </w:t>
      </w:r>
      <w:r>
        <w:t>Povinně se zadává jednoduchý spisový znak, který bude předvyplněn přírůstkově pro danou hierarchii s možností změny (tj. pokud v dané věcné skupině existují podřízené věcné skupiny se znakem 001 a 002, pro novou věcnou skupinu se předvyplní 003) a provádí se kontrola, zda je jednoznačný v rámci dané úrovně hierarchie. Skartační režim se po založení dědí z nadřazené věcné skupiny, ale je možno ho u připravované věcné skupiny změnit. Pro nejnižší (3tí úroveň) bude zadání skartačního režimu povinné. Nebude možno založit novou věcnou skupiny níže v hierarchii, než je dáno nastavením celého spisového plánu).</w:t>
      </w:r>
    </w:p>
    <w:p w14:paraId="136ABDBF" w14:textId="06CE4358" w:rsidR="00DD3903" w:rsidRDefault="00DD3903" w:rsidP="009373CF">
      <w:pPr>
        <w:pStyle w:val="Odstavecseseznamem"/>
        <w:numPr>
          <w:ilvl w:val="0"/>
          <w:numId w:val="72"/>
        </w:numPr>
        <w:jc w:val="both"/>
      </w:pPr>
      <w:r>
        <w:rPr>
          <w:b/>
        </w:rPr>
        <w:t xml:space="preserve">Detail </w:t>
      </w:r>
      <w:r>
        <w:t>– slouží k</w:t>
      </w:r>
      <w:r w:rsidR="00345CC2">
        <w:t xml:space="preserve"> zobrazení / </w:t>
      </w:r>
      <w:r>
        <w:t>editaci parametrů vybrané věcné skupiny</w:t>
      </w:r>
      <w:r w:rsidR="00E45DBA">
        <w:t xml:space="preserve"> v připravovaném spisovém v plánu</w:t>
      </w:r>
      <w:r>
        <w:t>. V detailu se zobrazují všechna metadata vybrané věcné skupiny včetně UID.</w:t>
      </w:r>
      <w:r w:rsidR="00E45DBA">
        <w:t xml:space="preserve"> Pro platnou věcnou skupinu lze opravit pouze textové položky (názvy, poznámky…) nebo nastavit </w:t>
      </w:r>
      <w:r w:rsidR="00E45DBA" w:rsidRPr="00E45DBA">
        <w:rPr>
          <w:b/>
        </w:rPr>
        <w:t>datum platnosti do</w:t>
      </w:r>
      <w:r w:rsidR="00E45DBA">
        <w:t>. Tím se daným datem zneplatní.</w:t>
      </w:r>
      <w:r w:rsidR="00345CC2">
        <w:t xml:space="preserve"> Věcnou skupinu zařazenou do uzavřeného spisové plánu editovat nelze.</w:t>
      </w:r>
    </w:p>
    <w:p w14:paraId="00FE1737" w14:textId="34948466" w:rsidR="00DD3903" w:rsidRPr="00ED63C8" w:rsidRDefault="00DD3903" w:rsidP="009373CF">
      <w:pPr>
        <w:pStyle w:val="Odstavecseseznamem"/>
        <w:numPr>
          <w:ilvl w:val="0"/>
          <w:numId w:val="72"/>
        </w:numPr>
        <w:jc w:val="both"/>
      </w:pPr>
      <w:r w:rsidRPr="00B230D2">
        <w:rPr>
          <w:b/>
        </w:rPr>
        <w:t>Smazat</w:t>
      </w:r>
      <w:r>
        <w:t xml:space="preserve"> – s</w:t>
      </w:r>
      <w:r w:rsidRPr="007833C3">
        <w:t xml:space="preserve">louží pro zrušení </w:t>
      </w:r>
      <w:r w:rsidR="00E45DBA">
        <w:t>připravované</w:t>
      </w:r>
      <w:r w:rsidRPr="007833C3">
        <w:t xml:space="preserve"> </w:t>
      </w:r>
      <w:r>
        <w:t xml:space="preserve">věcné skupiny. </w:t>
      </w:r>
      <w:r w:rsidRPr="007833C3">
        <w:t xml:space="preserve">Pokud je </w:t>
      </w:r>
      <w:r>
        <w:t>věcn</w:t>
      </w:r>
      <w:r w:rsidR="00CE0B03">
        <w:t>á</w:t>
      </w:r>
      <w:r>
        <w:t xml:space="preserve"> skupina nebo podřízená věcná skupina</w:t>
      </w:r>
      <w:r w:rsidRPr="007833C3">
        <w:t xml:space="preserve"> již použita, nelze záznam zrušit. V tom případě lze</w:t>
      </w:r>
      <w:r>
        <w:t xml:space="preserve"> věcnou skupinu pouze </w:t>
      </w:r>
      <w:r w:rsidR="00CE0B03" w:rsidRPr="00CE0B03">
        <w:t>zneplatnit nastavení data platnosti do</w:t>
      </w:r>
      <w:r>
        <w:rPr>
          <w:b/>
        </w:rPr>
        <w:t>.</w:t>
      </w:r>
    </w:p>
    <w:p w14:paraId="73B04FB4" w14:textId="22B09C20" w:rsidR="00DD3903" w:rsidRDefault="00DD3903" w:rsidP="009373CF">
      <w:pPr>
        <w:jc w:val="both"/>
        <w:rPr>
          <w:rFonts w:cs="Arial"/>
          <w:szCs w:val="22"/>
        </w:rPr>
      </w:pPr>
      <w:r>
        <w:rPr>
          <w:rFonts w:cs="Arial"/>
          <w:szCs w:val="22"/>
        </w:rPr>
        <w:t xml:space="preserve">Při práci </w:t>
      </w:r>
      <w:r w:rsidR="00E45DBA">
        <w:rPr>
          <w:rFonts w:cs="Arial"/>
          <w:szCs w:val="22"/>
        </w:rPr>
        <w:t>s</w:t>
      </w:r>
      <w:r>
        <w:rPr>
          <w:rFonts w:cs="Arial"/>
          <w:szCs w:val="22"/>
        </w:rPr>
        <w:t xml:space="preserve"> dokumenty/spisy bude prováděna kontrola, zda je otevřený dokument/spis zařazen do </w:t>
      </w:r>
      <w:r w:rsidR="00E45DBA">
        <w:rPr>
          <w:rFonts w:cs="Arial"/>
          <w:szCs w:val="22"/>
        </w:rPr>
        <w:t>platné</w:t>
      </w:r>
      <w:r>
        <w:rPr>
          <w:rFonts w:cs="Arial"/>
          <w:szCs w:val="22"/>
        </w:rPr>
        <w:t xml:space="preserve"> věcné skupiny a pokud ne, bude muset uživatel nejprve provést přetřídění do aktuálně otevřené věcné skupiny.</w:t>
      </w:r>
    </w:p>
    <w:p w14:paraId="4DEEB044" w14:textId="77777777" w:rsidR="00DD3903" w:rsidRPr="004566F4" w:rsidRDefault="00DD3903" w:rsidP="009373CF">
      <w:pPr>
        <w:jc w:val="both"/>
        <w:rPr>
          <w:rFonts w:cs="Arial"/>
          <w:szCs w:val="22"/>
        </w:rPr>
      </w:pPr>
    </w:p>
    <w:p w14:paraId="58ECEE8D" w14:textId="77777777" w:rsidR="00DD3903" w:rsidRDefault="00DD3903" w:rsidP="009373CF">
      <w:pPr>
        <w:jc w:val="both"/>
        <w:rPr>
          <w:rFonts w:cs="Arial"/>
          <w:b/>
          <w:szCs w:val="22"/>
        </w:rPr>
      </w:pPr>
      <w:r w:rsidRPr="008F3E8E">
        <w:rPr>
          <w:rFonts w:cs="Arial"/>
          <w:b/>
          <w:szCs w:val="22"/>
        </w:rPr>
        <w:t>Migrace</w:t>
      </w:r>
    </w:p>
    <w:p w14:paraId="14888CDD" w14:textId="77777777" w:rsidR="00DD3903" w:rsidRDefault="00DD3903" w:rsidP="009373CF">
      <w:pPr>
        <w:jc w:val="both"/>
        <w:rPr>
          <w:rFonts w:cs="Arial"/>
          <w:szCs w:val="22"/>
        </w:rPr>
      </w:pPr>
      <w:r w:rsidRPr="008F3E8E">
        <w:rPr>
          <w:rFonts w:cs="Arial"/>
          <w:szCs w:val="22"/>
        </w:rPr>
        <w:t xml:space="preserve">V aplikaci DMS bude nahrazen výběr </w:t>
      </w:r>
      <w:r w:rsidRPr="008F3E8E">
        <w:rPr>
          <w:rFonts w:cs="Arial"/>
          <w:b/>
          <w:szCs w:val="22"/>
        </w:rPr>
        <w:t>agend</w:t>
      </w:r>
      <w:r w:rsidRPr="008F3E8E">
        <w:rPr>
          <w:rFonts w:cs="Arial"/>
          <w:szCs w:val="22"/>
        </w:rPr>
        <w:t xml:space="preserve"> výběrem věcných sku</w:t>
      </w:r>
      <w:r>
        <w:rPr>
          <w:rFonts w:cs="Arial"/>
          <w:szCs w:val="22"/>
        </w:rPr>
        <w:t>pin</w:t>
      </w:r>
      <w:r w:rsidRPr="008F3E8E">
        <w:rPr>
          <w:rFonts w:cs="Arial"/>
          <w:szCs w:val="22"/>
        </w:rPr>
        <w:t xml:space="preserve"> z číselníku věcných skupin</w:t>
      </w:r>
      <w:r>
        <w:rPr>
          <w:rFonts w:cs="Arial"/>
          <w:szCs w:val="22"/>
        </w:rPr>
        <w:t>. Tj. v celé aplikaci bude nahrazen pojem agenda pojmem věcná skupina.</w:t>
      </w:r>
    </w:p>
    <w:p w14:paraId="5590B481" w14:textId="77777777" w:rsidR="00DD3903" w:rsidRDefault="00DD3903" w:rsidP="009373CF">
      <w:pPr>
        <w:jc w:val="both"/>
        <w:rPr>
          <w:rFonts w:cs="Arial"/>
          <w:szCs w:val="22"/>
        </w:rPr>
      </w:pPr>
      <w:r>
        <w:rPr>
          <w:rFonts w:cs="Arial"/>
          <w:szCs w:val="22"/>
        </w:rPr>
        <w:t>Stávající číselník agend bude skriptem převeden na číselník věcných skupin následujícím způsobem:</w:t>
      </w:r>
    </w:p>
    <w:p w14:paraId="2B6997E0" w14:textId="28621C3E" w:rsidR="00DD3903" w:rsidRDefault="00DD3903" w:rsidP="009373CF">
      <w:pPr>
        <w:pStyle w:val="Odstavecseseznamem"/>
        <w:numPr>
          <w:ilvl w:val="0"/>
          <w:numId w:val="73"/>
        </w:numPr>
        <w:jc w:val="both"/>
        <w:rPr>
          <w:rFonts w:cs="Arial"/>
          <w:szCs w:val="22"/>
        </w:rPr>
      </w:pPr>
      <w:r w:rsidRPr="008F3E8E">
        <w:rPr>
          <w:rFonts w:cs="Arial"/>
          <w:szCs w:val="22"/>
        </w:rPr>
        <w:t xml:space="preserve">V číselníku spisových plánů </w:t>
      </w:r>
      <w:r w:rsidR="00DE384C" w:rsidRPr="008F3E8E">
        <w:rPr>
          <w:rFonts w:cs="Arial"/>
          <w:szCs w:val="22"/>
        </w:rPr>
        <w:t>bud</w:t>
      </w:r>
      <w:r w:rsidR="00DE384C">
        <w:rPr>
          <w:rFonts w:cs="Arial"/>
          <w:szCs w:val="22"/>
        </w:rPr>
        <w:t>ou</w:t>
      </w:r>
      <w:r w:rsidR="00DE384C" w:rsidRPr="008F3E8E">
        <w:rPr>
          <w:rFonts w:cs="Arial"/>
          <w:szCs w:val="22"/>
        </w:rPr>
        <w:t xml:space="preserve"> </w:t>
      </w:r>
      <w:r w:rsidRPr="008F3E8E">
        <w:rPr>
          <w:rFonts w:cs="Arial"/>
          <w:szCs w:val="22"/>
        </w:rPr>
        <w:t>založen</w:t>
      </w:r>
      <w:r w:rsidR="00DE384C">
        <w:rPr>
          <w:rFonts w:cs="Arial"/>
          <w:szCs w:val="22"/>
        </w:rPr>
        <w:t>y</w:t>
      </w:r>
      <w:r w:rsidRPr="008F3E8E">
        <w:rPr>
          <w:rFonts w:cs="Arial"/>
          <w:szCs w:val="22"/>
        </w:rPr>
        <w:t xml:space="preserve"> </w:t>
      </w:r>
      <w:r w:rsidR="00DE384C">
        <w:rPr>
          <w:rFonts w:cs="Arial"/>
          <w:szCs w:val="22"/>
        </w:rPr>
        <w:t xml:space="preserve">dva </w:t>
      </w:r>
      <w:r w:rsidR="00DE384C" w:rsidRPr="008F3E8E">
        <w:rPr>
          <w:rFonts w:cs="Arial"/>
          <w:szCs w:val="22"/>
        </w:rPr>
        <w:t>spisov</w:t>
      </w:r>
      <w:r w:rsidR="00DE384C">
        <w:rPr>
          <w:rFonts w:cs="Arial"/>
          <w:szCs w:val="22"/>
        </w:rPr>
        <w:t>é</w:t>
      </w:r>
      <w:r w:rsidR="00DE384C" w:rsidRPr="008F3E8E">
        <w:rPr>
          <w:rFonts w:cs="Arial"/>
          <w:szCs w:val="22"/>
        </w:rPr>
        <w:t xml:space="preserve"> </w:t>
      </w:r>
      <w:r w:rsidRPr="008F3E8E">
        <w:rPr>
          <w:rFonts w:cs="Arial"/>
          <w:szCs w:val="22"/>
        </w:rPr>
        <w:t>plán</w:t>
      </w:r>
      <w:r w:rsidR="00DE384C">
        <w:rPr>
          <w:rFonts w:cs="Arial"/>
          <w:szCs w:val="22"/>
        </w:rPr>
        <w:t>y. Jeden s označením</w:t>
      </w:r>
      <w:r>
        <w:rPr>
          <w:rFonts w:cs="Arial"/>
          <w:szCs w:val="22"/>
        </w:rPr>
        <w:t xml:space="preserve"> </w:t>
      </w:r>
      <w:r w:rsidR="007736F5">
        <w:rPr>
          <w:rFonts w:cs="Arial"/>
          <w:szCs w:val="22"/>
        </w:rPr>
        <w:t xml:space="preserve">s označením </w:t>
      </w:r>
      <w:r w:rsidR="007736F5" w:rsidRPr="007736F5">
        <w:rPr>
          <w:rFonts w:cs="Arial"/>
          <w:b/>
          <w:szCs w:val="22"/>
        </w:rPr>
        <w:t>MZE_2010</w:t>
      </w:r>
      <w:r w:rsidR="007736F5">
        <w:rPr>
          <w:rFonts w:cs="Arial"/>
          <w:szCs w:val="22"/>
        </w:rPr>
        <w:t xml:space="preserve"> a názvem </w:t>
      </w:r>
      <w:r w:rsidRPr="008F3E8E">
        <w:rPr>
          <w:rFonts w:cs="Arial"/>
          <w:b/>
          <w:szCs w:val="22"/>
        </w:rPr>
        <w:t>Spisový plán 20</w:t>
      </w:r>
      <w:r>
        <w:rPr>
          <w:rFonts w:cs="Arial"/>
          <w:b/>
          <w:szCs w:val="22"/>
        </w:rPr>
        <w:t>10</w:t>
      </w:r>
      <w:r w:rsidR="00DE384C">
        <w:rPr>
          <w:rFonts w:cs="Arial"/>
          <w:b/>
          <w:szCs w:val="22"/>
        </w:rPr>
        <w:t xml:space="preserve">, </w:t>
      </w:r>
      <w:r w:rsidR="00DE384C" w:rsidRPr="00AE4CA4">
        <w:rPr>
          <w:rFonts w:cs="Arial"/>
          <w:szCs w:val="22"/>
        </w:rPr>
        <w:t xml:space="preserve">který bude </w:t>
      </w:r>
      <w:r w:rsidR="00DE384C">
        <w:rPr>
          <w:rFonts w:cs="Arial"/>
          <w:szCs w:val="22"/>
        </w:rPr>
        <w:t xml:space="preserve">nastaven do stavu </w:t>
      </w:r>
      <w:r w:rsidR="00DE384C" w:rsidRPr="00AE4CA4">
        <w:rPr>
          <w:rFonts w:cs="Arial"/>
          <w:b/>
          <w:szCs w:val="22"/>
        </w:rPr>
        <w:lastRenderedPageBreak/>
        <w:t>Uzavřený</w:t>
      </w:r>
      <w:r w:rsidR="00DE384C">
        <w:rPr>
          <w:rFonts w:cs="Arial"/>
          <w:szCs w:val="22"/>
        </w:rPr>
        <w:t xml:space="preserve"> a bude mít datum otevření 1. 6. 2010 a </w:t>
      </w:r>
      <w:r w:rsidR="00DE384C" w:rsidRPr="00AE4CA4">
        <w:rPr>
          <w:rFonts w:cs="Arial"/>
          <w:szCs w:val="22"/>
        </w:rPr>
        <w:t>datum uzavření k</w:t>
      </w:r>
      <w:r w:rsidR="00AE4CA4">
        <w:rPr>
          <w:rFonts w:cs="Arial"/>
          <w:szCs w:val="22"/>
        </w:rPr>
        <w:t xml:space="preserve">e </w:t>
      </w:r>
      <w:r w:rsidR="00DE384C" w:rsidRPr="00AE4CA4">
        <w:rPr>
          <w:rFonts w:cs="Arial"/>
          <w:szCs w:val="22"/>
        </w:rPr>
        <w:t> d</w:t>
      </w:r>
      <w:r w:rsidR="00AE4CA4">
        <w:rPr>
          <w:rFonts w:cs="Arial"/>
          <w:szCs w:val="22"/>
        </w:rPr>
        <w:t>ni</w:t>
      </w:r>
      <w:r w:rsidR="00DE384C" w:rsidRPr="00AE4CA4">
        <w:rPr>
          <w:rFonts w:cs="Arial"/>
          <w:szCs w:val="22"/>
        </w:rPr>
        <w:t xml:space="preserve"> migrace</w:t>
      </w:r>
      <w:r w:rsidR="00DE384C">
        <w:rPr>
          <w:rFonts w:cs="Arial"/>
          <w:b/>
          <w:szCs w:val="22"/>
        </w:rPr>
        <w:t xml:space="preserve"> </w:t>
      </w:r>
      <w:r w:rsidR="00DE384C" w:rsidRPr="00AE4CA4">
        <w:rPr>
          <w:rFonts w:cs="Arial"/>
          <w:szCs w:val="22"/>
        </w:rPr>
        <w:t xml:space="preserve">a druhý s označením </w:t>
      </w:r>
      <w:r w:rsidR="00DE384C">
        <w:rPr>
          <w:rFonts w:cs="Arial"/>
          <w:b/>
          <w:szCs w:val="22"/>
        </w:rPr>
        <w:t>MZE_2019 a názvem Spisový plán 2019</w:t>
      </w:r>
      <w:r>
        <w:rPr>
          <w:rFonts w:cs="Arial"/>
          <w:szCs w:val="22"/>
        </w:rPr>
        <w:t xml:space="preserve">, kterému bude nastaven stav </w:t>
      </w:r>
      <w:r w:rsidR="00DE384C">
        <w:rPr>
          <w:rFonts w:cs="Arial"/>
          <w:b/>
          <w:szCs w:val="22"/>
        </w:rPr>
        <w:t>Otevřený</w:t>
      </w:r>
      <w:r>
        <w:rPr>
          <w:rFonts w:cs="Arial"/>
          <w:b/>
          <w:szCs w:val="22"/>
        </w:rPr>
        <w:t xml:space="preserve">, </w:t>
      </w:r>
      <w:r w:rsidRPr="008F3E8E">
        <w:rPr>
          <w:rFonts w:cs="Arial"/>
          <w:szCs w:val="22"/>
        </w:rPr>
        <w:t xml:space="preserve">a </w:t>
      </w:r>
      <w:r w:rsidRPr="003831BF">
        <w:rPr>
          <w:rFonts w:cs="Arial"/>
          <w:b/>
          <w:szCs w:val="22"/>
        </w:rPr>
        <w:t>datum otevření</w:t>
      </w:r>
      <w:r w:rsidR="00AE4CA4">
        <w:rPr>
          <w:rFonts w:cs="Arial"/>
          <w:b/>
          <w:szCs w:val="22"/>
        </w:rPr>
        <w:t xml:space="preserve"> </w:t>
      </w:r>
      <w:r w:rsidR="00514628">
        <w:rPr>
          <w:rFonts w:cs="Arial"/>
          <w:szCs w:val="22"/>
        </w:rPr>
        <w:t>ke dni migrace</w:t>
      </w:r>
      <w:r>
        <w:rPr>
          <w:rFonts w:cs="Arial"/>
          <w:szCs w:val="22"/>
        </w:rPr>
        <w:t>.</w:t>
      </w:r>
    </w:p>
    <w:p w14:paraId="0CF42C24" w14:textId="77777777" w:rsidR="00DD3903" w:rsidRDefault="00DD3903" w:rsidP="009373CF">
      <w:pPr>
        <w:pStyle w:val="Odstavecseseznamem"/>
        <w:numPr>
          <w:ilvl w:val="0"/>
          <w:numId w:val="73"/>
        </w:numPr>
        <w:jc w:val="both"/>
        <w:rPr>
          <w:rFonts w:cs="Arial"/>
          <w:szCs w:val="22"/>
        </w:rPr>
      </w:pPr>
      <w:r>
        <w:rPr>
          <w:rFonts w:cs="Arial"/>
          <w:szCs w:val="22"/>
        </w:rPr>
        <w:t xml:space="preserve">V číselníku skartačních režimů budou vytvořeny skartační režimy dle použití v současných agendách: </w:t>
      </w:r>
    </w:p>
    <w:p w14:paraId="0E4E2AA9" w14:textId="77777777" w:rsidR="00DD3903" w:rsidRDefault="00DD3903" w:rsidP="009373CF">
      <w:pPr>
        <w:pStyle w:val="Odstavecseseznamem"/>
        <w:numPr>
          <w:ilvl w:val="1"/>
          <w:numId w:val="73"/>
        </w:numPr>
        <w:jc w:val="both"/>
        <w:rPr>
          <w:rFonts w:cs="Arial"/>
          <w:szCs w:val="22"/>
        </w:rPr>
      </w:pPr>
      <w:r>
        <w:rPr>
          <w:rFonts w:cs="Arial"/>
          <w:szCs w:val="22"/>
        </w:rPr>
        <w:t>Archivace 3 roky (A3)</w:t>
      </w:r>
    </w:p>
    <w:p w14:paraId="67C7571B" w14:textId="77777777" w:rsidR="00DD3903" w:rsidRDefault="00DD3903" w:rsidP="009373CF">
      <w:pPr>
        <w:pStyle w:val="Odstavecseseznamem"/>
        <w:numPr>
          <w:ilvl w:val="1"/>
          <w:numId w:val="73"/>
        </w:numPr>
        <w:jc w:val="both"/>
        <w:rPr>
          <w:rFonts w:cs="Arial"/>
          <w:szCs w:val="22"/>
        </w:rPr>
      </w:pPr>
      <w:r>
        <w:rPr>
          <w:rFonts w:cs="Arial"/>
          <w:szCs w:val="22"/>
        </w:rPr>
        <w:t>Archivace 5 let (A5)</w:t>
      </w:r>
    </w:p>
    <w:p w14:paraId="65658C1C" w14:textId="77777777" w:rsidR="00DD3903" w:rsidRDefault="00DD3903" w:rsidP="009373CF">
      <w:pPr>
        <w:pStyle w:val="Odstavecseseznamem"/>
        <w:numPr>
          <w:ilvl w:val="1"/>
          <w:numId w:val="73"/>
        </w:numPr>
        <w:jc w:val="both"/>
        <w:rPr>
          <w:rFonts w:cs="Arial"/>
          <w:szCs w:val="22"/>
        </w:rPr>
      </w:pPr>
      <w:r>
        <w:rPr>
          <w:rFonts w:cs="Arial"/>
          <w:szCs w:val="22"/>
        </w:rPr>
        <w:t>Archivace 10 let (A10)</w:t>
      </w:r>
    </w:p>
    <w:p w14:paraId="03BCFE32" w14:textId="77777777" w:rsidR="00DD3903" w:rsidRDefault="00DD3903" w:rsidP="009373CF">
      <w:pPr>
        <w:pStyle w:val="Odstavecseseznamem"/>
        <w:numPr>
          <w:ilvl w:val="1"/>
          <w:numId w:val="73"/>
        </w:numPr>
        <w:jc w:val="both"/>
        <w:rPr>
          <w:rFonts w:cs="Arial"/>
          <w:szCs w:val="22"/>
        </w:rPr>
      </w:pPr>
      <w:r>
        <w:rPr>
          <w:rFonts w:cs="Arial"/>
          <w:szCs w:val="22"/>
        </w:rPr>
        <w:t>Archivace 5 let (A5)</w:t>
      </w:r>
    </w:p>
    <w:p w14:paraId="0470667C" w14:textId="77777777" w:rsidR="00DD3903" w:rsidRDefault="00DD3903" w:rsidP="009373CF">
      <w:pPr>
        <w:pStyle w:val="Odstavecseseznamem"/>
        <w:numPr>
          <w:ilvl w:val="1"/>
          <w:numId w:val="73"/>
        </w:numPr>
        <w:jc w:val="both"/>
        <w:rPr>
          <w:rFonts w:cs="Arial"/>
          <w:szCs w:val="22"/>
        </w:rPr>
      </w:pPr>
      <w:r>
        <w:rPr>
          <w:rFonts w:cs="Arial"/>
          <w:szCs w:val="22"/>
        </w:rPr>
        <w:t>Archivace 15 let (A15)</w:t>
      </w:r>
    </w:p>
    <w:p w14:paraId="67185DDD" w14:textId="77777777" w:rsidR="00DD3903" w:rsidRDefault="00DD3903" w:rsidP="009373CF">
      <w:pPr>
        <w:pStyle w:val="Odstavecseseznamem"/>
        <w:numPr>
          <w:ilvl w:val="1"/>
          <w:numId w:val="73"/>
        </w:numPr>
        <w:jc w:val="both"/>
        <w:rPr>
          <w:rFonts w:cs="Arial"/>
          <w:szCs w:val="22"/>
        </w:rPr>
      </w:pPr>
      <w:r>
        <w:rPr>
          <w:rFonts w:cs="Arial"/>
          <w:szCs w:val="22"/>
        </w:rPr>
        <w:t>Archivace 20 let (A20)</w:t>
      </w:r>
    </w:p>
    <w:p w14:paraId="2CD5D7AE" w14:textId="77777777" w:rsidR="00DD3903" w:rsidRDefault="00DD3903" w:rsidP="009373CF">
      <w:pPr>
        <w:pStyle w:val="Odstavecseseznamem"/>
        <w:numPr>
          <w:ilvl w:val="1"/>
          <w:numId w:val="73"/>
        </w:numPr>
        <w:jc w:val="both"/>
        <w:rPr>
          <w:rFonts w:cs="Arial"/>
          <w:szCs w:val="22"/>
        </w:rPr>
      </w:pPr>
      <w:r>
        <w:rPr>
          <w:rFonts w:cs="Arial"/>
          <w:szCs w:val="22"/>
        </w:rPr>
        <w:t>Archivace 25 let (A25)</w:t>
      </w:r>
    </w:p>
    <w:p w14:paraId="22BFF35F" w14:textId="77777777" w:rsidR="00DD3903" w:rsidRDefault="00DD3903" w:rsidP="009373CF">
      <w:pPr>
        <w:pStyle w:val="Odstavecseseznamem"/>
        <w:numPr>
          <w:ilvl w:val="1"/>
          <w:numId w:val="73"/>
        </w:numPr>
        <w:jc w:val="both"/>
        <w:rPr>
          <w:rFonts w:cs="Arial"/>
          <w:szCs w:val="22"/>
        </w:rPr>
      </w:pPr>
      <w:r>
        <w:rPr>
          <w:rFonts w:cs="Arial"/>
          <w:szCs w:val="22"/>
        </w:rPr>
        <w:t>Archivace 30 let (A30)</w:t>
      </w:r>
    </w:p>
    <w:p w14:paraId="38E85017" w14:textId="77777777" w:rsidR="00DD3903" w:rsidRDefault="00DD3903" w:rsidP="009373CF">
      <w:pPr>
        <w:pStyle w:val="Odstavecseseznamem"/>
        <w:numPr>
          <w:ilvl w:val="1"/>
          <w:numId w:val="73"/>
        </w:numPr>
        <w:jc w:val="both"/>
        <w:rPr>
          <w:rFonts w:cs="Arial"/>
          <w:szCs w:val="22"/>
        </w:rPr>
      </w:pPr>
      <w:r>
        <w:rPr>
          <w:rFonts w:cs="Arial"/>
          <w:szCs w:val="22"/>
        </w:rPr>
        <w:t>Archivace 45 let (A45)</w:t>
      </w:r>
    </w:p>
    <w:p w14:paraId="43554E42" w14:textId="77777777" w:rsidR="00DD3903" w:rsidRDefault="00DD3903" w:rsidP="009373CF">
      <w:pPr>
        <w:pStyle w:val="Odstavecseseznamem"/>
        <w:numPr>
          <w:ilvl w:val="1"/>
          <w:numId w:val="73"/>
        </w:numPr>
        <w:jc w:val="both"/>
        <w:rPr>
          <w:rFonts w:cs="Arial"/>
          <w:szCs w:val="22"/>
        </w:rPr>
      </w:pPr>
      <w:r>
        <w:rPr>
          <w:rFonts w:cs="Arial"/>
          <w:szCs w:val="22"/>
        </w:rPr>
        <w:t>Skartace 1 rok (S1)</w:t>
      </w:r>
    </w:p>
    <w:p w14:paraId="3AA813E4" w14:textId="77777777" w:rsidR="00DD3903" w:rsidRDefault="00DD3903" w:rsidP="009373CF">
      <w:pPr>
        <w:pStyle w:val="Odstavecseseznamem"/>
        <w:numPr>
          <w:ilvl w:val="1"/>
          <w:numId w:val="73"/>
        </w:numPr>
        <w:jc w:val="both"/>
        <w:rPr>
          <w:rFonts w:cs="Arial"/>
          <w:szCs w:val="22"/>
        </w:rPr>
      </w:pPr>
      <w:r>
        <w:rPr>
          <w:rFonts w:cs="Arial"/>
          <w:szCs w:val="22"/>
        </w:rPr>
        <w:t>Skartace 3 roky (S3)</w:t>
      </w:r>
    </w:p>
    <w:p w14:paraId="5D0FEA78" w14:textId="77777777" w:rsidR="00DD3903" w:rsidRDefault="00DD3903" w:rsidP="009373CF">
      <w:pPr>
        <w:pStyle w:val="Odstavecseseznamem"/>
        <w:numPr>
          <w:ilvl w:val="1"/>
          <w:numId w:val="73"/>
        </w:numPr>
        <w:jc w:val="both"/>
        <w:rPr>
          <w:rFonts w:cs="Arial"/>
          <w:szCs w:val="22"/>
        </w:rPr>
      </w:pPr>
      <w:r>
        <w:rPr>
          <w:rFonts w:cs="Arial"/>
          <w:szCs w:val="22"/>
        </w:rPr>
        <w:t>Skartace 5 let (S5)</w:t>
      </w:r>
    </w:p>
    <w:p w14:paraId="46A2D2DD" w14:textId="77777777" w:rsidR="00DD3903" w:rsidRDefault="00DD3903" w:rsidP="009373CF">
      <w:pPr>
        <w:pStyle w:val="Odstavecseseznamem"/>
        <w:numPr>
          <w:ilvl w:val="1"/>
          <w:numId w:val="73"/>
        </w:numPr>
        <w:jc w:val="both"/>
        <w:rPr>
          <w:rFonts w:cs="Arial"/>
          <w:szCs w:val="22"/>
        </w:rPr>
      </w:pPr>
      <w:r>
        <w:rPr>
          <w:rFonts w:cs="Arial"/>
          <w:szCs w:val="22"/>
        </w:rPr>
        <w:t>Skartace 10 let (S10)</w:t>
      </w:r>
    </w:p>
    <w:p w14:paraId="6F8036E2" w14:textId="77777777" w:rsidR="00DD3903" w:rsidRDefault="00DD3903" w:rsidP="009373CF">
      <w:pPr>
        <w:pStyle w:val="Odstavecseseznamem"/>
        <w:numPr>
          <w:ilvl w:val="1"/>
          <w:numId w:val="73"/>
        </w:numPr>
        <w:jc w:val="both"/>
        <w:rPr>
          <w:rFonts w:cs="Arial"/>
          <w:szCs w:val="22"/>
        </w:rPr>
      </w:pPr>
      <w:r>
        <w:rPr>
          <w:rFonts w:cs="Arial"/>
          <w:szCs w:val="22"/>
        </w:rPr>
        <w:t>Skartace 45 let (S45)</w:t>
      </w:r>
    </w:p>
    <w:p w14:paraId="24C66AB3" w14:textId="77777777" w:rsidR="00DD3903" w:rsidRDefault="00DD3903" w:rsidP="009373CF">
      <w:pPr>
        <w:pStyle w:val="Odstavecseseznamem"/>
        <w:numPr>
          <w:ilvl w:val="1"/>
          <w:numId w:val="73"/>
        </w:numPr>
        <w:jc w:val="both"/>
        <w:rPr>
          <w:rFonts w:cs="Arial"/>
          <w:szCs w:val="22"/>
        </w:rPr>
      </w:pPr>
      <w:r>
        <w:rPr>
          <w:rFonts w:cs="Arial"/>
          <w:szCs w:val="22"/>
        </w:rPr>
        <w:t>Skartace 60 let (S60)</w:t>
      </w:r>
    </w:p>
    <w:p w14:paraId="6AF80C66" w14:textId="77777777" w:rsidR="00DD3903" w:rsidRDefault="00DD3903" w:rsidP="009373CF">
      <w:pPr>
        <w:pStyle w:val="Odstavecseseznamem"/>
        <w:numPr>
          <w:ilvl w:val="1"/>
          <w:numId w:val="73"/>
        </w:numPr>
        <w:jc w:val="both"/>
        <w:rPr>
          <w:rFonts w:cs="Arial"/>
          <w:szCs w:val="22"/>
        </w:rPr>
      </w:pPr>
      <w:r>
        <w:rPr>
          <w:rFonts w:cs="Arial"/>
          <w:szCs w:val="22"/>
        </w:rPr>
        <w:t>Výběr 5let (V5)</w:t>
      </w:r>
    </w:p>
    <w:p w14:paraId="490087CF" w14:textId="77777777" w:rsidR="00DD3903" w:rsidRDefault="00DD3903" w:rsidP="009373CF">
      <w:pPr>
        <w:pStyle w:val="Odstavecseseznamem"/>
        <w:numPr>
          <w:ilvl w:val="1"/>
          <w:numId w:val="73"/>
        </w:numPr>
        <w:jc w:val="both"/>
        <w:rPr>
          <w:rFonts w:cs="Arial"/>
          <w:szCs w:val="22"/>
        </w:rPr>
      </w:pPr>
      <w:r>
        <w:rPr>
          <w:rFonts w:cs="Arial"/>
          <w:szCs w:val="22"/>
        </w:rPr>
        <w:t>Výběr 10 let (V10)</w:t>
      </w:r>
    </w:p>
    <w:p w14:paraId="3466F9A0" w14:textId="77777777" w:rsidR="00DD3903" w:rsidRDefault="00DD3903" w:rsidP="009373CF">
      <w:pPr>
        <w:pStyle w:val="Odstavecseseznamem"/>
        <w:numPr>
          <w:ilvl w:val="1"/>
          <w:numId w:val="73"/>
        </w:numPr>
        <w:jc w:val="both"/>
        <w:rPr>
          <w:rFonts w:cs="Arial"/>
          <w:szCs w:val="22"/>
        </w:rPr>
      </w:pPr>
      <w:r>
        <w:rPr>
          <w:rFonts w:cs="Arial"/>
          <w:szCs w:val="22"/>
        </w:rPr>
        <w:t>Výběr 15 let (V15)</w:t>
      </w:r>
    </w:p>
    <w:p w14:paraId="6D833867" w14:textId="77777777" w:rsidR="00DD3903" w:rsidRDefault="00DD3903" w:rsidP="009373CF">
      <w:pPr>
        <w:pStyle w:val="Odstavecseseznamem"/>
        <w:numPr>
          <w:ilvl w:val="1"/>
          <w:numId w:val="73"/>
        </w:numPr>
        <w:jc w:val="both"/>
        <w:rPr>
          <w:rFonts w:cs="Arial"/>
          <w:szCs w:val="22"/>
        </w:rPr>
      </w:pPr>
      <w:r>
        <w:rPr>
          <w:rFonts w:cs="Arial"/>
          <w:szCs w:val="22"/>
        </w:rPr>
        <w:t>Výběr 20 let (V20)</w:t>
      </w:r>
    </w:p>
    <w:p w14:paraId="5E17B9FB" w14:textId="77777777" w:rsidR="00DD3903" w:rsidRPr="008F3E8E" w:rsidRDefault="00DD3903" w:rsidP="009373CF">
      <w:pPr>
        <w:pStyle w:val="Odstavecseseznamem"/>
        <w:numPr>
          <w:ilvl w:val="1"/>
          <w:numId w:val="73"/>
        </w:numPr>
        <w:jc w:val="both"/>
        <w:rPr>
          <w:rFonts w:cs="Arial"/>
          <w:szCs w:val="22"/>
        </w:rPr>
      </w:pPr>
      <w:r>
        <w:rPr>
          <w:rFonts w:cs="Arial"/>
          <w:szCs w:val="22"/>
        </w:rPr>
        <w:t>Výběr 30 let (V30)</w:t>
      </w:r>
    </w:p>
    <w:p w14:paraId="4F46C80C" w14:textId="57855F58" w:rsidR="00DD3903" w:rsidRDefault="00DD3903" w:rsidP="009373CF">
      <w:pPr>
        <w:pStyle w:val="Odstavecseseznamem"/>
        <w:numPr>
          <w:ilvl w:val="0"/>
          <w:numId w:val="73"/>
        </w:numPr>
        <w:jc w:val="both"/>
      </w:pPr>
      <w:r>
        <w:t xml:space="preserve">Stávající agendy budou přeneseny z číselníku agend do číselníku věcných skupin </w:t>
      </w:r>
      <w:r w:rsidR="00BB7B5E">
        <w:t xml:space="preserve">následujícím </w:t>
      </w:r>
      <w:r>
        <w:t>způsobem:</w:t>
      </w:r>
    </w:p>
    <w:p w14:paraId="7B938F3B" w14:textId="0B673D1A" w:rsidR="007736F5" w:rsidRPr="00342261" w:rsidRDefault="00DD3903" w:rsidP="009373CF">
      <w:pPr>
        <w:pStyle w:val="Odstavecseseznamem"/>
        <w:numPr>
          <w:ilvl w:val="1"/>
          <w:numId w:val="74"/>
        </w:numPr>
        <w:jc w:val="both"/>
      </w:pPr>
      <w:r w:rsidRPr="00FC4723">
        <w:rPr>
          <w:rFonts w:cs="Arial"/>
          <w:szCs w:val="22"/>
        </w:rPr>
        <w:t xml:space="preserve">Na základě oddělovačů ve stávajících spisových znacích bude určena příslušná hierarchie, budou doplněny chybějící věcné supiny na úrovni 1, resp. 2. Agendám budou odpovídat věcné skupiny na úrovni 2, resp. 3. </w:t>
      </w:r>
      <w:r>
        <w:rPr>
          <w:rFonts w:cs="Arial"/>
          <w:szCs w:val="22"/>
        </w:rPr>
        <w:t>N</w:t>
      </w:r>
      <w:r w:rsidRPr="00FC4723">
        <w:rPr>
          <w:rFonts w:cs="Arial"/>
          <w:szCs w:val="22"/>
        </w:rPr>
        <w:t>ávrh viz přiložený Excel s návrhem převodu. I v této variantě bude platit to, že GUID</w:t>
      </w:r>
      <w:r w:rsidRPr="00FC4723">
        <w:rPr>
          <w:rFonts w:cs="Arial"/>
          <w:b/>
          <w:szCs w:val="22"/>
        </w:rPr>
        <w:t xml:space="preserve"> </w:t>
      </w:r>
      <w:r w:rsidRPr="00FC4723">
        <w:rPr>
          <w:rFonts w:cs="Arial"/>
          <w:szCs w:val="22"/>
        </w:rPr>
        <w:t>(vnitřní identifikátor) agendy bude shodný s GUID odpovídající věcné skupiny a tak budou dokumenty a spisy budou zařazeny do věcné skupiny odpovídající původní agendě.</w:t>
      </w:r>
    </w:p>
    <w:p w14:paraId="4B9E064E" w14:textId="6A5A8AEA" w:rsidR="007736F5" w:rsidRDefault="007736F5" w:rsidP="009373CF">
      <w:pPr>
        <w:pStyle w:val="Odstavecseseznamem"/>
        <w:numPr>
          <w:ilvl w:val="0"/>
          <w:numId w:val="73"/>
        </w:numPr>
        <w:jc w:val="both"/>
      </w:pPr>
      <w:r>
        <w:t xml:space="preserve">Agenda </w:t>
      </w:r>
      <w:r w:rsidRPr="00345CC2">
        <w:rPr>
          <w:b/>
        </w:rPr>
        <w:t>0</w:t>
      </w:r>
      <w:r>
        <w:t xml:space="preserve"> bude p</w:t>
      </w:r>
      <w:r w:rsidR="00345CC2">
        <w:t>ři</w:t>
      </w:r>
      <w:r>
        <w:t xml:space="preserve"> migraci převedena na </w:t>
      </w:r>
      <w:r w:rsidRPr="00345CC2">
        <w:rPr>
          <w:b/>
        </w:rPr>
        <w:t>neplatnou</w:t>
      </w:r>
      <w:r>
        <w:t xml:space="preserve"> věcnou skupinu 0</w:t>
      </w:r>
      <w:r w:rsidR="00345CC2">
        <w:t>. (</w:t>
      </w:r>
      <w:r w:rsidR="00345CC2" w:rsidRPr="00345CC2">
        <w:rPr>
          <w:b/>
        </w:rPr>
        <w:t>Důvod</w:t>
      </w:r>
      <w:r w:rsidR="00345CC2">
        <w:t xml:space="preserve">: </w:t>
      </w:r>
      <w:r w:rsidR="00345CC2" w:rsidRPr="00345CC2">
        <w:rPr>
          <w:i/>
        </w:rPr>
        <w:t>Vyplnění věcné skupiny je u dokumentů a spisů v určité fázi povinné, a její nevyplnění by způsobilo problém</w:t>
      </w:r>
      <w:r w:rsidR="006025C8">
        <w:rPr>
          <w:i/>
        </w:rPr>
        <w:t>y</w:t>
      </w:r>
      <w:r w:rsidR="00345CC2" w:rsidRPr="00345CC2">
        <w:rPr>
          <w:i/>
        </w:rPr>
        <w:t xml:space="preserve"> a chyby v programu</w:t>
      </w:r>
      <w:r w:rsidR="00345CC2">
        <w:t xml:space="preserve">) To má za následek, že uživatelé budou nuceni před uzavřením dokumentu/spisu </w:t>
      </w:r>
      <w:r w:rsidR="006025C8">
        <w:t>ho</w:t>
      </w:r>
      <w:r w:rsidR="00345CC2">
        <w:t xml:space="preserve"> přetřídit do platné věcné skupiny. Zároveň mohou uživatelé přes vyhledávání vyhledat všechny dokumenty/spisy zařazené v této neplatné věcné skupině a bude jim umožněno dokument přet</w:t>
      </w:r>
      <w:r w:rsidR="00CF04CA">
        <w:t>řídit do správné věcné skupiny.</w:t>
      </w:r>
    </w:p>
    <w:p w14:paraId="33D55862" w14:textId="77777777" w:rsidR="007A0A10" w:rsidRDefault="007A0A10" w:rsidP="007A0A10">
      <w:pPr>
        <w:pStyle w:val="Odstavecseseznamem"/>
        <w:numPr>
          <w:ilvl w:val="0"/>
          <w:numId w:val="73"/>
        </w:numPr>
        <w:jc w:val="both"/>
      </w:pPr>
      <w:r>
        <w:t xml:space="preserve">V obrazovce </w:t>
      </w:r>
      <w:r w:rsidRPr="00CF04CA">
        <w:rPr>
          <w:b/>
        </w:rPr>
        <w:t>Co na Vás čeká</w:t>
      </w:r>
      <w:r>
        <w:t xml:space="preserve"> a v levém menu budou pro referenta vytvořeny odkazy </w:t>
      </w:r>
      <w:r w:rsidRPr="00CF04CA">
        <w:rPr>
          <w:b/>
        </w:rPr>
        <w:t xml:space="preserve">Dokumenty – změna </w:t>
      </w:r>
      <w:r>
        <w:rPr>
          <w:b/>
        </w:rPr>
        <w:t>agendy 0</w:t>
      </w:r>
      <w:r>
        <w:t xml:space="preserve"> a </w:t>
      </w:r>
      <w:r w:rsidRPr="00CF04CA">
        <w:rPr>
          <w:b/>
        </w:rPr>
        <w:t xml:space="preserve">Spisy – změna </w:t>
      </w:r>
      <w:r>
        <w:rPr>
          <w:b/>
        </w:rPr>
        <w:t xml:space="preserve">agendy 0, </w:t>
      </w:r>
      <w:r w:rsidRPr="00CF04CA">
        <w:t>ve kterých se zobrazí přehled dokumentů</w:t>
      </w:r>
      <w:r>
        <w:t xml:space="preserve">, resp. spisů, které jsou zařazeny do bývalé agendy 0 a současně je přihlášený uživatel </w:t>
      </w:r>
      <w:r w:rsidRPr="00CF04CA">
        <w:rPr>
          <w:b/>
        </w:rPr>
        <w:t>správcem</w:t>
      </w:r>
      <w:r>
        <w:t xml:space="preserve"> dokumentu, resp. spisu bez ohledu na stav dokumentu, resp. spisu. Nad přehledem bude k dispozici funkce </w:t>
      </w:r>
      <w:r w:rsidRPr="00CF04CA">
        <w:rPr>
          <w:b/>
        </w:rPr>
        <w:t>Změna věcné skupiny</w:t>
      </w:r>
      <w:r>
        <w:rPr>
          <w:b/>
        </w:rPr>
        <w:t xml:space="preserve">, </w:t>
      </w:r>
      <w:r w:rsidRPr="00CF04CA">
        <w:t xml:space="preserve">pomocí </w:t>
      </w:r>
      <w:r>
        <w:t xml:space="preserve">níž bude moci uživatel změnit </w:t>
      </w:r>
      <w:r w:rsidRPr="00CF04CA">
        <w:rPr>
          <w:b/>
        </w:rPr>
        <w:t>agendu 0</w:t>
      </w:r>
      <w:r>
        <w:t xml:space="preserve"> na platnou věcnou skupinu. Pokud vyvolá funkci </w:t>
      </w:r>
      <w:r w:rsidRPr="00CF04CA">
        <w:rPr>
          <w:b/>
        </w:rPr>
        <w:t>Změna věcné skupiny</w:t>
      </w:r>
      <w:r>
        <w:t xml:space="preserve"> nad přehledem spisů, změní se věcná skupina i pro všechny dokumenty s agendou 0 ležící ve spisu.</w:t>
      </w:r>
    </w:p>
    <w:p w14:paraId="1AAC6771" w14:textId="40DF57EA" w:rsidR="007A0A10" w:rsidRPr="0069284C" w:rsidRDefault="007A0A10" w:rsidP="007A0A10">
      <w:pPr>
        <w:pStyle w:val="Odstavecseseznamem"/>
        <w:numPr>
          <w:ilvl w:val="0"/>
          <w:numId w:val="73"/>
        </w:numPr>
        <w:jc w:val="both"/>
      </w:pPr>
      <w:r w:rsidRPr="0069284C">
        <w:t xml:space="preserve">Pokud bude mít uživatel roli </w:t>
      </w:r>
      <w:r w:rsidRPr="0069284C">
        <w:rPr>
          <w:b/>
          <w:i/>
        </w:rPr>
        <w:t>správa aplikace</w:t>
      </w:r>
      <w:r w:rsidRPr="0069284C">
        <w:t xml:space="preserve"> (včetně role </w:t>
      </w:r>
      <w:r w:rsidRPr="0069284C">
        <w:rPr>
          <w:b/>
          <w:i/>
        </w:rPr>
        <w:t>náhled</w:t>
      </w:r>
      <w:r w:rsidRPr="0069284C">
        <w:t xml:space="preserve">) bude mít v přehledu </w:t>
      </w:r>
      <w:r w:rsidRPr="0069284C">
        <w:rPr>
          <w:b/>
        </w:rPr>
        <w:t>Dokumenty – změna agendy 0</w:t>
      </w:r>
      <w:r w:rsidRPr="0069284C">
        <w:t xml:space="preserve"> a </w:t>
      </w:r>
      <w:r w:rsidRPr="0069284C">
        <w:rPr>
          <w:b/>
        </w:rPr>
        <w:t>Spisy – změna agendy 0</w:t>
      </w:r>
      <w:r w:rsidRPr="0069284C">
        <w:t xml:space="preserve"> zobrazeny všechny existující dokumenty, resp. spisy bez ohledu na správce dokumentu a bude moci také provést </w:t>
      </w:r>
      <w:r w:rsidRPr="0069284C">
        <w:rPr>
          <w:b/>
        </w:rPr>
        <w:t>změnu věcné skupiny</w:t>
      </w:r>
      <w:r w:rsidRPr="0069284C">
        <w:t>.</w:t>
      </w:r>
      <w:r>
        <w:t xml:space="preserve"> </w:t>
      </w:r>
      <w:r w:rsidR="00DC724A" w:rsidRPr="00DC724A">
        <w:t xml:space="preserve">Akce se nebude realizovat pro </w:t>
      </w:r>
      <w:r>
        <w:t>dokumenty/spisy spadající pod bývalé Pozemkové úřady (PU), resp. Agentury pro zemědělství a venkov (AZV).</w:t>
      </w:r>
    </w:p>
    <w:p w14:paraId="7B62738C" w14:textId="74D5DD77" w:rsidR="00DD3903" w:rsidRPr="00342261" w:rsidRDefault="00DD3903" w:rsidP="009373CF">
      <w:pPr>
        <w:pStyle w:val="Odstavecseseznamem"/>
        <w:numPr>
          <w:ilvl w:val="0"/>
          <w:numId w:val="73"/>
        </w:numPr>
        <w:jc w:val="both"/>
      </w:pPr>
      <w:r>
        <w:rPr>
          <w:rFonts w:cs="Arial"/>
          <w:szCs w:val="22"/>
        </w:rPr>
        <w:t>Vlastní migrace proběhne tak, že po nasazení úprav v aplikaci DMS se spustí skripty pro převod agend. Po doběhnutí těchto skriptů bude uživatelům aplikace opět zpřístupněna a bude možno pokračovat v práci bez omezení.</w:t>
      </w:r>
    </w:p>
    <w:p w14:paraId="0AF7CD9B" w14:textId="77777777" w:rsidR="00DD3903" w:rsidRPr="000A3D20" w:rsidRDefault="00DD3903" w:rsidP="009373CF">
      <w:pPr>
        <w:pStyle w:val="Odstavecseseznamem"/>
        <w:jc w:val="both"/>
      </w:pPr>
    </w:p>
    <w:p w14:paraId="5F975DA4" w14:textId="77777777" w:rsidR="00DD3903" w:rsidRDefault="00DD3903" w:rsidP="009373CF">
      <w:pPr>
        <w:jc w:val="both"/>
        <w:rPr>
          <w:b/>
        </w:rPr>
      </w:pPr>
      <w:r w:rsidRPr="000A3D20">
        <w:rPr>
          <w:b/>
        </w:rPr>
        <w:t>Dopad na uživatele</w:t>
      </w:r>
    </w:p>
    <w:p w14:paraId="4CF04E78" w14:textId="6D637D82" w:rsidR="00EE248E" w:rsidRDefault="00DD3903" w:rsidP="009373CF">
      <w:pPr>
        <w:jc w:val="both"/>
      </w:pPr>
      <w:r w:rsidRPr="000A3D20">
        <w:t>V obrazovkách spisů a dokumentů a vyhledávání bude přejmenován</w:t>
      </w:r>
      <w:r>
        <w:t>o</w:t>
      </w:r>
      <w:r w:rsidRPr="000A3D20">
        <w:t xml:space="preserve"> </w:t>
      </w:r>
      <w:r>
        <w:t>pole</w:t>
      </w:r>
      <w:r w:rsidRPr="000A3D20">
        <w:t xml:space="preserve"> </w:t>
      </w:r>
      <w:r w:rsidRPr="00FC4723">
        <w:rPr>
          <w:b/>
        </w:rPr>
        <w:t>Agenda</w:t>
      </w:r>
      <w:r w:rsidRPr="000A3D20">
        <w:t xml:space="preserve"> na </w:t>
      </w:r>
      <w:r w:rsidRPr="00FC4723">
        <w:rPr>
          <w:b/>
        </w:rPr>
        <w:t>Věcná skupina</w:t>
      </w:r>
      <w:r w:rsidRPr="000A3D20">
        <w:t>. Při výběru zařazení dokumenty/spisu do věcné skupiny se bud</w:t>
      </w:r>
      <w:r>
        <w:t>ou</w:t>
      </w:r>
      <w:r w:rsidRPr="000A3D20">
        <w:t xml:space="preserve"> </w:t>
      </w:r>
      <w:r>
        <w:t xml:space="preserve">místo číselníku agend nabízet číselník hierarchických věcných skupiny z platného spisového plánu s tím, že zařadit dokument /spis bude možno pouze </w:t>
      </w:r>
      <w:r w:rsidR="00514628">
        <w:t xml:space="preserve">do </w:t>
      </w:r>
      <w:r>
        <w:t>věcné skupiny nejnižší úrovně (listu). Jinak se z pohledu běžného uživatele nic nemění. Po zaveden</w:t>
      </w:r>
      <w:r w:rsidR="00514628">
        <w:t>í</w:t>
      </w:r>
      <w:r>
        <w:t xml:space="preserve"> nového spisového plánu, pokud bude otevřený dokument</w:t>
      </w:r>
      <w:r w:rsidR="00BB7B5E">
        <w:t xml:space="preserve">/spis v agendě 0, musí uživatel vybrat před uzavřením spisu jinou věcnou skupinu. </w:t>
      </w:r>
    </w:p>
    <w:p w14:paraId="39FF2F08" w14:textId="77777777" w:rsidR="0000551E" w:rsidRDefault="0000551E" w:rsidP="00CC4564">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0DBC0CCB" w14:textId="77777777" w:rsidR="00C1024C" w:rsidRPr="00C1024C" w:rsidRDefault="00DD3903" w:rsidP="003171B1">
      <w:pPr>
        <w:tabs>
          <w:tab w:val="left" w:pos="5550"/>
        </w:tabs>
      </w:pPr>
      <w:r>
        <w:t>Beze změny, licence DMS jsou v souladu s podmínkami smlouvy 156-2018-11150.</w:t>
      </w:r>
      <w:r w:rsidR="003171B1">
        <w:rPr>
          <w:szCs w:val="22"/>
        </w:rPr>
        <w:tab/>
      </w:r>
    </w:p>
    <w:p w14:paraId="024374C8" w14:textId="77777777" w:rsidR="0000551E" w:rsidRDefault="0000551E" w:rsidP="009C558F">
      <w:pPr>
        <w:pStyle w:val="Nadpis1"/>
        <w:numPr>
          <w:ilvl w:val="0"/>
          <w:numId w:val="4"/>
        </w:numPr>
        <w:tabs>
          <w:tab w:val="clear" w:pos="540"/>
        </w:tabs>
        <w:ind w:left="284" w:hanging="284"/>
        <w:rPr>
          <w:rFonts w:cs="Arial"/>
          <w:sz w:val="22"/>
          <w:szCs w:val="22"/>
        </w:rPr>
      </w:pPr>
      <w:r w:rsidRPr="00597F5E">
        <w:rPr>
          <w:rFonts w:cs="Arial"/>
          <w:sz w:val="22"/>
          <w:szCs w:val="22"/>
        </w:rPr>
        <w:t>Dopady</w:t>
      </w:r>
      <w:r>
        <w:rPr>
          <w:rFonts w:cs="Arial"/>
          <w:sz w:val="22"/>
          <w:szCs w:val="22"/>
        </w:rPr>
        <w:t xml:space="preserve"> do systémů MZe</w:t>
      </w:r>
    </w:p>
    <w:p w14:paraId="70E3D680" w14:textId="77777777" w:rsidR="0000551E" w:rsidRDefault="0000551E" w:rsidP="0060065D">
      <w:pPr>
        <w:rPr>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14:paraId="3A1B5147" w14:textId="77777777" w:rsidR="00927AC8" w:rsidRPr="00904F0E"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 aplikace, na data, na serverovou infrastrukturu</w:t>
      </w:r>
    </w:p>
    <w:p w14:paraId="4509F5DF" w14:textId="77777777" w:rsidR="007D6009" w:rsidRDefault="001B2598" w:rsidP="003171B1">
      <w:pPr>
        <w:pStyle w:val="Nadpis2"/>
        <w:numPr>
          <w:ilvl w:val="0"/>
          <w:numId w:val="0"/>
        </w:numPr>
        <w:spacing w:after="0"/>
      </w:pPr>
      <w:r w:rsidRPr="00030D98">
        <w:t>Technické aspekty implementace</w:t>
      </w:r>
    </w:p>
    <w:p w14:paraId="2A2A4720" w14:textId="4DB041F3" w:rsidR="00274DBE" w:rsidRPr="00274DBE" w:rsidRDefault="008C0C0E" w:rsidP="00597F5E">
      <w:pPr>
        <w:jc w:val="both"/>
      </w:pPr>
      <w:r>
        <w:t>Při realizaci požadavku bude upravena verze aplikace DMS a ta nasazena do prostředí MZe.</w:t>
      </w:r>
    </w:p>
    <w:p w14:paraId="32F76BAB" w14:textId="77777777" w:rsidR="003171B1" w:rsidRDefault="003171B1" w:rsidP="003171B1">
      <w:pPr>
        <w:pStyle w:val="Nadpis2"/>
        <w:numPr>
          <w:ilvl w:val="0"/>
          <w:numId w:val="0"/>
        </w:numPr>
        <w:spacing w:after="0"/>
      </w:pPr>
      <w:r>
        <w:t>Dopady na aplikace</w:t>
      </w:r>
    </w:p>
    <w:p w14:paraId="58EA5F2E" w14:textId="28F65F34" w:rsidR="003171B1" w:rsidRDefault="008C0C0E" w:rsidP="003171B1">
      <w:r>
        <w:t>Při realizaci požadavku dojde k úpravám zdrojového kódu aplikace DMS.</w:t>
      </w:r>
    </w:p>
    <w:p w14:paraId="32523C4E" w14:textId="77777777" w:rsidR="001B2598" w:rsidRDefault="001B2598" w:rsidP="003171B1">
      <w:pPr>
        <w:pStyle w:val="Nadpis2"/>
        <w:numPr>
          <w:ilvl w:val="0"/>
          <w:numId w:val="0"/>
        </w:numPr>
        <w:spacing w:after="0"/>
      </w:pPr>
      <w:r w:rsidRPr="00030D98">
        <w:t>Dopady na agendu</w:t>
      </w:r>
    </w:p>
    <w:p w14:paraId="17E058F3" w14:textId="60CCC1F9" w:rsidR="00274DBE" w:rsidRPr="00274DBE" w:rsidRDefault="008C0C0E" w:rsidP="00895E8D">
      <w:r>
        <w:t>Při realizaci požadavku dojde k úpravě chování aplikace viz návrh řešení.</w:t>
      </w:r>
    </w:p>
    <w:p w14:paraId="14C1293D" w14:textId="77777777" w:rsidR="001B2598" w:rsidRDefault="001B2598" w:rsidP="003171B1">
      <w:pPr>
        <w:pStyle w:val="Nadpis2"/>
        <w:numPr>
          <w:ilvl w:val="0"/>
          <w:numId w:val="0"/>
        </w:numPr>
        <w:spacing w:after="0"/>
      </w:pPr>
      <w:r w:rsidRPr="00030D98">
        <w:t xml:space="preserve">Dopady na data </w:t>
      </w:r>
    </w:p>
    <w:p w14:paraId="5157BD29" w14:textId="19CF6D9F" w:rsidR="00274DBE" w:rsidRPr="00274DBE" w:rsidRDefault="008C0C0E" w:rsidP="00895E8D">
      <w:r>
        <w:t>Při realizaci požadavku dojde k úpravám datového modelu aplikace DMS.</w:t>
      </w:r>
    </w:p>
    <w:p w14:paraId="2E00A9FC" w14:textId="77777777" w:rsidR="001B2598" w:rsidRDefault="001B2598" w:rsidP="003171B1">
      <w:pPr>
        <w:pStyle w:val="Nadpis2"/>
        <w:numPr>
          <w:ilvl w:val="0"/>
          <w:numId w:val="0"/>
        </w:numPr>
        <w:spacing w:after="0"/>
      </w:pPr>
      <w:r w:rsidRPr="00030D98">
        <w:t>Dopady na serverovou infrastrukturu</w:t>
      </w:r>
    </w:p>
    <w:p w14:paraId="6A85E516" w14:textId="53CBFA15" w:rsidR="00274DBE" w:rsidRPr="00274DBE" w:rsidRDefault="008C0C0E" w:rsidP="00895E8D">
      <w:r>
        <w:t>Bez dopadu</w:t>
      </w:r>
    </w:p>
    <w:p w14:paraId="2DB27434" w14:textId="77777777"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3220C85B" w14:textId="77777777"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19973786"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EB32041"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9253F"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2"/>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46AE3E"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14:paraId="12394D0B"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939CF98"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DD1BD"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C3F921" w14:textId="00848252" w:rsidR="00927AC8" w:rsidRPr="00927AC8" w:rsidRDefault="008C0C0E" w:rsidP="00927AC8">
            <w:pPr>
              <w:spacing w:after="0"/>
              <w:rPr>
                <w:rFonts w:cs="Arial"/>
                <w:b/>
                <w:bCs/>
                <w:color w:val="000000"/>
                <w:szCs w:val="22"/>
                <w:lang w:eastAsia="cs-CZ"/>
              </w:rPr>
            </w:pPr>
            <w:r>
              <w:t>Bez dopadu</w:t>
            </w:r>
          </w:p>
        </w:tc>
      </w:tr>
      <w:tr w:rsidR="00927AC8" w:rsidRPr="00705F38" w14:paraId="2DA94954"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B4D61C2"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C2340" w14:textId="77777777" w:rsidR="00927AC8" w:rsidRPr="00927AC8" w:rsidRDefault="008F2A26" w:rsidP="00927AC8">
            <w:pPr>
              <w:spacing w:after="0"/>
              <w:rPr>
                <w:rFonts w:cs="Arial"/>
                <w:bCs/>
                <w:color w:val="000000"/>
                <w:szCs w:val="22"/>
                <w:lang w:eastAsia="cs-CZ"/>
              </w:rPr>
            </w:pPr>
            <w:r w:rsidRPr="0005358D">
              <w:rPr>
                <w:rFonts w:cs="Arial"/>
                <w:bCs/>
                <w:color w:val="000000"/>
                <w:szCs w:val="22"/>
                <w:lang w:eastAsia="cs-CZ"/>
              </w:rPr>
              <w:t>Dohledatelnost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D10493" w14:textId="13226A6B" w:rsidR="00927AC8" w:rsidRPr="00927AC8" w:rsidRDefault="008C0C0E" w:rsidP="00927AC8">
            <w:pPr>
              <w:spacing w:after="0"/>
              <w:rPr>
                <w:rFonts w:cs="Arial"/>
                <w:b/>
                <w:bCs/>
                <w:color w:val="000000"/>
                <w:szCs w:val="22"/>
                <w:lang w:eastAsia="cs-CZ"/>
              </w:rPr>
            </w:pPr>
            <w:r>
              <w:t>Bez dopadu</w:t>
            </w:r>
          </w:p>
        </w:tc>
      </w:tr>
      <w:tr w:rsidR="00927AC8" w14:paraId="01B914A6"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26EF1C2"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D7BF1"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C88593" w14:textId="51E8A343" w:rsidR="00927AC8" w:rsidRPr="00927AC8" w:rsidRDefault="008C0C0E" w:rsidP="00927AC8">
            <w:pPr>
              <w:spacing w:after="0"/>
              <w:rPr>
                <w:rFonts w:cs="Arial"/>
                <w:b/>
                <w:bCs/>
                <w:color w:val="000000"/>
                <w:szCs w:val="22"/>
                <w:lang w:eastAsia="cs-CZ"/>
              </w:rPr>
            </w:pPr>
            <w:r>
              <w:t>Bez dopadu</w:t>
            </w:r>
          </w:p>
        </w:tc>
      </w:tr>
      <w:tr w:rsidR="00855235" w14:paraId="0BC36EDD"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459D948" w14:textId="77777777" w:rsidR="00855235" w:rsidRPr="00927AC8" w:rsidRDefault="00855235"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F162BE" w14:textId="77777777" w:rsidR="00855235" w:rsidRDefault="00855235"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w:t>
            </w:r>
            <w:r w:rsidR="003E0CA6">
              <w:rPr>
                <w:szCs w:val="22"/>
              </w:rPr>
              <w:t>.</w:t>
            </w:r>
            <w:r>
              <w:rPr>
                <w:szCs w:val="22"/>
              </w:rPr>
              <w:t xml:space="preserve">, </w:t>
            </w:r>
            <w:bookmarkStart w:id="6" w:name="_Toc468458263"/>
            <w:bookmarkStart w:id="7" w:name="_Toc501525861"/>
            <w:r w:rsidRPr="00BC580F">
              <w:rPr>
                <w:szCs w:val="22"/>
              </w:rPr>
              <w:t>Certifikační autority a PKI</w:t>
            </w:r>
            <w:bookmarkEnd w:id="6"/>
            <w:bookmarkEnd w:id="7"/>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865FDB9" w14:textId="75C77E38" w:rsidR="00855235" w:rsidRPr="00927AC8" w:rsidRDefault="008C0C0E" w:rsidP="00927AC8">
            <w:pPr>
              <w:spacing w:after="0"/>
              <w:rPr>
                <w:rFonts w:cs="Arial"/>
                <w:b/>
                <w:bCs/>
                <w:color w:val="000000"/>
                <w:szCs w:val="22"/>
                <w:lang w:eastAsia="cs-CZ"/>
              </w:rPr>
            </w:pPr>
            <w:r>
              <w:t>Bez dopadu</w:t>
            </w:r>
          </w:p>
        </w:tc>
      </w:tr>
      <w:tr w:rsidR="00927AC8" w14:paraId="7AC1578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380C0CA"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71018A" w14:textId="77777777"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54E426" w14:textId="5A851FE0" w:rsidR="00927AC8" w:rsidRPr="00927AC8" w:rsidRDefault="008C0C0E" w:rsidP="00927AC8">
            <w:pPr>
              <w:spacing w:after="0"/>
              <w:rPr>
                <w:rFonts w:cs="Arial"/>
                <w:b/>
                <w:bCs/>
                <w:color w:val="000000"/>
                <w:szCs w:val="22"/>
                <w:lang w:eastAsia="cs-CZ"/>
              </w:rPr>
            </w:pPr>
            <w:r>
              <w:t>Bez dopadu</w:t>
            </w:r>
          </w:p>
        </w:tc>
      </w:tr>
      <w:tr w:rsidR="00927AC8" w14:paraId="7580BF55"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6489C94"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BCA63" w14:textId="77777777"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7FEBA9" w14:textId="2FE59DE8" w:rsidR="00927AC8" w:rsidRPr="00927AC8" w:rsidRDefault="008C0C0E" w:rsidP="00927AC8">
            <w:pPr>
              <w:spacing w:after="0"/>
              <w:rPr>
                <w:rFonts w:cs="Arial"/>
                <w:b/>
                <w:bCs/>
                <w:color w:val="000000"/>
                <w:szCs w:val="22"/>
                <w:lang w:eastAsia="cs-CZ"/>
              </w:rPr>
            </w:pPr>
            <w:r>
              <w:t>Bez dopadu</w:t>
            </w:r>
          </w:p>
        </w:tc>
      </w:tr>
      <w:tr w:rsidR="00927AC8" w14:paraId="26436B6F"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7391357"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7ED5D" w14:textId="77777777"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49CCD2" w14:textId="58E1CD5A" w:rsidR="00927AC8" w:rsidRPr="00927AC8" w:rsidRDefault="008C0C0E" w:rsidP="00927AC8">
            <w:pPr>
              <w:spacing w:after="0"/>
              <w:rPr>
                <w:rFonts w:cs="Arial"/>
                <w:b/>
                <w:bCs/>
                <w:color w:val="000000"/>
                <w:szCs w:val="22"/>
                <w:lang w:eastAsia="cs-CZ"/>
              </w:rPr>
            </w:pPr>
            <w:r>
              <w:t>Bez dopadu</w:t>
            </w:r>
          </w:p>
        </w:tc>
      </w:tr>
      <w:tr w:rsidR="00927AC8" w14:paraId="7CB2355A"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37D3E52"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C7DB8" w14:textId="77777777"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FFE2F3" w14:textId="457A6DEA" w:rsidR="00927AC8" w:rsidRPr="00927AC8" w:rsidRDefault="008C0C0E" w:rsidP="00927AC8">
            <w:pPr>
              <w:spacing w:after="0"/>
              <w:rPr>
                <w:rFonts w:cs="Arial"/>
                <w:b/>
                <w:bCs/>
                <w:color w:val="000000"/>
                <w:szCs w:val="22"/>
                <w:lang w:eastAsia="cs-CZ"/>
              </w:rPr>
            </w:pPr>
            <w:r>
              <w:t>Bez dopadu</w:t>
            </w:r>
          </w:p>
        </w:tc>
      </w:tr>
      <w:tr w:rsidR="00927AC8" w14:paraId="1B54623E"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BB5BCEC"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D940E"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C5D3A0" w14:textId="34C0128F" w:rsidR="00927AC8" w:rsidRPr="00927AC8" w:rsidRDefault="008C0C0E" w:rsidP="00927AC8">
            <w:pPr>
              <w:spacing w:after="0"/>
              <w:rPr>
                <w:rFonts w:cs="Arial"/>
                <w:b/>
                <w:bCs/>
                <w:color w:val="000000"/>
                <w:szCs w:val="22"/>
                <w:lang w:eastAsia="cs-CZ"/>
              </w:rPr>
            </w:pPr>
            <w:r>
              <w:t>Bez dopadu</w:t>
            </w:r>
          </w:p>
        </w:tc>
      </w:tr>
      <w:tr w:rsidR="00927AC8" w14:paraId="64D07394"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F499215"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5F3E4"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1A3784" w14:textId="057FDB24" w:rsidR="00927AC8" w:rsidRPr="00927AC8" w:rsidRDefault="008C0C0E" w:rsidP="00927AC8">
            <w:pPr>
              <w:spacing w:after="0"/>
              <w:rPr>
                <w:rFonts w:cs="Arial"/>
                <w:b/>
                <w:bCs/>
                <w:color w:val="000000"/>
                <w:szCs w:val="22"/>
                <w:lang w:eastAsia="cs-CZ"/>
              </w:rPr>
            </w:pPr>
            <w:r>
              <w:t>Bez dopadu</w:t>
            </w:r>
          </w:p>
        </w:tc>
      </w:tr>
      <w:tr w:rsidR="00927AC8" w14:paraId="270B487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BEEF08C"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F0766"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1B940A" w14:textId="4D4BF5F2" w:rsidR="00927AC8" w:rsidRPr="00927AC8" w:rsidRDefault="008C0C0E" w:rsidP="00927AC8">
            <w:pPr>
              <w:spacing w:after="0"/>
              <w:rPr>
                <w:rFonts w:cs="Arial"/>
                <w:b/>
                <w:bCs/>
                <w:color w:val="000000"/>
                <w:szCs w:val="22"/>
                <w:lang w:eastAsia="cs-CZ"/>
              </w:rPr>
            </w:pPr>
            <w:r>
              <w:t>Bez dopadu</w:t>
            </w:r>
          </w:p>
        </w:tc>
      </w:tr>
      <w:tr w:rsidR="00927AC8" w:rsidRPr="00F7707A" w14:paraId="1CD2437E"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6E87278"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C52FD"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88953F" w14:textId="73A5639E" w:rsidR="00927AC8" w:rsidRPr="00927AC8" w:rsidRDefault="008C0C0E" w:rsidP="00927AC8">
            <w:pPr>
              <w:spacing w:after="0"/>
              <w:rPr>
                <w:rFonts w:cs="Arial"/>
                <w:b/>
                <w:bCs/>
                <w:color w:val="000000"/>
                <w:szCs w:val="22"/>
                <w:lang w:eastAsia="cs-CZ"/>
              </w:rPr>
            </w:pPr>
            <w:r>
              <w:t>Bez dopadu</w:t>
            </w:r>
          </w:p>
        </w:tc>
      </w:tr>
      <w:tr w:rsidR="00927AC8" w14:paraId="2E525267"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73F5B1"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A554A2"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AC6958" w14:textId="7CC6D078" w:rsidR="00927AC8" w:rsidRPr="00927AC8" w:rsidRDefault="008C0C0E" w:rsidP="00927AC8">
            <w:pPr>
              <w:spacing w:after="0"/>
              <w:rPr>
                <w:rFonts w:cs="Arial"/>
                <w:b/>
                <w:bCs/>
                <w:color w:val="000000"/>
                <w:szCs w:val="22"/>
                <w:lang w:eastAsia="cs-CZ"/>
              </w:rPr>
            </w:pPr>
            <w:r>
              <w:t>Bez dopadu</w:t>
            </w:r>
          </w:p>
        </w:tc>
      </w:tr>
    </w:tbl>
    <w:p w14:paraId="272FFAE8" w14:textId="77777777"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lastRenderedPageBreak/>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14:paraId="76B966AD" w14:textId="22AB338A" w:rsidR="00274DBE" w:rsidRDefault="00EF4991" w:rsidP="0060065D">
      <w:pPr>
        <w:rPr>
          <w:sz w:val="18"/>
          <w:szCs w:val="18"/>
        </w:rPr>
      </w:pPr>
      <w:r>
        <w:rPr>
          <w:noProof/>
          <w:sz w:val="18"/>
          <w:szCs w:val="18"/>
        </w:rPr>
        <w:pict w14:anchorId="6D10FEE0">
          <v:shape id="_x0000_s1026" type="#_x0000_t75" style="position:absolute;margin-left:427.4pt;margin-top:1.8pt;width:66.95pt;height:49.4pt;z-index:251659264;mso-position-horizontal-relative:text;mso-position-vertical-relative:text">
            <v:imagedata r:id="rId13" o:title=""/>
            <w10:wrap type="square"/>
          </v:shape>
          <o:OLEObject Type="Embed" ProgID="Word.Document.12" ShapeID="_x0000_s1026" DrawAspect="Icon" ObjectID="_1631700730" r:id="rId14">
            <o:FieldCodes>\s</o:FieldCodes>
          </o:OLEObject>
        </w:pict>
      </w:r>
      <w:r w:rsidR="008C0C0E" w:rsidRPr="008C0C0E">
        <w:t xml:space="preserve"> </w:t>
      </w:r>
      <w:r w:rsidR="008C0C0E">
        <w:t>Bez dopadu</w:t>
      </w:r>
    </w:p>
    <w:p w14:paraId="41A4F73B" w14:textId="77777777" w:rsidR="0000551E" w:rsidRPr="00BB6BCC" w:rsidRDefault="00F51786" w:rsidP="0060065D">
      <w:pPr>
        <w:rPr>
          <w:rFonts w:cs="Arial"/>
          <w:sz w:val="18"/>
          <w:szCs w:val="18"/>
        </w:rPr>
      </w:pPr>
      <w:r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Pr="00BB6BCC">
        <w:rPr>
          <w:sz w:val="18"/>
          <w:szCs w:val="18"/>
        </w:rPr>
        <w:t>.)</w:t>
      </w:r>
      <w:r w:rsidR="0000551E" w:rsidRPr="00BB6BCC">
        <w:rPr>
          <w:sz w:val="18"/>
          <w:szCs w:val="18"/>
        </w:rPr>
        <w:t xml:space="preserve">     </w:t>
      </w:r>
    </w:p>
    <w:p w14:paraId="70AD59FD"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45622AA8"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Pokud má požadavek dopady do dalších požadavků MZe, uveďte je v tomto bodu.</w:t>
      </w:r>
      <w:r w:rsidRPr="00BB6BCC">
        <w:rPr>
          <w:rFonts w:cs="Arial"/>
          <w:sz w:val="18"/>
          <w:szCs w:val="18"/>
        </w:rPr>
        <w:t>)</w:t>
      </w:r>
    </w:p>
    <w:p w14:paraId="620B50A9" w14:textId="2A34E7E7" w:rsidR="008D12D5" w:rsidRDefault="008C0C0E" w:rsidP="00EC6856">
      <w:r>
        <w:t>Bez dopadu</w:t>
      </w:r>
    </w:p>
    <w:p w14:paraId="4AB14370" w14:textId="77777777" w:rsidR="008C0C0E" w:rsidRPr="00BA1643" w:rsidRDefault="008C0C0E" w:rsidP="00EC6856">
      <w:pPr>
        <w:rPr>
          <w:rFonts w:cs="Arial"/>
          <w:szCs w:val="22"/>
        </w:rPr>
      </w:pPr>
    </w:p>
    <w:p w14:paraId="6722573B"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97F5E">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5A940421" w14:textId="77777777" w:rsidTr="00786F3C">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796B98"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1750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74DBE" w:rsidRPr="00F23D33" w14:paraId="737EA2BD" w14:textId="77777777" w:rsidTr="005A2601">
        <w:trPr>
          <w:trHeight w:val="60"/>
        </w:trPr>
        <w:tc>
          <w:tcPr>
            <w:tcW w:w="1985" w:type="dxa"/>
            <w:tcBorders>
              <w:right w:val="dotted" w:sz="4" w:space="0" w:color="auto"/>
            </w:tcBorders>
            <w:shd w:val="clear" w:color="auto" w:fill="auto"/>
            <w:noWrap/>
            <w:vAlign w:val="bottom"/>
          </w:tcPr>
          <w:p w14:paraId="7B6F5DCC" w14:textId="77777777" w:rsidR="00274DBE" w:rsidRPr="00F23D33" w:rsidRDefault="005A2601" w:rsidP="005A2601">
            <w:pPr>
              <w:jc w:val="center"/>
              <w:rPr>
                <w:rFonts w:cs="Arial"/>
                <w:color w:val="000000"/>
                <w:szCs w:val="22"/>
                <w:lang w:eastAsia="cs-CZ"/>
              </w:rPr>
            </w:pPr>
            <w:r>
              <w:rPr>
                <w:rFonts w:cs="Arial"/>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7A6E45F4" w14:textId="533C8C71" w:rsidR="00274DBE" w:rsidRPr="00F23D33" w:rsidRDefault="005A2601" w:rsidP="002A18B6">
            <w:pPr>
              <w:rPr>
                <w:rFonts w:cs="Arial"/>
                <w:color w:val="000000"/>
                <w:szCs w:val="22"/>
                <w:lang w:eastAsia="cs-CZ"/>
              </w:rPr>
            </w:pPr>
            <w:r>
              <w:rPr>
                <w:rFonts w:cs="Arial"/>
                <w:color w:val="000000"/>
                <w:szCs w:val="22"/>
                <w:lang w:eastAsia="cs-CZ"/>
              </w:rPr>
              <w:t>Součinnost při migraci – upřesnění nastavení spisového plánu</w:t>
            </w:r>
            <w:r w:rsidR="002A18B6">
              <w:rPr>
                <w:rFonts w:cs="Arial"/>
                <w:color w:val="000000"/>
                <w:szCs w:val="22"/>
                <w:lang w:eastAsia="cs-CZ"/>
              </w:rPr>
              <w:t>, určení, které agendy se nebudou převádět do SP MZe_2019</w:t>
            </w:r>
          </w:p>
        </w:tc>
      </w:tr>
    </w:tbl>
    <w:p w14:paraId="5C362BAA"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2535EE1A"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597F5E">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0FFAB46D" w14:textId="77777777" w:rsidTr="005A2601">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C310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5F12A91"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5A2601" w:rsidRPr="00F23D33" w14:paraId="3FD3FFEB" w14:textId="77777777" w:rsidTr="005A2601">
        <w:trPr>
          <w:trHeight w:val="284"/>
        </w:trPr>
        <w:tc>
          <w:tcPr>
            <w:tcW w:w="6742" w:type="dxa"/>
            <w:tcBorders>
              <w:right w:val="dotted" w:sz="4" w:space="0" w:color="auto"/>
            </w:tcBorders>
            <w:shd w:val="clear" w:color="auto" w:fill="auto"/>
            <w:noWrap/>
            <w:vAlign w:val="bottom"/>
          </w:tcPr>
          <w:p w14:paraId="1FE87278" w14:textId="77777777" w:rsidR="005A2601" w:rsidRDefault="005A2601" w:rsidP="00CA1ABC">
            <w:pPr>
              <w:spacing w:after="0"/>
              <w:rPr>
                <w:rFonts w:cs="Arial"/>
                <w:color w:val="000000"/>
                <w:szCs w:val="22"/>
                <w:lang w:eastAsia="cs-CZ"/>
              </w:rPr>
            </w:pPr>
            <w:r>
              <w:rPr>
                <w:rFonts w:cs="Arial"/>
                <w:color w:val="000000"/>
                <w:szCs w:val="22"/>
                <w:lang w:eastAsia="cs-CZ"/>
              </w:rPr>
              <w:t>T1 = termín objednání = zahájení plnění</w:t>
            </w:r>
          </w:p>
        </w:tc>
        <w:tc>
          <w:tcPr>
            <w:tcW w:w="3039" w:type="dxa"/>
            <w:tcBorders>
              <w:left w:val="dotted" w:sz="4" w:space="0" w:color="auto"/>
            </w:tcBorders>
            <w:shd w:val="clear" w:color="auto" w:fill="auto"/>
            <w:vAlign w:val="bottom"/>
          </w:tcPr>
          <w:p w14:paraId="337C3A44" w14:textId="77777777" w:rsidR="005A2601" w:rsidRDefault="005A2601" w:rsidP="00CA1ABC">
            <w:pPr>
              <w:spacing w:after="0"/>
              <w:rPr>
                <w:rFonts w:cs="Arial"/>
                <w:color w:val="000000"/>
                <w:szCs w:val="22"/>
                <w:lang w:eastAsia="cs-CZ"/>
              </w:rPr>
            </w:pPr>
            <w:r>
              <w:rPr>
                <w:rFonts w:cs="Arial"/>
                <w:color w:val="000000"/>
                <w:szCs w:val="22"/>
                <w:lang w:eastAsia="cs-CZ"/>
              </w:rPr>
              <w:t>T1</w:t>
            </w:r>
          </w:p>
        </w:tc>
      </w:tr>
      <w:tr w:rsidR="005A2601" w:rsidRPr="00F23D33" w14:paraId="6A4FB4DB" w14:textId="77777777" w:rsidTr="005A2601">
        <w:trPr>
          <w:trHeight w:val="284"/>
        </w:trPr>
        <w:tc>
          <w:tcPr>
            <w:tcW w:w="6742" w:type="dxa"/>
            <w:tcBorders>
              <w:right w:val="dotted" w:sz="4" w:space="0" w:color="auto"/>
            </w:tcBorders>
            <w:shd w:val="clear" w:color="auto" w:fill="auto"/>
            <w:noWrap/>
            <w:vAlign w:val="bottom"/>
          </w:tcPr>
          <w:p w14:paraId="430DC392" w14:textId="77777777" w:rsidR="005A2601" w:rsidRPr="00F23D33" w:rsidRDefault="005A2601" w:rsidP="00CA1ABC">
            <w:pPr>
              <w:spacing w:after="0"/>
              <w:rPr>
                <w:rFonts w:cs="Arial"/>
                <w:color w:val="000000"/>
                <w:szCs w:val="22"/>
                <w:lang w:eastAsia="cs-CZ"/>
              </w:rPr>
            </w:pPr>
            <w:r>
              <w:rPr>
                <w:rFonts w:cs="Arial"/>
                <w:color w:val="000000"/>
                <w:szCs w:val="22"/>
                <w:lang w:eastAsia="cs-CZ"/>
              </w:rPr>
              <w:t xml:space="preserve">T2 = Implementace a nasazení do testovacího prostředí </w:t>
            </w:r>
            <w:r>
              <w:rPr>
                <w:rFonts w:cs="Arial"/>
                <w:color w:val="000000"/>
                <w:szCs w:val="22"/>
                <w:lang w:eastAsia="cs-CZ"/>
              </w:rPr>
              <w:br/>
              <w:t>(zajišťuje T-SOFT)</w:t>
            </w:r>
          </w:p>
        </w:tc>
        <w:tc>
          <w:tcPr>
            <w:tcW w:w="3039" w:type="dxa"/>
            <w:tcBorders>
              <w:left w:val="dotted" w:sz="4" w:space="0" w:color="auto"/>
            </w:tcBorders>
            <w:shd w:val="clear" w:color="auto" w:fill="auto"/>
            <w:vAlign w:val="bottom"/>
          </w:tcPr>
          <w:p w14:paraId="021492C8" w14:textId="54E49C1F" w:rsidR="005A2601" w:rsidRPr="00F23D33" w:rsidRDefault="005A2601" w:rsidP="00DA38FF">
            <w:pPr>
              <w:spacing w:after="0"/>
              <w:rPr>
                <w:rFonts w:cs="Arial"/>
                <w:color w:val="000000"/>
                <w:szCs w:val="22"/>
                <w:lang w:eastAsia="cs-CZ"/>
              </w:rPr>
            </w:pPr>
            <w:r>
              <w:rPr>
                <w:rFonts w:cs="Arial"/>
                <w:color w:val="000000"/>
                <w:szCs w:val="22"/>
                <w:lang w:eastAsia="cs-CZ"/>
              </w:rPr>
              <w:t xml:space="preserve">T2 = T1 + </w:t>
            </w:r>
            <w:r w:rsidR="00DA38FF">
              <w:rPr>
                <w:rFonts w:cs="Arial"/>
                <w:color w:val="000000"/>
                <w:szCs w:val="22"/>
                <w:lang w:eastAsia="cs-CZ"/>
              </w:rPr>
              <w:t xml:space="preserve">45 </w:t>
            </w:r>
            <w:r>
              <w:rPr>
                <w:rFonts w:cs="Arial"/>
                <w:color w:val="000000"/>
                <w:szCs w:val="22"/>
                <w:lang w:eastAsia="cs-CZ"/>
              </w:rPr>
              <w:t>pracovních dní</w:t>
            </w:r>
          </w:p>
        </w:tc>
      </w:tr>
      <w:tr w:rsidR="005A2601" w:rsidRPr="00F23D33" w14:paraId="316D7F1E" w14:textId="77777777" w:rsidTr="005A2601">
        <w:trPr>
          <w:trHeight w:val="284"/>
        </w:trPr>
        <w:tc>
          <w:tcPr>
            <w:tcW w:w="6742" w:type="dxa"/>
            <w:tcBorders>
              <w:right w:val="dotted" w:sz="4" w:space="0" w:color="auto"/>
            </w:tcBorders>
            <w:shd w:val="clear" w:color="auto" w:fill="auto"/>
            <w:noWrap/>
            <w:vAlign w:val="bottom"/>
          </w:tcPr>
          <w:p w14:paraId="0EDA2A3A" w14:textId="77777777" w:rsidR="005A2601" w:rsidRDefault="005A2601" w:rsidP="00CA1ABC">
            <w:pPr>
              <w:spacing w:after="0"/>
              <w:rPr>
                <w:rFonts w:cs="Arial"/>
                <w:color w:val="000000"/>
                <w:szCs w:val="22"/>
                <w:lang w:eastAsia="cs-CZ"/>
              </w:rPr>
            </w:pPr>
            <w:r>
              <w:rPr>
                <w:rFonts w:cs="Arial"/>
                <w:color w:val="000000"/>
                <w:szCs w:val="22"/>
                <w:lang w:eastAsia="cs-CZ"/>
              </w:rPr>
              <w:t>T3 = akceptace na testovacím prostředí (zajišťuje MZe)</w:t>
            </w:r>
          </w:p>
        </w:tc>
        <w:tc>
          <w:tcPr>
            <w:tcW w:w="3039" w:type="dxa"/>
            <w:tcBorders>
              <w:left w:val="dotted" w:sz="4" w:space="0" w:color="auto"/>
            </w:tcBorders>
            <w:shd w:val="clear" w:color="auto" w:fill="auto"/>
            <w:vAlign w:val="bottom"/>
          </w:tcPr>
          <w:p w14:paraId="6292B66E" w14:textId="77777777" w:rsidR="005A2601" w:rsidRDefault="005A2601" w:rsidP="00CA1ABC">
            <w:pPr>
              <w:spacing w:after="0"/>
              <w:rPr>
                <w:rFonts w:cs="Arial"/>
                <w:color w:val="000000"/>
                <w:szCs w:val="22"/>
                <w:lang w:eastAsia="cs-CZ"/>
              </w:rPr>
            </w:pPr>
            <w:r>
              <w:rPr>
                <w:rFonts w:cs="Arial"/>
                <w:color w:val="000000"/>
                <w:szCs w:val="22"/>
                <w:lang w:eastAsia="cs-CZ"/>
              </w:rPr>
              <w:t>T3 = T2 + 20 pracovních dní</w:t>
            </w:r>
          </w:p>
        </w:tc>
      </w:tr>
      <w:tr w:rsidR="005A2601" w:rsidRPr="00F23D33" w14:paraId="4FC2F539" w14:textId="77777777" w:rsidTr="005A2601">
        <w:trPr>
          <w:trHeight w:val="284"/>
        </w:trPr>
        <w:tc>
          <w:tcPr>
            <w:tcW w:w="6742" w:type="dxa"/>
            <w:tcBorders>
              <w:right w:val="dotted" w:sz="4" w:space="0" w:color="auto"/>
            </w:tcBorders>
            <w:shd w:val="clear" w:color="auto" w:fill="auto"/>
            <w:noWrap/>
            <w:vAlign w:val="bottom"/>
          </w:tcPr>
          <w:p w14:paraId="50B25D9E" w14:textId="77777777" w:rsidR="005A2601" w:rsidRPr="00F23D33" w:rsidRDefault="005A2601" w:rsidP="00CA1ABC">
            <w:pPr>
              <w:spacing w:after="0"/>
              <w:rPr>
                <w:rFonts w:cs="Arial"/>
                <w:color w:val="000000"/>
                <w:szCs w:val="22"/>
                <w:lang w:eastAsia="cs-CZ"/>
              </w:rPr>
            </w:pPr>
            <w:r>
              <w:rPr>
                <w:rFonts w:cs="Arial"/>
                <w:color w:val="000000"/>
                <w:szCs w:val="22"/>
                <w:lang w:eastAsia="cs-CZ"/>
              </w:rPr>
              <w:t>T4 = Nasazení na produkci (zajišťuje T-SOFT)</w:t>
            </w:r>
          </w:p>
        </w:tc>
        <w:tc>
          <w:tcPr>
            <w:tcW w:w="3039" w:type="dxa"/>
            <w:tcBorders>
              <w:left w:val="dotted" w:sz="4" w:space="0" w:color="auto"/>
            </w:tcBorders>
            <w:shd w:val="clear" w:color="auto" w:fill="auto"/>
            <w:vAlign w:val="bottom"/>
          </w:tcPr>
          <w:p w14:paraId="65BE4752" w14:textId="77777777" w:rsidR="005A2601" w:rsidRPr="00F23D33" w:rsidRDefault="005A2601" w:rsidP="00CA1ABC">
            <w:pPr>
              <w:spacing w:after="0"/>
              <w:rPr>
                <w:rFonts w:cs="Arial"/>
                <w:color w:val="000000"/>
                <w:szCs w:val="22"/>
                <w:lang w:eastAsia="cs-CZ"/>
              </w:rPr>
            </w:pPr>
            <w:r>
              <w:rPr>
                <w:rFonts w:cs="Arial"/>
                <w:color w:val="000000"/>
                <w:szCs w:val="22"/>
                <w:lang w:eastAsia="cs-CZ"/>
              </w:rPr>
              <w:t>T4 = T3 + 5 pracovních dní</w:t>
            </w:r>
          </w:p>
        </w:tc>
      </w:tr>
    </w:tbl>
    <w:p w14:paraId="05465CC9"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77622CA9" w14:textId="77777777" w:rsidR="0000551E" w:rsidRPr="00F23D33" w:rsidRDefault="0000551E" w:rsidP="001371BA">
      <w:pPr>
        <w:pStyle w:val="RLlneksmlouvy"/>
        <w:numPr>
          <w:ilvl w:val="0"/>
          <w:numId w:val="0"/>
        </w:numPr>
        <w:spacing w:before="120" w:after="60"/>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75"/>
        <w:gridCol w:w="1418"/>
        <w:gridCol w:w="1699"/>
      </w:tblGrid>
      <w:tr w:rsidR="0000551E" w:rsidRPr="00F23D33" w14:paraId="65E2ADE3" w14:textId="77777777" w:rsidTr="00786F3C">
        <w:tc>
          <w:tcPr>
            <w:tcW w:w="1677" w:type="dxa"/>
            <w:tcBorders>
              <w:top w:val="single" w:sz="8" w:space="0" w:color="auto"/>
              <w:left w:val="single" w:sz="8" w:space="0" w:color="auto"/>
              <w:bottom w:val="single" w:sz="8" w:space="0" w:color="auto"/>
              <w:right w:val="single" w:sz="8" w:space="0" w:color="auto"/>
            </w:tcBorders>
          </w:tcPr>
          <w:p w14:paraId="0C583E97"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710" w:type="dxa"/>
            <w:tcBorders>
              <w:top w:val="single" w:sz="8" w:space="0" w:color="auto"/>
              <w:left w:val="single" w:sz="8" w:space="0" w:color="auto"/>
              <w:bottom w:val="single" w:sz="8" w:space="0" w:color="auto"/>
              <w:right w:val="single" w:sz="8" w:space="0" w:color="auto"/>
            </w:tcBorders>
          </w:tcPr>
          <w:p w14:paraId="3065EF9D"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1A61BD2"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C86338F" w14:textId="77777777"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374E0D8" w14:textId="77777777" w:rsidR="0000551E" w:rsidRPr="00CB1115" w:rsidRDefault="00033242" w:rsidP="00337DDA">
            <w:pPr>
              <w:pStyle w:val="Tabulka"/>
              <w:rPr>
                <w:b/>
                <w:szCs w:val="22"/>
              </w:rPr>
            </w:pPr>
            <w:r>
              <w:rPr>
                <w:b/>
                <w:szCs w:val="22"/>
              </w:rPr>
              <w:t>v Kč s DPH</w:t>
            </w:r>
          </w:p>
        </w:tc>
      </w:tr>
      <w:tr w:rsidR="0000551E" w:rsidRPr="00F23D33" w14:paraId="0F7D875B" w14:textId="77777777" w:rsidTr="00786F3C">
        <w:trPr>
          <w:trHeight w:hRule="exact" w:val="20"/>
        </w:trPr>
        <w:tc>
          <w:tcPr>
            <w:tcW w:w="1677" w:type="dxa"/>
            <w:tcBorders>
              <w:top w:val="single" w:sz="8" w:space="0" w:color="auto"/>
              <w:left w:val="dotted" w:sz="4" w:space="0" w:color="auto"/>
            </w:tcBorders>
          </w:tcPr>
          <w:p w14:paraId="4435BB33" w14:textId="77777777" w:rsidR="0000551E" w:rsidRPr="00F23D33" w:rsidRDefault="0000551E" w:rsidP="00337DDA">
            <w:pPr>
              <w:pStyle w:val="Tabulka"/>
              <w:rPr>
                <w:szCs w:val="22"/>
              </w:rPr>
            </w:pPr>
          </w:p>
        </w:tc>
        <w:tc>
          <w:tcPr>
            <w:tcW w:w="3710" w:type="dxa"/>
            <w:tcBorders>
              <w:top w:val="single" w:sz="8" w:space="0" w:color="auto"/>
              <w:left w:val="dotted" w:sz="4" w:space="0" w:color="auto"/>
            </w:tcBorders>
          </w:tcPr>
          <w:p w14:paraId="5C5B7648" w14:textId="77777777" w:rsidR="0000551E" w:rsidRPr="00F23D33" w:rsidRDefault="0000551E" w:rsidP="00337DDA">
            <w:pPr>
              <w:pStyle w:val="Tabulka"/>
              <w:rPr>
                <w:szCs w:val="22"/>
              </w:rPr>
            </w:pPr>
          </w:p>
        </w:tc>
        <w:tc>
          <w:tcPr>
            <w:tcW w:w="1275" w:type="dxa"/>
            <w:tcBorders>
              <w:top w:val="single" w:sz="8" w:space="0" w:color="auto"/>
            </w:tcBorders>
          </w:tcPr>
          <w:p w14:paraId="3BD5916E" w14:textId="77777777" w:rsidR="0000551E" w:rsidRPr="00F23D33" w:rsidRDefault="0000551E" w:rsidP="00337DDA">
            <w:pPr>
              <w:pStyle w:val="Tabulka"/>
              <w:rPr>
                <w:szCs w:val="22"/>
              </w:rPr>
            </w:pPr>
          </w:p>
        </w:tc>
        <w:tc>
          <w:tcPr>
            <w:tcW w:w="1418" w:type="dxa"/>
            <w:tcBorders>
              <w:top w:val="single" w:sz="8" w:space="0" w:color="auto"/>
            </w:tcBorders>
          </w:tcPr>
          <w:p w14:paraId="0B390AAC" w14:textId="77777777" w:rsidR="0000551E" w:rsidRPr="00F23D33" w:rsidRDefault="0000551E" w:rsidP="00337DDA">
            <w:pPr>
              <w:pStyle w:val="Tabulka"/>
              <w:rPr>
                <w:szCs w:val="22"/>
              </w:rPr>
            </w:pPr>
          </w:p>
        </w:tc>
        <w:tc>
          <w:tcPr>
            <w:tcW w:w="1699" w:type="dxa"/>
            <w:tcBorders>
              <w:top w:val="single" w:sz="8" w:space="0" w:color="auto"/>
            </w:tcBorders>
          </w:tcPr>
          <w:p w14:paraId="265B1691" w14:textId="77777777" w:rsidR="0000551E" w:rsidRPr="00F23D33" w:rsidRDefault="0000551E" w:rsidP="00337DDA">
            <w:pPr>
              <w:pStyle w:val="Tabulka"/>
              <w:rPr>
                <w:szCs w:val="22"/>
              </w:rPr>
            </w:pPr>
          </w:p>
        </w:tc>
      </w:tr>
      <w:tr w:rsidR="005A2601" w:rsidRPr="00F23D33" w14:paraId="61A1C01F" w14:textId="77777777" w:rsidTr="00786F3C">
        <w:trPr>
          <w:trHeight w:val="397"/>
        </w:trPr>
        <w:tc>
          <w:tcPr>
            <w:tcW w:w="1677" w:type="dxa"/>
            <w:tcBorders>
              <w:top w:val="dotted" w:sz="4" w:space="0" w:color="auto"/>
              <w:left w:val="dotted" w:sz="4" w:space="0" w:color="auto"/>
            </w:tcBorders>
          </w:tcPr>
          <w:p w14:paraId="5DBE56E5" w14:textId="77777777" w:rsidR="005A2601" w:rsidRPr="00F23D33" w:rsidRDefault="005A2601" w:rsidP="00337DDA">
            <w:pPr>
              <w:pStyle w:val="Tabulka"/>
              <w:rPr>
                <w:szCs w:val="22"/>
              </w:rPr>
            </w:pPr>
          </w:p>
        </w:tc>
        <w:tc>
          <w:tcPr>
            <w:tcW w:w="3710" w:type="dxa"/>
            <w:tcBorders>
              <w:top w:val="dotted" w:sz="4" w:space="0" w:color="auto"/>
              <w:left w:val="dotted" w:sz="4" w:space="0" w:color="auto"/>
            </w:tcBorders>
          </w:tcPr>
          <w:p w14:paraId="6A1868CE" w14:textId="77777777" w:rsidR="005A2601" w:rsidRPr="00F23D33" w:rsidRDefault="005A2601" w:rsidP="00CA1ABC">
            <w:pPr>
              <w:pStyle w:val="Tabulka"/>
              <w:rPr>
                <w:szCs w:val="22"/>
              </w:rPr>
            </w:pPr>
            <w:r>
              <w:rPr>
                <w:szCs w:val="22"/>
              </w:rPr>
              <w:t xml:space="preserve">Implementace včetně otestování, nasazení, dokumentace a migrace stávajícího spisového </w:t>
            </w:r>
          </w:p>
        </w:tc>
        <w:tc>
          <w:tcPr>
            <w:tcW w:w="1275" w:type="dxa"/>
            <w:tcBorders>
              <w:top w:val="dotted" w:sz="4" w:space="0" w:color="auto"/>
            </w:tcBorders>
          </w:tcPr>
          <w:p w14:paraId="457989F7" w14:textId="5F03F2AE" w:rsidR="005A2601" w:rsidRPr="00F23D33" w:rsidRDefault="002A18B6" w:rsidP="00CA1ABC">
            <w:pPr>
              <w:pStyle w:val="Tabulka"/>
              <w:rPr>
                <w:szCs w:val="22"/>
              </w:rPr>
            </w:pPr>
            <w:r>
              <w:rPr>
                <w:szCs w:val="22"/>
              </w:rPr>
              <w:t>29</w:t>
            </w:r>
          </w:p>
        </w:tc>
        <w:tc>
          <w:tcPr>
            <w:tcW w:w="1418" w:type="dxa"/>
            <w:tcBorders>
              <w:top w:val="dotted" w:sz="4" w:space="0" w:color="auto"/>
            </w:tcBorders>
          </w:tcPr>
          <w:p w14:paraId="62AEAE7B" w14:textId="3581EC55" w:rsidR="005A2601" w:rsidRPr="00F23D33" w:rsidRDefault="002A18B6" w:rsidP="00CA1ABC">
            <w:pPr>
              <w:pStyle w:val="Tabulka"/>
              <w:rPr>
                <w:szCs w:val="22"/>
              </w:rPr>
            </w:pPr>
            <w:r>
              <w:rPr>
                <w:szCs w:val="22"/>
              </w:rPr>
              <w:t>336 400</w:t>
            </w:r>
          </w:p>
        </w:tc>
        <w:tc>
          <w:tcPr>
            <w:tcW w:w="1699" w:type="dxa"/>
            <w:tcBorders>
              <w:top w:val="dotted" w:sz="4" w:space="0" w:color="auto"/>
            </w:tcBorders>
          </w:tcPr>
          <w:p w14:paraId="62689825" w14:textId="54543AAA" w:rsidR="005A2601" w:rsidRPr="00F23D33" w:rsidRDefault="002A18B6" w:rsidP="00CA1ABC">
            <w:pPr>
              <w:pStyle w:val="Tabulka"/>
              <w:rPr>
                <w:szCs w:val="22"/>
              </w:rPr>
            </w:pPr>
            <w:r>
              <w:rPr>
                <w:szCs w:val="22"/>
              </w:rPr>
              <w:t>407 044</w:t>
            </w:r>
          </w:p>
        </w:tc>
      </w:tr>
      <w:tr w:rsidR="005A2601" w:rsidRPr="00F23D33" w14:paraId="202AF829" w14:textId="77777777" w:rsidTr="00786F3C">
        <w:trPr>
          <w:trHeight w:val="397"/>
        </w:trPr>
        <w:tc>
          <w:tcPr>
            <w:tcW w:w="5387" w:type="dxa"/>
            <w:gridSpan w:val="2"/>
            <w:tcBorders>
              <w:left w:val="dotted" w:sz="4" w:space="0" w:color="auto"/>
              <w:bottom w:val="dotted" w:sz="4" w:space="0" w:color="auto"/>
            </w:tcBorders>
          </w:tcPr>
          <w:p w14:paraId="155448B2" w14:textId="77777777" w:rsidR="005A2601" w:rsidRPr="00CB1115" w:rsidRDefault="005A2601" w:rsidP="00786F3C">
            <w:pPr>
              <w:pStyle w:val="Tabulka"/>
              <w:rPr>
                <w:b/>
                <w:szCs w:val="22"/>
              </w:rPr>
            </w:pPr>
            <w:r w:rsidRPr="00CB1115">
              <w:rPr>
                <w:b/>
                <w:szCs w:val="22"/>
              </w:rPr>
              <w:t>Celkem:</w:t>
            </w:r>
          </w:p>
        </w:tc>
        <w:tc>
          <w:tcPr>
            <w:tcW w:w="1275" w:type="dxa"/>
            <w:tcBorders>
              <w:bottom w:val="dotted" w:sz="4" w:space="0" w:color="auto"/>
            </w:tcBorders>
          </w:tcPr>
          <w:p w14:paraId="5D758990" w14:textId="56189070" w:rsidR="005A2601" w:rsidRPr="003F6F42" w:rsidRDefault="002A18B6" w:rsidP="00CA1ABC">
            <w:pPr>
              <w:pStyle w:val="Tabulka"/>
              <w:rPr>
                <w:b/>
                <w:szCs w:val="22"/>
              </w:rPr>
            </w:pPr>
            <w:r>
              <w:rPr>
                <w:b/>
                <w:szCs w:val="22"/>
              </w:rPr>
              <w:t>29</w:t>
            </w:r>
          </w:p>
        </w:tc>
        <w:tc>
          <w:tcPr>
            <w:tcW w:w="1418" w:type="dxa"/>
            <w:tcBorders>
              <w:bottom w:val="dotted" w:sz="4" w:space="0" w:color="auto"/>
            </w:tcBorders>
          </w:tcPr>
          <w:p w14:paraId="012B3C4C" w14:textId="076A081C" w:rsidR="005A2601" w:rsidRPr="003F6F42" w:rsidRDefault="002A18B6" w:rsidP="00CA1ABC">
            <w:pPr>
              <w:pStyle w:val="Tabulka"/>
              <w:rPr>
                <w:b/>
                <w:szCs w:val="22"/>
              </w:rPr>
            </w:pPr>
            <w:r>
              <w:rPr>
                <w:b/>
                <w:szCs w:val="22"/>
              </w:rPr>
              <w:t>336 400</w:t>
            </w:r>
          </w:p>
        </w:tc>
        <w:tc>
          <w:tcPr>
            <w:tcW w:w="1699" w:type="dxa"/>
            <w:tcBorders>
              <w:bottom w:val="dotted" w:sz="4" w:space="0" w:color="auto"/>
            </w:tcBorders>
          </w:tcPr>
          <w:p w14:paraId="72B4E10F" w14:textId="09C5D179" w:rsidR="005A2601" w:rsidRPr="003F6F42" w:rsidRDefault="002A18B6" w:rsidP="00CA1ABC">
            <w:pPr>
              <w:pStyle w:val="Tabulka"/>
              <w:rPr>
                <w:b/>
                <w:szCs w:val="22"/>
              </w:rPr>
            </w:pPr>
            <w:r>
              <w:rPr>
                <w:b/>
                <w:szCs w:val="22"/>
              </w:rPr>
              <w:t>407 044</w:t>
            </w:r>
          </w:p>
        </w:tc>
      </w:tr>
    </w:tbl>
    <w:p w14:paraId="2B7EF7B7" w14:textId="77777777" w:rsidR="0000551E" w:rsidRPr="00F23D33" w:rsidRDefault="0000551E" w:rsidP="00EC6856">
      <w:pPr>
        <w:spacing w:after="0"/>
        <w:rPr>
          <w:rFonts w:cs="Arial"/>
          <w:sz w:val="8"/>
          <w:szCs w:val="8"/>
        </w:rPr>
      </w:pPr>
    </w:p>
    <w:p w14:paraId="40F1F183"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CCAF3C0" w14:textId="77777777" w:rsidR="0000551E" w:rsidRDefault="0000551E" w:rsidP="00F81B94"/>
    <w:p w14:paraId="30F5D954"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5"/>
        <w:gridCol w:w="6441"/>
        <w:gridCol w:w="2797"/>
      </w:tblGrid>
      <w:tr w:rsidR="0000551E" w:rsidRPr="006C3557" w14:paraId="4947105B" w14:textId="77777777" w:rsidTr="00C1024C">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F376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DDDCA"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1D240A9"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3A0768AA" w14:textId="77777777" w:rsidR="0000551E" w:rsidRPr="00895E8D" w:rsidRDefault="0000551E" w:rsidP="0016171A">
            <w:pPr>
              <w:spacing w:after="0"/>
              <w:rPr>
                <w:rFonts w:cs="Arial"/>
                <w:b/>
                <w:bCs/>
                <w:i/>
                <w:color w:val="000000"/>
                <w:szCs w:val="22"/>
                <w:lang w:eastAsia="cs-CZ"/>
              </w:rPr>
            </w:pPr>
            <w:r w:rsidRPr="00895E8D">
              <w:rPr>
                <w:rFonts w:cs="Arial"/>
                <w:b/>
                <w:bCs/>
                <w:i/>
                <w:color w:val="000000"/>
                <w:sz w:val="20"/>
                <w:szCs w:val="22"/>
                <w:lang w:eastAsia="cs-CZ"/>
              </w:rPr>
              <w:t>(CD, listinná forma)</w:t>
            </w:r>
          </w:p>
        </w:tc>
      </w:tr>
      <w:tr w:rsidR="005A2601" w:rsidRPr="006C3557" w14:paraId="44DE3442" w14:textId="77777777" w:rsidTr="00C1024C">
        <w:trPr>
          <w:trHeight w:val="284"/>
        </w:trPr>
        <w:tc>
          <w:tcPr>
            <w:tcW w:w="505" w:type="dxa"/>
            <w:tcBorders>
              <w:right w:val="dotted" w:sz="4" w:space="0" w:color="auto"/>
            </w:tcBorders>
            <w:shd w:val="clear" w:color="auto" w:fill="auto"/>
            <w:noWrap/>
            <w:vAlign w:val="bottom"/>
          </w:tcPr>
          <w:p w14:paraId="464B61A7" w14:textId="77777777" w:rsidR="005A2601" w:rsidRPr="006C3557" w:rsidRDefault="005A2601" w:rsidP="000B6887">
            <w:pPr>
              <w:spacing w:after="0"/>
              <w:rPr>
                <w:rFonts w:cs="Arial"/>
                <w:color w:val="000000"/>
                <w:szCs w:val="22"/>
                <w:lang w:eastAsia="cs-CZ"/>
              </w:rPr>
            </w:pPr>
            <w:r>
              <w:rPr>
                <w:rFonts w:cs="Arial"/>
                <w:color w:val="000000"/>
                <w:szCs w:val="22"/>
                <w:lang w:eastAsia="cs-CZ"/>
              </w:rPr>
              <w:t>01</w:t>
            </w:r>
          </w:p>
        </w:tc>
        <w:tc>
          <w:tcPr>
            <w:tcW w:w="6441" w:type="dxa"/>
            <w:tcBorders>
              <w:left w:val="dotted" w:sz="4" w:space="0" w:color="auto"/>
              <w:right w:val="dotted" w:sz="4" w:space="0" w:color="auto"/>
            </w:tcBorders>
            <w:shd w:val="clear" w:color="auto" w:fill="auto"/>
            <w:noWrap/>
            <w:vAlign w:val="bottom"/>
          </w:tcPr>
          <w:p w14:paraId="54EE2167" w14:textId="77777777" w:rsidR="005A2601" w:rsidRPr="006C3557" w:rsidRDefault="005A2601" w:rsidP="00CA1ABC">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14:paraId="4E844F2C" w14:textId="77777777" w:rsidR="005A2601" w:rsidRPr="006C3557" w:rsidRDefault="005A2601" w:rsidP="00CA1ABC">
            <w:pPr>
              <w:spacing w:after="0"/>
              <w:rPr>
                <w:rFonts w:cs="Arial"/>
                <w:color w:val="000000"/>
                <w:szCs w:val="22"/>
                <w:lang w:eastAsia="cs-CZ"/>
              </w:rPr>
            </w:pPr>
            <w:r>
              <w:rPr>
                <w:rFonts w:cs="Arial"/>
                <w:color w:val="000000"/>
                <w:szCs w:val="22"/>
                <w:lang w:eastAsia="cs-CZ"/>
              </w:rPr>
              <w:t>Elektronická</w:t>
            </w:r>
          </w:p>
        </w:tc>
      </w:tr>
      <w:tr w:rsidR="005A2601" w:rsidRPr="006C3557" w14:paraId="5BCE91F9" w14:textId="77777777" w:rsidTr="00C1024C">
        <w:trPr>
          <w:trHeight w:val="284"/>
        </w:trPr>
        <w:tc>
          <w:tcPr>
            <w:tcW w:w="505" w:type="dxa"/>
            <w:tcBorders>
              <w:right w:val="dotted" w:sz="4" w:space="0" w:color="auto"/>
            </w:tcBorders>
            <w:shd w:val="clear" w:color="auto" w:fill="auto"/>
            <w:noWrap/>
            <w:vAlign w:val="bottom"/>
          </w:tcPr>
          <w:p w14:paraId="1B87A9B0" w14:textId="77777777" w:rsidR="005A2601" w:rsidRPr="006C3557" w:rsidRDefault="005A2601" w:rsidP="000B6887">
            <w:pPr>
              <w:spacing w:after="0"/>
              <w:rPr>
                <w:rFonts w:cs="Arial"/>
                <w:color w:val="000000"/>
                <w:szCs w:val="22"/>
                <w:lang w:eastAsia="cs-CZ"/>
              </w:rPr>
            </w:pPr>
            <w:r>
              <w:rPr>
                <w:rFonts w:cs="Arial"/>
                <w:color w:val="000000"/>
                <w:szCs w:val="22"/>
                <w:lang w:eastAsia="cs-CZ"/>
              </w:rPr>
              <w:t>02</w:t>
            </w:r>
          </w:p>
        </w:tc>
        <w:tc>
          <w:tcPr>
            <w:tcW w:w="6441" w:type="dxa"/>
            <w:tcBorders>
              <w:left w:val="dotted" w:sz="4" w:space="0" w:color="auto"/>
              <w:right w:val="dotted" w:sz="4" w:space="0" w:color="auto"/>
            </w:tcBorders>
            <w:shd w:val="clear" w:color="auto" w:fill="auto"/>
            <w:noWrap/>
            <w:vAlign w:val="bottom"/>
          </w:tcPr>
          <w:p w14:paraId="3E857305" w14:textId="0501C463" w:rsidR="005A2601" w:rsidRPr="006C3557" w:rsidRDefault="005A2601" w:rsidP="00FA0018">
            <w:pPr>
              <w:spacing w:after="0"/>
              <w:rPr>
                <w:rFonts w:cs="Arial"/>
                <w:color w:val="000000"/>
                <w:szCs w:val="22"/>
                <w:lang w:eastAsia="cs-CZ"/>
              </w:rPr>
            </w:pPr>
            <w:r>
              <w:rPr>
                <w:rFonts w:cs="Arial"/>
                <w:color w:val="000000"/>
                <w:szCs w:val="22"/>
                <w:lang w:eastAsia="cs-CZ"/>
              </w:rPr>
              <w:t xml:space="preserve">Návrh migrace agend do věcných skupin </w:t>
            </w:r>
          </w:p>
        </w:tc>
        <w:tc>
          <w:tcPr>
            <w:tcW w:w="2797" w:type="dxa"/>
            <w:tcBorders>
              <w:left w:val="dotted" w:sz="4" w:space="0" w:color="auto"/>
            </w:tcBorders>
            <w:shd w:val="clear" w:color="auto" w:fill="auto"/>
            <w:vAlign w:val="bottom"/>
          </w:tcPr>
          <w:p w14:paraId="209A557E" w14:textId="77777777" w:rsidR="005A2601" w:rsidRPr="006C3557" w:rsidRDefault="005A2601" w:rsidP="00CA1ABC">
            <w:pPr>
              <w:spacing w:after="0"/>
              <w:rPr>
                <w:rFonts w:cs="Arial"/>
                <w:color w:val="000000"/>
                <w:szCs w:val="22"/>
                <w:lang w:eastAsia="cs-CZ"/>
              </w:rPr>
            </w:pPr>
            <w:r>
              <w:rPr>
                <w:rFonts w:cs="Arial"/>
                <w:color w:val="000000"/>
                <w:szCs w:val="22"/>
                <w:lang w:eastAsia="cs-CZ"/>
              </w:rPr>
              <w:t>Elektronická</w:t>
            </w:r>
          </w:p>
        </w:tc>
      </w:tr>
    </w:tbl>
    <w:p w14:paraId="1EC2D713" w14:textId="77777777" w:rsidR="0000551E" w:rsidRDefault="0000551E" w:rsidP="00F81B94"/>
    <w:p w14:paraId="33C1B0AC"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75058E33" w14:textId="77777777" w:rsidTr="00786F3C">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375E0"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21EDDF7A"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p>
        </w:tc>
        <w:tc>
          <w:tcPr>
            <w:tcW w:w="1276" w:type="dxa"/>
            <w:tcBorders>
              <w:top w:val="single" w:sz="8" w:space="0" w:color="auto"/>
              <w:left w:val="single" w:sz="8" w:space="0" w:color="auto"/>
              <w:bottom w:val="single" w:sz="8" w:space="0" w:color="auto"/>
              <w:right w:val="single" w:sz="8" w:space="0" w:color="auto"/>
            </w:tcBorders>
            <w:vAlign w:val="center"/>
          </w:tcPr>
          <w:p w14:paraId="3DA321A3"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364E4DA5"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5A2601" w:rsidRPr="006C3557" w14:paraId="0FFEBB5A" w14:textId="77777777" w:rsidTr="00F11443">
        <w:trPr>
          <w:trHeight w:val="544"/>
        </w:trPr>
        <w:tc>
          <w:tcPr>
            <w:tcW w:w="2693" w:type="dxa"/>
            <w:shd w:val="clear" w:color="auto" w:fill="auto"/>
            <w:noWrap/>
            <w:vAlign w:val="center"/>
          </w:tcPr>
          <w:p w14:paraId="712D43DE" w14:textId="77777777" w:rsidR="005A2601" w:rsidRPr="006C3557" w:rsidRDefault="005A2601" w:rsidP="00CA1ABC">
            <w:pPr>
              <w:spacing w:after="0"/>
              <w:rPr>
                <w:rFonts w:cs="Arial"/>
                <w:color w:val="000000"/>
                <w:szCs w:val="22"/>
                <w:lang w:eastAsia="cs-CZ"/>
              </w:rPr>
            </w:pPr>
            <w:r>
              <w:rPr>
                <w:rFonts w:cs="Arial"/>
                <w:color w:val="000000"/>
                <w:szCs w:val="22"/>
                <w:lang w:eastAsia="cs-CZ"/>
              </w:rPr>
              <w:t>T-SOFT a.s.</w:t>
            </w:r>
          </w:p>
        </w:tc>
        <w:tc>
          <w:tcPr>
            <w:tcW w:w="3686" w:type="dxa"/>
            <w:vAlign w:val="center"/>
          </w:tcPr>
          <w:p w14:paraId="709199E6" w14:textId="27CABAF8" w:rsidR="005A2601" w:rsidRPr="006C3557" w:rsidRDefault="005708CF" w:rsidP="00CA1ABC">
            <w:pPr>
              <w:spacing w:after="0"/>
              <w:rPr>
                <w:rFonts w:cs="Arial"/>
                <w:color w:val="000000"/>
                <w:szCs w:val="22"/>
                <w:lang w:eastAsia="cs-CZ"/>
              </w:rPr>
            </w:pPr>
            <w:r>
              <w:rPr>
                <w:rFonts w:cs="Arial"/>
                <w:color w:val="000000"/>
                <w:szCs w:val="22"/>
                <w:lang w:eastAsia="cs-CZ"/>
              </w:rPr>
              <w:t>xxx</w:t>
            </w:r>
          </w:p>
        </w:tc>
        <w:tc>
          <w:tcPr>
            <w:tcW w:w="1276" w:type="dxa"/>
            <w:vAlign w:val="center"/>
          </w:tcPr>
          <w:p w14:paraId="1CCA0F4F" w14:textId="77777777" w:rsidR="005A2601" w:rsidRPr="006C3557" w:rsidRDefault="005A2601" w:rsidP="00337DDA">
            <w:pPr>
              <w:spacing w:after="0"/>
              <w:rPr>
                <w:rFonts w:cs="Arial"/>
                <w:color w:val="000000"/>
                <w:szCs w:val="22"/>
                <w:lang w:eastAsia="cs-CZ"/>
              </w:rPr>
            </w:pPr>
          </w:p>
        </w:tc>
        <w:tc>
          <w:tcPr>
            <w:tcW w:w="2126" w:type="dxa"/>
            <w:shd w:val="clear" w:color="auto" w:fill="auto"/>
            <w:vAlign w:val="center"/>
          </w:tcPr>
          <w:p w14:paraId="0EB9FBD4" w14:textId="77777777" w:rsidR="005A2601" w:rsidRPr="006C3557" w:rsidRDefault="005A2601" w:rsidP="00BC5CB6">
            <w:pPr>
              <w:spacing w:after="0"/>
              <w:ind w:right="72"/>
              <w:rPr>
                <w:rFonts w:cs="Arial"/>
                <w:color w:val="000000"/>
                <w:szCs w:val="22"/>
                <w:lang w:eastAsia="cs-CZ"/>
              </w:rPr>
            </w:pPr>
          </w:p>
        </w:tc>
      </w:tr>
    </w:tbl>
    <w:p w14:paraId="3A661C2D" w14:textId="77777777" w:rsidR="00AF5447" w:rsidRDefault="00AF5447" w:rsidP="00484CB3">
      <w:pPr>
        <w:rPr>
          <w:rFonts w:cs="Arial"/>
          <w:b/>
          <w:caps/>
          <w:szCs w:val="22"/>
        </w:rPr>
      </w:pPr>
      <w:r>
        <w:rPr>
          <w:rFonts w:cs="Arial"/>
          <w:b/>
          <w:caps/>
          <w:szCs w:val="22"/>
        </w:rPr>
        <w:br w:type="page"/>
      </w:r>
    </w:p>
    <w:p w14:paraId="7A53B1D3" w14:textId="297EFE8F"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883FBD">
        <w:rPr>
          <w:b/>
          <w:bCs/>
        </w:rPr>
        <w:t>Z27117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51536767" w14:textId="77777777" w:rsidTr="007E224F">
        <w:tc>
          <w:tcPr>
            <w:tcW w:w="1779" w:type="dxa"/>
          </w:tcPr>
          <w:p w14:paraId="77D9F6CB"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7FDDAF6C" w14:textId="58D5E287" w:rsidR="007E224F" w:rsidRPr="005A2601" w:rsidRDefault="005A2601" w:rsidP="008C0C0E">
            <w:pPr>
              <w:pStyle w:val="Tabulka"/>
              <w:rPr>
                <w:rStyle w:val="Siln"/>
                <w:b w:val="0"/>
                <w:szCs w:val="22"/>
              </w:rPr>
            </w:pPr>
            <w:r w:rsidRPr="005A2601">
              <w:rPr>
                <w:rStyle w:val="Siln"/>
                <w:b w:val="0"/>
                <w:szCs w:val="22"/>
              </w:rPr>
              <w:t>2017_008</w:t>
            </w:r>
            <w:r w:rsidR="008C0C0E">
              <w:rPr>
                <w:rStyle w:val="Siln"/>
                <w:b w:val="0"/>
                <w:szCs w:val="22"/>
              </w:rPr>
              <w:t>8</w:t>
            </w:r>
            <w:r w:rsidRPr="005A2601">
              <w:rPr>
                <w:rStyle w:val="Siln"/>
                <w:b w:val="0"/>
                <w:szCs w:val="22"/>
              </w:rPr>
              <w:t>_5</w:t>
            </w:r>
          </w:p>
        </w:tc>
        <w:tc>
          <w:tcPr>
            <w:tcW w:w="1631" w:type="dxa"/>
          </w:tcPr>
          <w:p w14:paraId="769FAECD"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6701F651" w14:textId="77777777" w:rsidR="007E224F" w:rsidRPr="006C3557" w:rsidRDefault="007E224F" w:rsidP="00337DDA">
            <w:pPr>
              <w:pStyle w:val="Tabulka"/>
              <w:rPr>
                <w:szCs w:val="22"/>
              </w:rPr>
            </w:pPr>
          </w:p>
        </w:tc>
      </w:tr>
    </w:tbl>
    <w:p w14:paraId="07B2BC6E"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6EF36B8D" w14:textId="77777777" w:rsidR="0000551E" w:rsidRDefault="0000551E" w:rsidP="00B93505">
      <w:pPr>
        <w:spacing w:after="120"/>
        <w:rPr>
          <w:rFonts w:cs="Arial"/>
        </w:rPr>
      </w:pPr>
      <w:r>
        <w:rPr>
          <w:rFonts w:cs="Arial"/>
        </w:rPr>
        <w:t xml:space="preserve">Požadované plnění je specifikováno v části A a B tohoto RfC. </w:t>
      </w:r>
    </w:p>
    <w:p w14:paraId="0B71E4C8" w14:textId="77777777" w:rsidR="004D7EA0" w:rsidRDefault="004D7EA0" w:rsidP="004D7EA0">
      <w:pPr>
        <w:rPr>
          <w:rFonts w:cs="Arial"/>
        </w:rPr>
      </w:pPr>
      <w:r>
        <w:rPr>
          <w:rFonts w:cs="Arial"/>
        </w:rPr>
        <w:t>Dle části B bod</w:t>
      </w:r>
      <w:r w:rsidR="00EC567D">
        <w:rPr>
          <w:rFonts w:cs="Arial"/>
        </w:rPr>
        <w:t xml:space="preserve"> 3.</w:t>
      </w:r>
      <w:r w:rsidR="003171B1">
        <w:rPr>
          <w:rFonts w:cs="Arial"/>
        </w:rPr>
        <w:t>2</w:t>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1518999A"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B627724"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1798A"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1209EB1"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4B74B40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72A840C"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631E7CDB"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6BC9693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8D6F6CB"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sdtPr>
          <w:sdtEndPr/>
          <w:sdtContent>
            <w:tc>
              <w:tcPr>
                <w:tcW w:w="1557" w:type="dxa"/>
                <w:tcBorders>
                  <w:top w:val="single" w:sz="8" w:space="0" w:color="auto"/>
                  <w:left w:val="dotted" w:sz="4" w:space="0" w:color="auto"/>
                  <w:bottom w:val="dotted" w:sz="4" w:space="0" w:color="auto"/>
                  <w:right w:val="dotted" w:sz="4" w:space="0" w:color="auto"/>
                </w:tcBorders>
              </w:tcPr>
              <w:p w14:paraId="59C6950C"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250DC41" w14:textId="77777777" w:rsidR="0005358D" w:rsidRDefault="0005358D" w:rsidP="0005358D">
            <w:pPr>
              <w:spacing w:after="0"/>
              <w:rPr>
                <w:rFonts w:cs="Arial"/>
                <w:color w:val="000000"/>
                <w:szCs w:val="22"/>
                <w:lang w:eastAsia="cs-CZ"/>
              </w:rPr>
            </w:pPr>
          </w:p>
        </w:tc>
      </w:tr>
      <w:tr w:rsidR="0005358D" w:rsidRPr="00705F38" w14:paraId="72D5D7A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3A8D63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2E0093"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sdtPr>
          <w:sdtEndPr/>
          <w:sdtContent>
            <w:tc>
              <w:tcPr>
                <w:tcW w:w="1557" w:type="dxa"/>
                <w:tcBorders>
                  <w:top w:val="dotted" w:sz="4" w:space="0" w:color="auto"/>
                  <w:left w:val="dotted" w:sz="4" w:space="0" w:color="auto"/>
                  <w:bottom w:val="dotted" w:sz="4" w:space="0" w:color="auto"/>
                  <w:right w:val="dotted" w:sz="4" w:space="0" w:color="auto"/>
                </w:tcBorders>
              </w:tcPr>
              <w:p w14:paraId="42D8DB06" w14:textId="7777777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5743EF" w14:textId="77777777" w:rsidR="0005358D" w:rsidRDefault="0005358D" w:rsidP="0005358D">
            <w:pPr>
              <w:spacing w:after="0"/>
              <w:rPr>
                <w:rFonts w:cs="Arial"/>
                <w:color w:val="000000"/>
                <w:szCs w:val="22"/>
                <w:lang w:eastAsia="cs-CZ"/>
              </w:rPr>
            </w:pPr>
          </w:p>
        </w:tc>
      </w:tr>
      <w:tr w:rsidR="0005358D" w14:paraId="7D74091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0BE10F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9E50C3"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sdtPr>
          <w:sdtEndPr/>
          <w:sdtContent>
            <w:tc>
              <w:tcPr>
                <w:tcW w:w="1557" w:type="dxa"/>
                <w:tcBorders>
                  <w:top w:val="dotted" w:sz="4" w:space="0" w:color="auto"/>
                  <w:left w:val="dotted" w:sz="4" w:space="0" w:color="auto"/>
                  <w:bottom w:val="dotted" w:sz="4" w:space="0" w:color="auto"/>
                  <w:right w:val="dotted" w:sz="4" w:space="0" w:color="auto"/>
                </w:tcBorders>
              </w:tcPr>
              <w:p w14:paraId="628D320A"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C5845F" w14:textId="77777777" w:rsidR="0005358D" w:rsidRDefault="0005358D" w:rsidP="0005358D">
            <w:pPr>
              <w:spacing w:after="0"/>
              <w:rPr>
                <w:rFonts w:cs="Arial"/>
                <w:color w:val="000000"/>
                <w:szCs w:val="22"/>
                <w:lang w:eastAsia="cs-CZ"/>
              </w:rPr>
            </w:pPr>
          </w:p>
        </w:tc>
      </w:tr>
      <w:tr w:rsidR="0005358D" w14:paraId="5111813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78D129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0E1779"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sdtPr>
          <w:sdtEndPr/>
          <w:sdtContent>
            <w:tc>
              <w:tcPr>
                <w:tcW w:w="1557" w:type="dxa"/>
                <w:tcBorders>
                  <w:top w:val="dotted" w:sz="4" w:space="0" w:color="auto"/>
                  <w:left w:val="dotted" w:sz="4" w:space="0" w:color="auto"/>
                  <w:bottom w:val="dotted" w:sz="4" w:space="0" w:color="auto"/>
                  <w:right w:val="dotted" w:sz="4" w:space="0" w:color="auto"/>
                </w:tcBorders>
              </w:tcPr>
              <w:p w14:paraId="79A74BC7"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1314CB" w14:textId="77777777" w:rsidR="0005358D" w:rsidRDefault="0005358D" w:rsidP="0005358D">
            <w:pPr>
              <w:spacing w:after="0"/>
              <w:rPr>
                <w:rFonts w:cs="Arial"/>
                <w:color w:val="000000"/>
                <w:szCs w:val="22"/>
                <w:lang w:eastAsia="cs-CZ"/>
              </w:rPr>
            </w:pPr>
          </w:p>
        </w:tc>
      </w:tr>
      <w:tr w:rsidR="0005358D" w14:paraId="38D9375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7961FA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48FDE5"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sdtPr>
          <w:sdtEndPr/>
          <w:sdtContent>
            <w:tc>
              <w:tcPr>
                <w:tcW w:w="1557" w:type="dxa"/>
                <w:tcBorders>
                  <w:top w:val="dotted" w:sz="4" w:space="0" w:color="auto"/>
                  <w:left w:val="dotted" w:sz="4" w:space="0" w:color="auto"/>
                  <w:bottom w:val="dotted" w:sz="4" w:space="0" w:color="auto"/>
                  <w:right w:val="dotted" w:sz="4" w:space="0" w:color="auto"/>
                </w:tcBorders>
              </w:tcPr>
              <w:p w14:paraId="1C4104D3"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62C2D6" w14:textId="77777777" w:rsidR="0005358D" w:rsidRDefault="0005358D" w:rsidP="0005358D">
            <w:pPr>
              <w:spacing w:after="0"/>
              <w:rPr>
                <w:rFonts w:cs="Arial"/>
                <w:color w:val="000000"/>
                <w:szCs w:val="22"/>
                <w:lang w:eastAsia="cs-CZ"/>
              </w:rPr>
            </w:pPr>
          </w:p>
        </w:tc>
      </w:tr>
      <w:tr w:rsidR="0005358D" w14:paraId="092F11D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2D4699"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FA1952"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sdtPr>
          <w:sdtEndPr/>
          <w:sdtContent>
            <w:tc>
              <w:tcPr>
                <w:tcW w:w="1557" w:type="dxa"/>
                <w:tcBorders>
                  <w:top w:val="dotted" w:sz="4" w:space="0" w:color="auto"/>
                  <w:left w:val="dotted" w:sz="4" w:space="0" w:color="auto"/>
                  <w:bottom w:val="dotted" w:sz="4" w:space="0" w:color="auto"/>
                  <w:right w:val="dotted" w:sz="4" w:space="0" w:color="auto"/>
                </w:tcBorders>
              </w:tcPr>
              <w:p w14:paraId="0CAA5269"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282C0E" w14:textId="77777777" w:rsidR="0005358D" w:rsidRDefault="0005358D" w:rsidP="0005358D">
            <w:pPr>
              <w:spacing w:after="0"/>
              <w:rPr>
                <w:rFonts w:cs="Arial"/>
                <w:color w:val="000000"/>
                <w:szCs w:val="22"/>
                <w:lang w:eastAsia="cs-CZ"/>
              </w:rPr>
            </w:pPr>
          </w:p>
        </w:tc>
      </w:tr>
      <w:tr w:rsidR="0005358D" w14:paraId="3821D43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DCC4F93"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15BEE0"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sdtPr>
          <w:sdtEndPr/>
          <w:sdtContent>
            <w:tc>
              <w:tcPr>
                <w:tcW w:w="1557" w:type="dxa"/>
                <w:tcBorders>
                  <w:top w:val="dotted" w:sz="4" w:space="0" w:color="auto"/>
                  <w:left w:val="dotted" w:sz="4" w:space="0" w:color="auto"/>
                  <w:bottom w:val="dotted" w:sz="4" w:space="0" w:color="auto"/>
                  <w:right w:val="dotted" w:sz="4" w:space="0" w:color="auto"/>
                </w:tcBorders>
              </w:tcPr>
              <w:p w14:paraId="2748769C"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FB1358" w14:textId="77777777" w:rsidR="0005358D" w:rsidRDefault="0005358D" w:rsidP="0005358D">
            <w:pPr>
              <w:spacing w:after="0"/>
              <w:rPr>
                <w:rFonts w:cs="Arial"/>
                <w:color w:val="000000"/>
                <w:szCs w:val="22"/>
                <w:lang w:eastAsia="cs-CZ"/>
              </w:rPr>
            </w:pPr>
          </w:p>
        </w:tc>
      </w:tr>
      <w:tr w:rsidR="0005358D" w14:paraId="74BA126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4D5F847"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A2702C"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sdtPr>
          <w:sdtEndPr/>
          <w:sdtContent>
            <w:tc>
              <w:tcPr>
                <w:tcW w:w="1557" w:type="dxa"/>
                <w:tcBorders>
                  <w:top w:val="dotted" w:sz="4" w:space="0" w:color="auto"/>
                  <w:left w:val="dotted" w:sz="4" w:space="0" w:color="auto"/>
                  <w:bottom w:val="dotted" w:sz="4" w:space="0" w:color="auto"/>
                  <w:right w:val="dotted" w:sz="4" w:space="0" w:color="auto"/>
                </w:tcBorders>
              </w:tcPr>
              <w:p w14:paraId="35B5FA30"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4BD1BD" w14:textId="77777777" w:rsidR="0005358D" w:rsidRDefault="0005358D" w:rsidP="0005358D">
            <w:pPr>
              <w:spacing w:after="0"/>
              <w:rPr>
                <w:rFonts w:cs="Arial"/>
                <w:color w:val="000000"/>
                <w:szCs w:val="22"/>
                <w:lang w:eastAsia="cs-CZ"/>
              </w:rPr>
            </w:pPr>
          </w:p>
        </w:tc>
      </w:tr>
      <w:tr w:rsidR="0005358D" w14:paraId="12BECC5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160017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4C6D5"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sdtPr>
          <w:sdtEndPr/>
          <w:sdtContent>
            <w:tc>
              <w:tcPr>
                <w:tcW w:w="1557" w:type="dxa"/>
                <w:tcBorders>
                  <w:top w:val="dotted" w:sz="4" w:space="0" w:color="auto"/>
                  <w:left w:val="dotted" w:sz="4" w:space="0" w:color="auto"/>
                  <w:bottom w:val="dotted" w:sz="4" w:space="0" w:color="auto"/>
                  <w:right w:val="dotted" w:sz="4" w:space="0" w:color="auto"/>
                </w:tcBorders>
              </w:tcPr>
              <w:p w14:paraId="4CECD7B5"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51C1E2F" w14:textId="77777777" w:rsidR="0005358D" w:rsidRDefault="0005358D" w:rsidP="0005358D">
            <w:pPr>
              <w:spacing w:after="0"/>
              <w:rPr>
                <w:rFonts w:cs="Arial"/>
                <w:color w:val="000000"/>
                <w:szCs w:val="22"/>
                <w:lang w:eastAsia="cs-CZ"/>
              </w:rPr>
            </w:pPr>
          </w:p>
        </w:tc>
      </w:tr>
      <w:tr w:rsidR="0005358D" w14:paraId="09A49ED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CB1E239"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407C87"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sdtPr>
          <w:sdtEndPr/>
          <w:sdtContent>
            <w:tc>
              <w:tcPr>
                <w:tcW w:w="1557" w:type="dxa"/>
                <w:tcBorders>
                  <w:top w:val="dotted" w:sz="4" w:space="0" w:color="auto"/>
                  <w:left w:val="dotted" w:sz="4" w:space="0" w:color="auto"/>
                  <w:bottom w:val="dotted" w:sz="4" w:space="0" w:color="auto"/>
                  <w:right w:val="dotted" w:sz="4" w:space="0" w:color="auto"/>
                </w:tcBorders>
              </w:tcPr>
              <w:p w14:paraId="37F5F606"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EC19BF" w14:textId="77777777" w:rsidR="0005358D" w:rsidRDefault="0005358D" w:rsidP="0005358D">
            <w:pPr>
              <w:spacing w:after="0"/>
              <w:rPr>
                <w:rFonts w:cs="Arial"/>
                <w:color w:val="000000"/>
                <w:szCs w:val="22"/>
                <w:lang w:eastAsia="cs-CZ"/>
              </w:rPr>
            </w:pPr>
          </w:p>
        </w:tc>
      </w:tr>
      <w:tr w:rsidR="0005358D" w:rsidRPr="00F7707A" w14:paraId="57E1154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B6F3C1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61BE03"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sdtPr>
          <w:sdtEndPr/>
          <w:sdtContent>
            <w:tc>
              <w:tcPr>
                <w:tcW w:w="1557" w:type="dxa"/>
                <w:tcBorders>
                  <w:top w:val="dotted" w:sz="4" w:space="0" w:color="auto"/>
                  <w:left w:val="dotted" w:sz="4" w:space="0" w:color="auto"/>
                  <w:bottom w:val="dotted" w:sz="4" w:space="0" w:color="auto"/>
                  <w:right w:val="dotted" w:sz="4" w:space="0" w:color="auto"/>
                </w:tcBorders>
              </w:tcPr>
              <w:p w14:paraId="51C349A3" w14:textId="77777777"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ECD62B" w14:textId="77777777" w:rsidR="0005358D" w:rsidRDefault="0005358D" w:rsidP="0005358D">
            <w:pPr>
              <w:spacing w:after="0"/>
              <w:rPr>
                <w:rFonts w:cs="Arial"/>
                <w:color w:val="000000"/>
                <w:szCs w:val="22"/>
                <w:lang w:eastAsia="cs-CZ"/>
              </w:rPr>
            </w:pPr>
          </w:p>
        </w:tc>
      </w:tr>
      <w:tr w:rsidR="0005358D" w14:paraId="7D3C145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0FAF11A"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00733F"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sdtPr>
          <w:sdtEndPr/>
          <w:sdtContent>
            <w:tc>
              <w:tcPr>
                <w:tcW w:w="1557" w:type="dxa"/>
                <w:tcBorders>
                  <w:top w:val="dotted" w:sz="4" w:space="0" w:color="auto"/>
                  <w:left w:val="dotted" w:sz="4" w:space="0" w:color="auto"/>
                  <w:bottom w:val="dotted" w:sz="4" w:space="0" w:color="auto"/>
                  <w:right w:val="dotted" w:sz="4" w:space="0" w:color="auto"/>
                </w:tcBorders>
              </w:tcPr>
              <w:p w14:paraId="3A521B04"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AE34E34" w14:textId="77777777" w:rsidR="0005358D" w:rsidRDefault="0005358D" w:rsidP="0005358D">
            <w:pPr>
              <w:spacing w:after="0"/>
              <w:rPr>
                <w:rFonts w:cs="Arial"/>
                <w:color w:val="000000"/>
                <w:szCs w:val="22"/>
                <w:lang w:eastAsia="cs-CZ"/>
              </w:rPr>
            </w:pPr>
          </w:p>
        </w:tc>
      </w:tr>
      <w:tr w:rsidR="0005358D" w14:paraId="02A8F1B4"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4E5BD74"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A1CF3F" w14:textId="77777777"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6698A85C" w14:textId="77777777"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097FB0A9" w14:textId="77777777" w:rsidR="0005358D" w:rsidRDefault="0005358D" w:rsidP="0005358D">
            <w:pPr>
              <w:spacing w:after="0"/>
              <w:rPr>
                <w:rFonts w:cs="Arial"/>
                <w:color w:val="000000"/>
                <w:szCs w:val="22"/>
                <w:lang w:eastAsia="cs-CZ"/>
              </w:rPr>
            </w:pPr>
          </w:p>
        </w:tc>
      </w:tr>
    </w:tbl>
    <w:p w14:paraId="264D439C" w14:textId="77777777" w:rsidR="00572C35" w:rsidRPr="00572C35" w:rsidRDefault="00572C35" w:rsidP="00572C35">
      <w:pPr>
        <w:pStyle w:val="Nadpis1"/>
        <w:numPr>
          <w:ilvl w:val="0"/>
          <w:numId w:val="0"/>
        </w:numPr>
        <w:tabs>
          <w:tab w:val="clear" w:pos="540"/>
        </w:tabs>
        <w:ind w:left="284"/>
        <w:rPr>
          <w:rFonts w:cs="Arial"/>
          <w:sz w:val="6"/>
          <w:szCs w:val="6"/>
        </w:rPr>
      </w:pPr>
    </w:p>
    <w:p w14:paraId="7D277A82" w14:textId="77777777" w:rsidR="0000551E"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6E93BEF7" w14:textId="77777777" w:rsidR="00572C35" w:rsidRPr="00572C35" w:rsidRDefault="00572C35" w:rsidP="00572C35">
      <w:pPr>
        <w:rPr>
          <w:sz w:val="6"/>
          <w:szCs w:val="6"/>
        </w:rPr>
      </w:pPr>
    </w:p>
    <w:p w14:paraId="3511FFBE"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639"/>
        <w:gridCol w:w="5874"/>
        <w:gridCol w:w="2268"/>
      </w:tblGrid>
      <w:tr w:rsidR="0000551E" w:rsidRPr="006C3557" w14:paraId="514779D6" w14:textId="77777777" w:rsidTr="00572C35">
        <w:trPr>
          <w:trHeight w:val="300"/>
        </w:trPr>
        <w:tc>
          <w:tcPr>
            <w:tcW w:w="16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CF92A"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8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F6B4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902F39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A2601" w:rsidRPr="006C3557" w14:paraId="45914427" w14:textId="77777777" w:rsidTr="00CA1ABC">
        <w:trPr>
          <w:trHeight w:val="284"/>
        </w:trPr>
        <w:tc>
          <w:tcPr>
            <w:tcW w:w="1639" w:type="dxa"/>
            <w:tcBorders>
              <w:right w:val="dotted" w:sz="4" w:space="0" w:color="auto"/>
            </w:tcBorders>
            <w:shd w:val="clear" w:color="auto" w:fill="auto"/>
            <w:noWrap/>
            <w:vAlign w:val="bottom"/>
          </w:tcPr>
          <w:p w14:paraId="3E19F75C" w14:textId="77777777" w:rsidR="005A2601" w:rsidRPr="00F23D33" w:rsidRDefault="005A2601" w:rsidP="00CA1ABC">
            <w:pPr>
              <w:jc w:val="center"/>
              <w:rPr>
                <w:rFonts w:cs="Arial"/>
                <w:color w:val="000000"/>
                <w:szCs w:val="22"/>
                <w:lang w:eastAsia="cs-CZ"/>
              </w:rPr>
            </w:pPr>
            <w:r>
              <w:rPr>
                <w:rFonts w:cs="Arial"/>
                <w:color w:val="000000"/>
                <w:szCs w:val="22"/>
                <w:lang w:eastAsia="cs-CZ"/>
              </w:rPr>
              <w:t>MZe</w:t>
            </w:r>
          </w:p>
        </w:tc>
        <w:tc>
          <w:tcPr>
            <w:tcW w:w="5874" w:type="dxa"/>
            <w:tcBorders>
              <w:left w:val="dotted" w:sz="4" w:space="0" w:color="auto"/>
              <w:right w:val="dotted" w:sz="4" w:space="0" w:color="auto"/>
            </w:tcBorders>
            <w:shd w:val="clear" w:color="auto" w:fill="auto"/>
            <w:noWrap/>
            <w:vAlign w:val="bottom"/>
          </w:tcPr>
          <w:p w14:paraId="05335E7D" w14:textId="2FD7AAA3" w:rsidR="005A2601" w:rsidRPr="00F23D33" w:rsidRDefault="005A2601" w:rsidP="00DA38FF">
            <w:pPr>
              <w:rPr>
                <w:rFonts w:cs="Arial"/>
                <w:color w:val="000000"/>
                <w:szCs w:val="22"/>
                <w:lang w:eastAsia="cs-CZ"/>
              </w:rPr>
            </w:pPr>
            <w:r>
              <w:rPr>
                <w:rFonts w:cs="Arial"/>
                <w:color w:val="000000"/>
                <w:szCs w:val="22"/>
                <w:lang w:eastAsia="cs-CZ"/>
              </w:rPr>
              <w:t>Součinnost při migraci – upřesnění nastavení spisového plánu</w:t>
            </w:r>
            <w:r w:rsidR="00DA38FF">
              <w:rPr>
                <w:rFonts w:cs="Arial"/>
                <w:color w:val="000000"/>
                <w:szCs w:val="22"/>
                <w:lang w:eastAsia="cs-CZ"/>
              </w:rPr>
              <w:t>, určení, které agendy se nebudou převádět do SP MZe_2019</w:t>
            </w:r>
          </w:p>
        </w:tc>
        <w:tc>
          <w:tcPr>
            <w:tcW w:w="2268" w:type="dxa"/>
            <w:tcBorders>
              <w:left w:val="dotted" w:sz="4" w:space="0" w:color="auto"/>
            </w:tcBorders>
            <w:shd w:val="clear" w:color="auto" w:fill="auto"/>
            <w:vAlign w:val="center"/>
          </w:tcPr>
          <w:p w14:paraId="1EBCA1A0" w14:textId="77777777" w:rsidR="005A2601" w:rsidRPr="006C3557" w:rsidRDefault="005A2601" w:rsidP="00572C35">
            <w:pPr>
              <w:spacing w:after="0"/>
              <w:rPr>
                <w:rFonts w:cs="Arial"/>
                <w:color w:val="000000"/>
                <w:szCs w:val="22"/>
                <w:lang w:eastAsia="cs-CZ"/>
              </w:rPr>
            </w:pPr>
            <w:r>
              <w:rPr>
                <w:rFonts w:cs="Arial"/>
                <w:color w:val="000000"/>
                <w:szCs w:val="22"/>
                <w:lang w:eastAsia="cs-CZ"/>
              </w:rPr>
              <w:t>Lucie Kubáčová</w:t>
            </w:r>
          </w:p>
        </w:tc>
      </w:tr>
    </w:tbl>
    <w:p w14:paraId="70F05B84" w14:textId="77777777" w:rsidR="00572C35" w:rsidRPr="00572C35" w:rsidRDefault="00572C35" w:rsidP="00572C35">
      <w:pPr>
        <w:pStyle w:val="Nadpis1"/>
        <w:numPr>
          <w:ilvl w:val="0"/>
          <w:numId w:val="0"/>
        </w:numPr>
        <w:tabs>
          <w:tab w:val="clear" w:pos="540"/>
        </w:tabs>
        <w:ind w:left="284"/>
        <w:rPr>
          <w:rFonts w:cs="Arial"/>
          <w:sz w:val="6"/>
          <w:szCs w:val="6"/>
        </w:rPr>
      </w:pPr>
    </w:p>
    <w:p w14:paraId="4FF3BE8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3B79707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E035E6"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880ACFE"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5A2601" w:rsidRPr="00F23D33" w14:paraId="245D1E26" w14:textId="77777777" w:rsidTr="00CA1ABC">
        <w:trPr>
          <w:trHeight w:val="284"/>
        </w:trPr>
        <w:tc>
          <w:tcPr>
            <w:tcW w:w="7513" w:type="dxa"/>
            <w:tcBorders>
              <w:top w:val="single" w:sz="8" w:space="0" w:color="auto"/>
              <w:right w:val="dotted" w:sz="4" w:space="0" w:color="auto"/>
            </w:tcBorders>
            <w:shd w:val="clear" w:color="auto" w:fill="auto"/>
            <w:noWrap/>
            <w:vAlign w:val="bottom"/>
          </w:tcPr>
          <w:p w14:paraId="3CDBE65C" w14:textId="77777777" w:rsidR="005A2601" w:rsidRDefault="005A2601" w:rsidP="00CA1ABC">
            <w:pPr>
              <w:spacing w:after="0"/>
              <w:rPr>
                <w:rFonts w:cs="Arial"/>
                <w:color w:val="000000"/>
                <w:szCs w:val="22"/>
                <w:lang w:eastAsia="cs-CZ"/>
              </w:rPr>
            </w:pPr>
            <w:r>
              <w:rPr>
                <w:rFonts w:cs="Arial"/>
                <w:color w:val="000000"/>
                <w:szCs w:val="22"/>
                <w:lang w:eastAsia="cs-CZ"/>
              </w:rPr>
              <w:t>T1 = termín objednání = zahájení plnění</w:t>
            </w:r>
          </w:p>
        </w:tc>
        <w:tc>
          <w:tcPr>
            <w:tcW w:w="2268" w:type="dxa"/>
            <w:tcBorders>
              <w:top w:val="single" w:sz="8" w:space="0" w:color="auto"/>
              <w:left w:val="dotted" w:sz="4" w:space="0" w:color="auto"/>
            </w:tcBorders>
            <w:shd w:val="clear" w:color="auto" w:fill="auto"/>
            <w:vAlign w:val="bottom"/>
          </w:tcPr>
          <w:p w14:paraId="5B21378E" w14:textId="77777777" w:rsidR="005A2601" w:rsidRDefault="005A2601" w:rsidP="00CA1ABC">
            <w:pPr>
              <w:spacing w:after="0"/>
              <w:rPr>
                <w:rFonts w:cs="Arial"/>
                <w:color w:val="000000"/>
                <w:szCs w:val="22"/>
                <w:lang w:eastAsia="cs-CZ"/>
              </w:rPr>
            </w:pPr>
            <w:r>
              <w:rPr>
                <w:rFonts w:cs="Arial"/>
                <w:color w:val="000000"/>
                <w:szCs w:val="22"/>
                <w:lang w:eastAsia="cs-CZ"/>
              </w:rPr>
              <w:t>T1</w:t>
            </w:r>
          </w:p>
        </w:tc>
      </w:tr>
      <w:tr w:rsidR="005A2601" w:rsidRPr="00F23D33" w14:paraId="1FE62665" w14:textId="77777777" w:rsidTr="00CA1ABC">
        <w:trPr>
          <w:trHeight w:val="284"/>
        </w:trPr>
        <w:tc>
          <w:tcPr>
            <w:tcW w:w="7513" w:type="dxa"/>
            <w:tcBorders>
              <w:right w:val="dotted" w:sz="4" w:space="0" w:color="auto"/>
            </w:tcBorders>
            <w:shd w:val="clear" w:color="auto" w:fill="auto"/>
            <w:noWrap/>
            <w:vAlign w:val="bottom"/>
          </w:tcPr>
          <w:p w14:paraId="235A704C" w14:textId="77777777" w:rsidR="005A2601" w:rsidRPr="00F23D33" w:rsidRDefault="005A2601" w:rsidP="00CA1ABC">
            <w:pPr>
              <w:spacing w:after="0"/>
              <w:rPr>
                <w:rFonts w:cs="Arial"/>
                <w:color w:val="000000"/>
                <w:szCs w:val="22"/>
                <w:lang w:eastAsia="cs-CZ"/>
              </w:rPr>
            </w:pPr>
            <w:r>
              <w:rPr>
                <w:rFonts w:cs="Arial"/>
                <w:color w:val="000000"/>
                <w:szCs w:val="22"/>
                <w:lang w:eastAsia="cs-CZ"/>
              </w:rPr>
              <w:t xml:space="preserve">T2 = Implementace a nasazení do testovacího prostředí </w:t>
            </w:r>
            <w:r>
              <w:rPr>
                <w:rFonts w:cs="Arial"/>
                <w:color w:val="000000"/>
                <w:szCs w:val="22"/>
                <w:lang w:eastAsia="cs-CZ"/>
              </w:rPr>
              <w:br/>
              <w:t>(zajišťuje T-SOFT)</w:t>
            </w:r>
          </w:p>
        </w:tc>
        <w:tc>
          <w:tcPr>
            <w:tcW w:w="2268" w:type="dxa"/>
            <w:tcBorders>
              <w:left w:val="dotted" w:sz="4" w:space="0" w:color="auto"/>
            </w:tcBorders>
            <w:shd w:val="clear" w:color="auto" w:fill="auto"/>
            <w:vAlign w:val="bottom"/>
          </w:tcPr>
          <w:p w14:paraId="5F92DAF1" w14:textId="7FB9EA2E" w:rsidR="005A2601" w:rsidRPr="00F23D33" w:rsidRDefault="005A2601" w:rsidP="00DA38FF">
            <w:pPr>
              <w:spacing w:after="0"/>
              <w:rPr>
                <w:rFonts w:cs="Arial"/>
                <w:color w:val="000000"/>
                <w:szCs w:val="22"/>
                <w:lang w:eastAsia="cs-CZ"/>
              </w:rPr>
            </w:pPr>
            <w:r>
              <w:rPr>
                <w:rFonts w:cs="Arial"/>
                <w:color w:val="000000"/>
                <w:szCs w:val="22"/>
                <w:lang w:eastAsia="cs-CZ"/>
              </w:rPr>
              <w:t xml:space="preserve">T2 = T1 + </w:t>
            </w:r>
            <w:r w:rsidR="00DA38FF">
              <w:rPr>
                <w:rFonts w:cs="Arial"/>
                <w:color w:val="000000"/>
                <w:szCs w:val="22"/>
                <w:lang w:eastAsia="cs-CZ"/>
              </w:rPr>
              <w:t xml:space="preserve">45 </w:t>
            </w:r>
            <w:r>
              <w:rPr>
                <w:rFonts w:cs="Arial"/>
                <w:color w:val="000000"/>
                <w:szCs w:val="22"/>
                <w:lang w:eastAsia="cs-CZ"/>
              </w:rPr>
              <w:t>pracovních dní</w:t>
            </w:r>
          </w:p>
        </w:tc>
      </w:tr>
      <w:tr w:rsidR="005A2601" w:rsidRPr="00F23D33" w14:paraId="0F81A272" w14:textId="77777777" w:rsidTr="00CA1ABC">
        <w:trPr>
          <w:trHeight w:val="284"/>
        </w:trPr>
        <w:tc>
          <w:tcPr>
            <w:tcW w:w="7513" w:type="dxa"/>
            <w:tcBorders>
              <w:right w:val="dotted" w:sz="4" w:space="0" w:color="auto"/>
            </w:tcBorders>
            <w:shd w:val="clear" w:color="auto" w:fill="auto"/>
            <w:noWrap/>
            <w:vAlign w:val="bottom"/>
          </w:tcPr>
          <w:p w14:paraId="5B5BB82C" w14:textId="77777777" w:rsidR="005A2601" w:rsidRDefault="005A2601" w:rsidP="00CA1ABC">
            <w:pPr>
              <w:spacing w:after="0"/>
              <w:rPr>
                <w:rFonts w:cs="Arial"/>
                <w:color w:val="000000"/>
                <w:szCs w:val="22"/>
                <w:lang w:eastAsia="cs-CZ"/>
              </w:rPr>
            </w:pPr>
            <w:r>
              <w:rPr>
                <w:rFonts w:cs="Arial"/>
                <w:color w:val="000000"/>
                <w:szCs w:val="22"/>
                <w:lang w:eastAsia="cs-CZ"/>
              </w:rPr>
              <w:t>T3 = akceptace na testovacím prostředí (zajišťuje MZe)</w:t>
            </w:r>
          </w:p>
        </w:tc>
        <w:tc>
          <w:tcPr>
            <w:tcW w:w="2268" w:type="dxa"/>
            <w:tcBorders>
              <w:left w:val="dotted" w:sz="4" w:space="0" w:color="auto"/>
            </w:tcBorders>
            <w:shd w:val="clear" w:color="auto" w:fill="auto"/>
            <w:vAlign w:val="bottom"/>
          </w:tcPr>
          <w:p w14:paraId="68B554C3" w14:textId="77777777" w:rsidR="005A2601" w:rsidRDefault="005A2601" w:rsidP="00CA1ABC">
            <w:pPr>
              <w:spacing w:after="0"/>
              <w:rPr>
                <w:rFonts w:cs="Arial"/>
                <w:color w:val="000000"/>
                <w:szCs w:val="22"/>
                <w:lang w:eastAsia="cs-CZ"/>
              </w:rPr>
            </w:pPr>
            <w:r>
              <w:rPr>
                <w:rFonts w:cs="Arial"/>
                <w:color w:val="000000"/>
                <w:szCs w:val="22"/>
                <w:lang w:eastAsia="cs-CZ"/>
              </w:rPr>
              <w:t>T3 = T2 + 20 pracovních dní</w:t>
            </w:r>
          </w:p>
        </w:tc>
      </w:tr>
      <w:tr w:rsidR="005A2601" w:rsidRPr="00F23D33" w14:paraId="40A44CFC" w14:textId="77777777" w:rsidTr="00CA1ABC">
        <w:trPr>
          <w:trHeight w:val="284"/>
        </w:trPr>
        <w:tc>
          <w:tcPr>
            <w:tcW w:w="7513" w:type="dxa"/>
            <w:tcBorders>
              <w:right w:val="dotted" w:sz="4" w:space="0" w:color="auto"/>
            </w:tcBorders>
            <w:shd w:val="clear" w:color="auto" w:fill="auto"/>
            <w:noWrap/>
            <w:vAlign w:val="bottom"/>
          </w:tcPr>
          <w:p w14:paraId="7B41AE93" w14:textId="77777777" w:rsidR="005A2601" w:rsidRPr="00F23D33" w:rsidRDefault="005A2601" w:rsidP="00CA1ABC">
            <w:pPr>
              <w:spacing w:after="0"/>
              <w:rPr>
                <w:rFonts w:cs="Arial"/>
                <w:color w:val="000000"/>
                <w:szCs w:val="22"/>
                <w:lang w:eastAsia="cs-CZ"/>
              </w:rPr>
            </w:pPr>
            <w:r>
              <w:rPr>
                <w:rFonts w:cs="Arial"/>
                <w:color w:val="000000"/>
                <w:szCs w:val="22"/>
                <w:lang w:eastAsia="cs-CZ"/>
              </w:rPr>
              <w:t>T4 = Nasazení na produkci (zajišťuje T-SOFT)</w:t>
            </w:r>
          </w:p>
        </w:tc>
        <w:tc>
          <w:tcPr>
            <w:tcW w:w="2268" w:type="dxa"/>
            <w:tcBorders>
              <w:left w:val="dotted" w:sz="4" w:space="0" w:color="auto"/>
            </w:tcBorders>
            <w:shd w:val="clear" w:color="auto" w:fill="auto"/>
            <w:vAlign w:val="bottom"/>
          </w:tcPr>
          <w:p w14:paraId="21D34254" w14:textId="77777777" w:rsidR="005A2601" w:rsidRPr="00F23D33" w:rsidRDefault="005A2601" w:rsidP="00CA1ABC">
            <w:pPr>
              <w:spacing w:after="0"/>
              <w:rPr>
                <w:rFonts w:cs="Arial"/>
                <w:color w:val="000000"/>
                <w:szCs w:val="22"/>
                <w:lang w:eastAsia="cs-CZ"/>
              </w:rPr>
            </w:pPr>
            <w:r>
              <w:rPr>
                <w:rFonts w:cs="Arial"/>
                <w:color w:val="000000"/>
                <w:szCs w:val="22"/>
                <w:lang w:eastAsia="cs-CZ"/>
              </w:rPr>
              <w:t>T4 = T3 + 5 pracovních dní</w:t>
            </w:r>
          </w:p>
        </w:tc>
      </w:tr>
    </w:tbl>
    <w:p w14:paraId="7A2A296C" w14:textId="77777777" w:rsidR="0000551E" w:rsidRPr="00645793" w:rsidRDefault="0000551E" w:rsidP="004C756F">
      <w:pPr>
        <w:rPr>
          <w:sz w:val="12"/>
          <w:szCs w:val="12"/>
        </w:rPr>
      </w:pPr>
    </w:p>
    <w:p w14:paraId="3E84182F"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6CA097F7" w14:textId="77777777" w:rsidR="0000551E" w:rsidRDefault="0000551E" w:rsidP="001E3C70">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00551E" w:rsidRPr="00F23D33" w14:paraId="0938F0E8" w14:textId="77777777" w:rsidTr="001371BA">
        <w:trPr>
          <w:trHeight w:val="503"/>
        </w:trPr>
        <w:tc>
          <w:tcPr>
            <w:tcW w:w="1819" w:type="dxa"/>
            <w:tcBorders>
              <w:top w:val="single" w:sz="8" w:space="0" w:color="auto"/>
              <w:left w:val="single" w:sz="8" w:space="0" w:color="auto"/>
              <w:bottom w:val="single" w:sz="8" w:space="0" w:color="auto"/>
              <w:right w:val="single" w:sz="8" w:space="0" w:color="auto"/>
            </w:tcBorders>
          </w:tcPr>
          <w:p w14:paraId="67F2D737"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14:paraId="6A3735D0"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3186EC9"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3B5F0962"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7F7D1D0" w14:textId="77777777" w:rsidR="0000551E" w:rsidRPr="00CB1115" w:rsidRDefault="0000551E" w:rsidP="00153C10">
            <w:pPr>
              <w:pStyle w:val="Tabulka"/>
              <w:rPr>
                <w:b/>
                <w:szCs w:val="22"/>
              </w:rPr>
            </w:pPr>
            <w:r w:rsidRPr="00CB1115">
              <w:rPr>
                <w:b/>
                <w:szCs w:val="22"/>
              </w:rPr>
              <w:t>v Kč s DPH:</w:t>
            </w:r>
          </w:p>
        </w:tc>
      </w:tr>
      <w:tr w:rsidR="0000551E" w:rsidRPr="00F23D33" w14:paraId="3D3A6137" w14:textId="77777777" w:rsidTr="00572C35">
        <w:trPr>
          <w:trHeight w:hRule="exact" w:val="20"/>
        </w:trPr>
        <w:tc>
          <w:tcPr>
            <w:tcW w:w="1819" w:type="dxa"/>
            <w:tcBorders>
              <w:top w:val="single" w:sz="8" w:space="0" w:color="auto"/>
              <w:left w:val="dotted" w:sz="4" w:space="0" w:color="auto"/>
            </w:tcBorders>
          </w:tcPr>
          <w:p w14:paraId="687EADAD"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5ED9A4EE" w14:textId="77777777" w:rsidR="0000551E" w:rsidRPr="00F23D33" w:rsidRDefault="0000551E" w:rsidP="00153C10">
            <w:pPr>
              <w:pStyle w:val="Tabulka"/>
              <w:rPr>
                <w:szCs w:val="22"/>
              </w:rPr>
            </w:pPr>
          </w:p>
        </w:tc>
        <w:tc>
          <w:tcPr>
            <w:tcW w:w="1275" w:type="dxa"/>
            <w:tcBorders>
              <w:top w:val="single" w:sz="8" w:space="0" w:color="auto"/>
            </w:tcBorders>
          </w:tcPr>
          <w:p w14:paraId="5E992B8E" w14:textId="77777777" w:rsidR="0000551E" w:rsidRPr="00F23D33" w:rsidRDefault="0000551E" w:rsidP="00153C10">
            <w:pPr>
              <w:pStyle w:val="Tabulka"/>
              <w:rPr>
                <w:szCs w:val="22"/>
              </w:rPr>
            </w:pPr>
          </w:p>
        </w:tc>
        <w:tc>
          <w:tcPr>
            <w:tcW w:w="1418" w:type="dxa"/>
            <w:tcBorders>
              <w:top w:val="single" w:sz="8" w:space="0" w:color="auto"/>
            </w:tcBorders>
          </w:tcPr>
          <w:p w14:paraId="3528D269" w14:textId="77777777" w:rsidR="0000551E" w:rsidRPr="00F23D33" w:rsidRDefault="0000551E" w:rsidP="00153C10">
            <w:pPr>
              <w:pStyle w:val="Tabulka"/>
              <w:rPr>
                <w:szCs w:val="22"/>
              </w:rPr>
            </w:pPr>
          </w:p>
        </w:tc>
        <w:tc>
          <w:tcPr>
            <w:tcW w:w="1581" w:type="dxa"/>
            <w:tcBorders>
              <w:top w:val="single" w:sz="8" w:space="0" w:color="auto"/>
            </w:tcBorders>
          </w:tcPr>
          <w:p w14:paraId="7A1CC83A" w14:textId="77777777" w:rsidR="0000551E" w:rsidRPr="00F23D33" w:rsidRDefault="0000551E" w:rsidP="00153C10">
            <w:pPr>
              <w:pStyle w:val="Tabulka"/>
              <w:rPr>
                <w:szCs w:val="22"/>
              </w:rPr>
            </w:pPr>
          </w:p>
        </w:tc>
      </w:tr>
      <w:tr w:rsidR="00C30AAE" w:rsidRPr="00F23D33" w14:paraId="776A735B" w14:textId="77777777" w:rsidTr="00572C35">
        <w:trPr>
          <w:trHeight w:val="397"/>
        </w:trPr>
        <w:tc>
          <w:tcPr>
            <w:tcW w:w="1819" w:type="dxa"/>
            <w:tcBorders>
              <w:top w:val="dotted" w:sz="4" w:space="0" w:color="auto"/>
              <w:left w:val="dotted" w:sz="4" w:space="0" w:color="auto"/>
            </w:tcBorders>
          </w:tcPr>
          <w:p w14:paraId="03B05679" w14:textId="77777777" w:rsidR="00C30AAE" w:rsidRPr="00F23D33" w:rsidRDefault="00C30AAE" w:rsidP="00153C10">
            <w:pPr>
              <w:pStyle w:val="Tabulka"/>
              <w:rPr>
                <w:szCs w:val="22"/>
              </w:rPr>
            </w:pPr>
          </w:p>
        </w:tc>
        <w:tc>
          <w:tcPr>
            <w:tcW w:w="3686" w:type="dxa"/>
            <w:tcBorders>
              <w:top w:val="dotted" w:sz="4" w:space="0" w:color="auto"/>
              <w:left w:val="dotted" w:sz="4" w:space="0" w:color="auto"/>
            </w:tcBorders>
          </w:tcPr>
          <w:p w14:paraId="1EF20B1E" w14:textId="77777777" w:rsidR="00C30AAE" w:rsidRPr="00F23D33" w:rsidRDefault="00C30AAE" w:rsidP="00153C10">
            <w:pPr>
              <w:pStyle w:val="Tabulka"/>
              <w:rPr>
                <w:szCs w:val="22"/>
              </w:rPr>
            </w:pPr>
            <w:r>
              <w:rPr>
                <w:szCs w:val="22"/>
              </w:rPr>
              <w:t>Implementace včetně otestování, nasazení, dokumentace</w:t>
            </w:r>
          </w:p>
        </w:tc>
        <w:tc>
          <w:tcPr>
            <w:tcW w:w="1275" w:type="dxa"/>
            <w:tcBorders>
              <w:top w:val="dotted" w:sz="4" w:space="0" w:color="auto"/>
            </w:tcBorders>
          </w:tcPr>
          <w:p w14:paraId="46A1495A" w14:textId="1A59E50B" w:rsidR="00C30AAE" w:rsidRPr="003F6F42" w:rsidRDefault="00DA38FF" w:rsidP="00CA1ABC">
            <w:pPr>
              <w:pStyle w:val="Tabulka"/>
              <w:rPr>
                <w:szCs w:val="22"/>
              </w:rPr>
            </w:pPr>
            <w:r>
              <w:rPr>
                <w:szCs w:val="22"/>
              </w:rPr>
              <w:t>29</w:t>
            </w:r>
          </w:p>
        </w:tc>
        <w:tc>
          <w:tcPr>
            <w:tcW w:w="1418" w:type="dxa"/>
            <w:tcBorders>
              <w:top w:val="dotted" w:sz="4" w:space="0" w:color="auto"/>
            </w:tcBorders>
          </w:tcPr>
          <w:p w14:paraId="3487D82A" w14:textId="05B49411" w:rsidR="00C30AAE" w:rsidRPr="003F6F42" w:rsidRDefault="00DA38FF" w:rsidP="00CA1ABC">
            <w:pPr>
              <w:pStyle w:val="Tabulka"/>
              <w:rPr>
                <w:szCs w:val="22"/>
              </w:rPr>
            </w:pPr>
            <w:r>
              <w:rPr>
                <w:szCs w:val="22"/>
              </w:rPr>
              <w:t>336 400</w:t>
            </w:r>
          </w:p>
        </w:tc>
        <w:tc>
          <w:tcPr>
            <w:tcW w:w="1581" w:type="dxa"/>
            <w:tcBorders>
              <w:top w:val="dotted" w:sz="4" w:space="0" w:color="auto"/>
            </w:tcBorders>
          </w:tcPr>
          <w:p w14:paraId="5A7C8E42" w14:textId="3B48D705" w:rsidR="00C30AAE" w:rsidRPr="003F6F42" w:rsidRDefault="00DA38FF" w:rsidP="00CA1ABC">
            <w:pPr>
              <w:pStyle w:val="Tabulka"/>
              <w:rPr>
                <w:szCs w:val="22"/>
              </w:rPr>
            </w:pPr>
            <w:r>
              <w:rPr>
                <w:szCs w:val="22"/>
              </w:rPr>
              <w:t>407 044</w:t>
            </w:r>
          </w:p>
        </w:tc>
      </w:tr>
      <w:tr w:rsidR="00C30AAE" w:rsidRPr="00F23D33" w14:paraId="1CDF614F" w14:textId="77777777" w:rsidTr="00572C35">
        <w:trPr>
          <w:trHeight w:val="397"/>
        </w:trPr>
        <w:tc>
          <w:tcPr>
            <w:tcW w:w="5505" w:type="dxa"/>
            <w:gridSpan w:val="2"/>
            <w:tcBorders>
              <w:left w:val="dotted" w:sz="4" w:space="0" w:color="auto"/>
              <w:bottom w:val="dotted" w:sz="4" w:space="0" w:color="auto"/>
            </w:tcBorders>
          </w:tcPr>
          <w:p w14:paraId="49D87427" w14:textId="77777777" w:rsidR="00C30AAE" w:rsidRPr="00CB1115" w:rsidRDefault="00C30AAE" w:rsidP="00153C10">
            <w:pPr>
              <w:pStyle w:val="Tabulka"/>
              <w:rPr>
                <w:b/>
                <w:szCs w:val="22"/>
              </w:rPr>
            </w:pPr>
            <w:r w:rsidRPr="00CB1115">
              <w:rPr>
                <w:b/>
                <w:szCs w:val="22"/>
              </w:rPr>
              <w:t>Celkem:</w:t>
            </w:r>
          </w:p>
        </w:tc>
        <w:tc>
          <w:tcPr>
            <w:tcW w:w="1275" w:type="dxa"/>
            <w:tcBorders>
              <w:bottom w:val="dotted" w:sz="4" w:space="0" w:color="auto"/>
            </w:tcBorders>
          </w:tcPr>
          <w:p w14:paraId="0FECCD05" w14:textId="6B4C8CE1" w:rsidR="00C30AAE" w:rsidRPr="00C30AAE" w:rsidRDefault="00DA38FF" w:rsidP="00CA1ABC">
            <w:pPr>
              <w:pStyle w:val="Tabulka"/>
              <w:rPr>
                <w:b/>
                <w:szCs w:val="22"/>
              </w:rPr>
            </w:pPr>
            <w:r>
              <w:rPr>
                <w:b/>
                <w:szCs w:val="22"/>
              </w:rPr>
              <w:t>29</w:t>
            </w:r>
          </w:p>
        </w:tc>
        <w:tc>
          <w:tcPr>
            <w:tcW w:w="1418" w:type="dxa"/>
            <w:tcBorders>
              <w:bottom w:val="dotted" w:sz="4" w:space="0" w:color="auto"/>
            </w:tcBorders>
          </w:tcPr>
          <w:p w14:paraId="0A81EBEC" w14:textId="72C591FD" w:rsidR="00C30AAE" w:rsidRPr="00C30AAE" w:rsidRDefault="00DA38FF" w:rsidP="00CA1ABC">
            <w:pPr>
              <w:pStyle w:val="Tabulka"/>
              <w:rPr>
                <w:b/>
                <w:szCs w:val="22"/>
              </w:rPr>
            </w:pPr>
            <w:r>
              <w:rPr>
                <w:b/>
                <w:szCs w:val="22"/>
              </w:rPr>
              <w:t>336 400</w:t>
            </w:r>
          </w:p>
        </w:tc>
        <w:tc>
          <w:tcPr>
            <w:tcW w:w="1581" w:type="dxa"/>
            <w:tcBorders>
              <w:bottom w:val="dotted" w:sz="4" w:space="0" w:color="auto"/>
            </w:tcBorders>
          </w:tcPr>
          <w:p w14:paraId="35446B91" w14:textId="207E99AA" w:rsidR="00C30AAE" w:rsidRPr="00C30AAE" w:rsidRDefault="00DA38FF" w:rsidP="00CA1ABC">
            <w:pPr>
              <w:pStyle w:val="Tabulka"/>
              <w:rPr>
                <w:b/>
                <w:szCs w:val="22"/>
              </w:rPr>
            </w:pPr>
            <w:r>
              <w:rPr>
                <w:b/>
                <w:szCs w:val="22"/>
              </w:rPr>
              <w:t>407 044</w:t>
            </w:r>
          </w:p>
        </w:tc>
      </w:tr>
    </w:tbl>
    <w:p w14:paraId="40A4E00D" w14:textId="77777777" w:rsidR="0000551E" w:rsidRPr="00F23D33" w:rsidRDefault="0000551E" w:rsidP="00CC6780">
      <w:pPr>
        <w:spacing w:after="0"/>
        <w:rPr>
          <w:rFonts w:cs="Arial"/>
          <w:sz w:val="8"/>
          <w:szCs w:val="8"/>
        </w:rPr>
      </w:pPr>
    </w:p>
    <w:p w14:paraId="10343016"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3D257BE8" w14:textId="77777777" w:rsidR="0000551E" w:rsidRPr="00645793" w:rsidRDefault="0000551E" w:rsidP="00926D78">
      <w:pPr>
        <w:rPr>
          <w:sz w:val="12"/>
          <w:szCs w:val="12"/>
        </w:rPr>
      </w:pPr>
    </w:p>
    <w:p w14:paraId="620F4ACC" w14:textId="77777777" w:rsidR="0000551E" w:rsidRPr="002123D3" w:rsidRDefault="0000551E"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14:paraId="7FB553F0" w14:textId="77777777" w:rsidR="0000551E" w:rsidRPr="00645793" w:rsidRDefault="0000551E" w:rsidP="00CB3C3C">
      <w:pPr>
        <w:rPr>
          <w:sz w:val="6"/>
          <w:szCs w:val="6"/>
        </w:rPr>
      </w:pPr>
    </w:p>
    <w:p w14:paraId="6A622A9A"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1AD9D013" w14:textId="77777777" w:rsidTr="00B056E6">
        <w:trPr>
          <w:trHeight w:val="374"/>
        </w:trPr>
        <w:tc>
          <w:tcPr>
            <w:tcW w:w="2547" w:type="dxa"/>
            <w:vAlign w:val="center"/>
          </w:tcPr>
          <w:p w14:paraId="53093F12" w14:textId="77777777" w:rsidR="0000551E" w:rsidRPr="00194CEC" w:rsidRDefault="0000551E" w:rsidP="00153C10">
            <w:pPr>
              <w:rPr>
                <w:b/>
              </w:rPr>
            </w:pPr>
            <w:r>
              <w:rPr>
                <w:b/>
              </w:rPr>
              <w:t>Role</w:t>
            </w:r>
          </w:p>
        </w:tc>
        <w:tc>
          <w:tcPr>
            <w:tcW w:w="2371" w:type="dxa"/>
            <w:vAlign w:val="center"/>
          </w:tcPr>
          <w:p w14:paraId="24C56950" w14:textId="77777777" w:rsidR="0000551E" w:rsidRPr="00194CEC" w:rsidRDefault="0000551E" w:rsidP="00153C10">
            <w:pPr>
              <w:rPr>
                <w:b/>
              </w:rPr>
            </w:pPr>
            <w:r>
              <w:rPr>
                <w:b/>
              </w:rPr>
              <w:t>Jméno</w:t>
            </w:r>
          </w:p>
        </w:tc>
        <w:tc>
          <w:tcPr>
            <w:tcW w:w="2372" w:type="dxa"/>
            <w:vAlign w:val="center"/>
          </w:tcPr>
          <w:p w14:paraId="4465D863" w14:textId="77777777" w:rsidR="0000551E" w:rsidRPr="00194CEC" w:rsidRDefault="0000551E" w:rsidP="00153C10">
            <w:pPr>
              <w:rPr>
                <w:b/>
              </w:rPr>
            </w:pPr>
            <w:r w:rsidRPr="00194CEC">
              <w:rPr>
                <w:b/>
              </w:rPr>
              <w:t>Datum</w:t>
            </w:r>
          </w:p>
        </w:tc>
        <w:tc>
          <w:tcPr>
            <w:tcW w:w="2372" w:type="dxa"/>
            <w:vAlign w:val="center"/>
          </w:tcPr>
          <w:p w14:paraId="122B1BE5"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5A2601" w14:paraId="6683F2CD" w14:textId="77777777" w:rsidTr="00B056E6">
        <w:trPr>
          <w:trHeight w:val="510"/>
        </w:trPr>
        <w:tc>
          <w:tcPr>
            <w:tcW w:w="2547" w:type="dxa"/>
            <w:vAlign w:val="center"/>
          </w:tcPr>
          <w:p w14:paraId="31101F00" w14:textId="77777777" w:rsidR="005A2601" w:rsidRDefault="005A2601" w:rsidP="00153C10">
            <w:r>
              <w:t>Bezpečnostní garant</w:t>
            </w:r>
          </w:p>
        </w:tc>
        <w:tc>
          <w:tcPr>
            <w:tcW w:w="2371" w:type="dxa"/>
            <w:vAlign w:val="center"/>
          </w:tcPr>
          <w:p w14:paraId="52822262" w14:textId="77777777" w:rsidR="005A2601" w:rsidRDefault="005A2601" w:rsidP="00CA1ABC">
            <w:r w:rsidRPr="00763E2B">
              <w:t>Ľubomír</w:t>
            </w:r>
            <w:r>
              <w:t xml:space="preserve"> Durec</w:t>
            </w:r>
          </w:p>
        </w:tc>
        <w:tc>
          <w:tcPr>
            <w:tcW w:w="2372" w:type="dxa"/>
            <w:vAlign w:val="center"/>
          </w:tcPr>
          <w:p w14:paraId="656DEC35" w14:textId="77777777" w:rsidR="005A2601" w:rsidRDefault="005A2601" w:rsidP="00153C10"/>
        </w:tc>
        <w:tc>
          <w:tcPr>
            <w:tcW w:w="2372" w:type="dxa"/>
            <w:vAlign w:val="center"/>
          </w:tcPr>
          <w:p w14:paraId="450B8897" w14:textId="77777777" w:rsidR="005A2601" w:rsidRDefault="005A2601" w:rsidP="00153C10"/>
        </w:tc>
      </w:tr>
      <w:tr w:rsidR="005A2601" w14:paraId="34D09C8D" w14:textId="77777777" w:rsidTr="00B056E6">
        <w:trPr>
          <w:trHeight w:val="510"/>
        </w:trPr>
        <w:tc>
          <w:tcPr>
            <w:tcW w:w="2547" w:type="dxa"/>
            <w:vAlign w:val="center"/>
          </w:tcPr>
          <w:p w14:paraId="6F069C87" w14:textId="77777777" w:rsidR="005A2601" w:rsidRDefault="005A2601" w:rsidP="00153C10">
            <w:r>
              <w:t>Provozní garant</w:t>
            </w:r>
          </w:p>
        </w:tc>
        <w:tc>
          <w:tcPr>
            <w:tcW w:w="2371" w:type="dxa"/>
            <w:vAlign w:val="center"/>
          </w:tcPr>
          <w:p w14:paraId="6BAFE31F" w14:textId="77777777" w:rsidR="005A2601" w:rsidRDefault="005A2601" w:rsidP="00CA1ABC">
            <w:r>
              <w:t>Pavel Štětina</w:t>
            </w:r>
          </w:p>
        </w:tc>
        <w:tc>
          <w:tcPr>
            <w:tcW w:w="2372" w:type="dxa"/>
            <w:vAlign w:val="center"/>
          </w:tcPr>
          <w:p w14:paraId="55A914AC" w14:textId="77777777" w:rsidR="005A2601" w:rsidRDefault="005A2601" w:rsidP="00153C10"/>
        </w:tc>
        <w:tc>
          <w:tcPr>
            <w:tcW w:w="2372" w:type="dxa"/>
            <w:vAlign w:val="center"/>
          </w:tcPr>
          <w:p w14:paraId="528AE06D" w14:textId="77777777" w:rsidR="005A2601" w:rsidRDefault="005A2601" w:rsidP="00153C10"/>
        </w:tc>
      </w:tr>
      <w:tr w:rsidR="005A2601" w14:paraId="57CEBC51" w14:textId="77777777" w:rsidTr="00B056E6">
        <w:trPr>
          <w:trHeight w:val="510"/>
        </w:trPr>
        <w:tc>
          <w:tcPr>
            <w:tcW w:w="2547" w:type="dxa"/>
            <w:vAlign w:val="center"/>
          </w:tcPr>
          <w:p w14:paraId="421296BA" w14:textId="77777777" w:rsidR="005A2601" w:rsidRDefault="005A2601" w:rsidP="00153C10">
            <w:r>
              <w:t>Architekt</w:t>
            </w:r>
          </w:p>
        </w:tc>
        <w:tc>
          <w:tcPr>
            <w:tcW w:w="2371" w:type="dxa"/>
            <w:vAlign w:val="center"/>
          </w:tcPr>
          <w:p w14:paraId="5E2D3EAD" w14:textId="13CDF73B" w:rsidR="005A2601" w:rsidRDefault="005708CF" w:rsidP="00CA1ABC">
            <w:r>
              <w:t>xxx</w:t>
            </w:r>
          </w:p>
        </w:tc>
        <w:tc>
          <w:tcPr>
            <w:tcW w:w="2372" w:type="dxa"/>
            <w:vAlign w:val="center"/>
          </w:tcPr>
          <w:p w14:paraId="08CA5C47" w14:textId="77777777" w:rsidR="005A2601" w:rsidRDefault="005A2601" w:rsidP="00153C10"/>
        </w:tc>
        <w:tc>
          <w:tcPr>
            <w:tcW w:w="2372" w:type="dxa"/>
            <w:vAlign w:val="center"/>
          </w:tcPr>
          <w:p w14:paraId="5642B2B5" w14:textId="77777777" w:rsidR="005A2601" w:rsidRDefault="005A2601" w:rsidP="00153C10"/>
        </w:tc>
      </w:tr>
    </w:tbl>
    <w:p w14:paraId="311B6537" w14:textId="77777777" w:rsidR="0000551E" w:rsidRPr="00645793" w:rsidRDefault="0000551E" w:rsidP="00875247">
      <w:pPr>
        <w:rPr>
          <w:rFonts w:cs="Arial"/>
          <w:sz w:val="12"/>
          <w:szCs w:val="12"/>
        </w:rPr>
      </w:pPr>
    </w:p>
    <w:p w14:paraId="0306B724"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239"/>
        <w:gridCol w:w="1843"/>
        <w:gridCol w:w="2324"/>
      </w:tblGrid>
      <w:tr w:rsidR="0000551E" w:rsidRPr="00194CEC" w14:paraId="770845CD" w14:textId="77777777" w:rsidTr="00B056E6">
        <w:trPr>
          <w:trHeight w:val="374"/>
        </w:trPr>
        <w:tc>
          <w:tcPr>
            <w:tcW w:w="3256" w:type="dxa"/>
            <w:vAlign w:val="center"/>
          </w:tcPr>
          <w:p w14:paraId="33AC907C" w14:textId="77777777" w:rsidR="0000551E" w:rsidRPr="00194CEC" w:rsidRDefault="0000551E" w:rsidP="00371CE8">
            <w:pPr>
              <w:rPr>
                <w:b/>
              </w:rPr>
            </w:pPr>
            <w:r>
              <w:rPr>
                <w:b/>
              </w:rPr>
              <w:t>Role</w:t>
            </w:r>
          </w:p>
        </w:tc>
        <w:tc>
          <w:tcPr>
            <w:tcW w:w="2239" w:type="dxa"/>
            <w:vAlign w:val="center"/>
          </w:tcPr>
          <w:p w14:paraId="7E2FA58F" w14:textId="77777777" w:rsidR="0000551E" w:rsidRPr="00194CEC" w:rsidRDefault="0000551E" w:rsidP="00371CE8">
            <w:pPr>
              <w:rPr>
                <w:b/>
              </w:rPr>
            </w:pPr>
            <w:r>
              <w:rPr>
                <w:b/>
              </w:rPr>
              <w:t>Jméno</w:t>
            </w:r>
          </w:p>
        </w:tc>
        <w:tc>
          <w:tcPr>
            <w:tcW w:w="1843" w:type="dxa"/>
            <w:vAlign w:val="center"/>
          </w:tcPr>
          <w:p w14:paraId="04EF5EDB" w14:textId="77777777" w:rsidR="0000551E" w:rsidRPr="00194CEC" w:rsidRDefault="0000551E" w:rsidP="00371CE8">
            <w:pPr>
              <w:rPr>
                <w:b/>
              </w:rPr>
            </w:pPr>
            <w:r w:rsidRPr="00194CEC">
              <w:rPr>
                <w:b/>
              </w:rPr>
              <w:t>Datum</w:t>
            </w:r>
          </w:p>
        </w:tc>
        <w:tc>
          <w:tcPr>
            <w:tcW w:w="2324" w:type="dxa"/>
            <w:vAlign w:val="center"/>
          </w:tcPr>
          <w:p w14:paraId="6E16AD6E" w14:textId="77777777" w:rsidR="0000551E" w:rsidRPr="00194CEC" w:rsidRDefault="0000551E" w:rsidP="00371CE8">
            <w:pPr>
              <w:rPr>
                <w:b/>
              </w:rPr>
            </w:pPr>
            <w:r w:rsidRPr="00194CEC">
              <w:rPr>
                <w:b/>
              </w:rPr>
              <w:t>Podpis</w:t>
            </w:r>
          </w:p>
        </w:tc>
      </w:tr>
      <w:tr w:rsidR="0000551E" w14:paraId="51D41E60" w14:textId="77777777" w:rsidTr="00B056E6">
        <w:trPr>
          <w:trHeight w:val="510"/>
        </w:trPr>
        <w:tc>
          <w:tcPr>
            <w:tcW w:w="3256" w:type="dxa"/>
            <w:vAlign w:val="center"/>
          </w:tcPr>
          <w:p w14:paraId="136AB898" w14:textId="77777777" w:rsidR="0000551E" w:rsidRDefault="0000551E" w:rsidP="00371CE8">
            <w:r>
              <w:t>Žadatel</w:t>
            </w:r>
          </w:p>
        </w:tc>
        <w:tc>
          <w:tcPr>
            <w:tcW w:w="2239" w:type="dxa"/>
            <w:vAlign w:val="center"/>
          </w:tcPr>
          <w:p w14:paraId="00386116" w14:textId="77777777" w:rsidR="0000551E" w:rsidRDefault="00792596" w:rsidP="00371CE8">
            <w:r>
              <w:rPr>
                <w:rFonts w:cs="Arial"/>
                <w:color w:val="000000"/>
                <w:szCs w:val="22"/>
                <w:lang w:eastAsia="cs-CZ"/>
              </w:rPr>
              <w:t>Václav Koubek</w:t>
            </w:r>
          </w:p>
        </w:tc>
        <w:tc>
          <w:tcPr>
            <w:tcW w:w="1843" w:type="dxa"/>
            <w:vAlign w:val="center"/>
          </w:tcPr>
          <w:p w14:paraId="0DF12F82" w14:textId="77777777" w:rsidR="0000551E" w:rsidRDefault="0000551E" w:rsidP="00371CE8"/>
        </w:tc>
        <w:tc>
          <w:tcPr>
            <w:tcW w:w="2324" w:type="dxa"/>
            <w:vAlign w:val="center"/>
          </w:tcPr>
          <w:p w14:paraId="78B84FA3" w14:textId="77777777" w:rsidR="0000551E" w:rsidRDefault="0000551E" w:rsidP="00371CE8"/>
        </w:tc>
      </w:tr>
      <w:tr w:rsidR="0000551E" w14:paraId="6DACFA39" w14:textId="77777777" w:rsidTr="00B056E6">
        <w:trPr>
          <w:trHeight w:val="510"/>
        </w:trPr>
        <w:tc>
          <w:tcPr>
            <w:tcW w:w="3256" w:type="dxa"/>
            <w:vAlign w:val="center"/>
          </w:tcPr>
          <w:p w14:paraId="519E2629" w14:textId="77777777" w:rsidR="0000551E" w:rsidRDefault="0000551E" w:rsidP="00371CE8">
            <w:r>
              <w:t>Věcný/metodický garant</w:t>
            </w:r>
          </w:p>
        </w:tc>
        <w:tc>
          <w:tcPr>
            <w:tcW w:w="2239" w:type="dxa"/>
            <w:vAlign w:val="center"/>
          </w:tcPr>
          <w:p w14:paraId="3B2AD234" w14:textId="77777777" w:rsidR="0000551E" w:rsidRDefault="00792596" w:rsidP="00371CE8">
            <w:r>
              <w:rPr>
                <w:rFonts w:cs="Arial"/>
                <w:color w:val="000000"/>
                <w:szCs w:val="22"/>
                <w:lang w:eastAsia="cs-CZ"/>
              </w:rPr>
              <w:t>Lucie Kubáčová</w:t>
            </w:r>
          </w:p>
        </w:tc>
        <w:tc>
          <w:tcPr>
            <w:tcW w:w="1843" w:type="dxa"/>
            <w:vAlign w:val="center"/>
          </w:tcPr>
          <w:p w14:paraId="74CEF086" w14:textId="77777777" w:rsidR="0000551E" w:rsidRDefault="0000551E" w:rsidP="00371CE8"/>
        </w:tc>
        <w:tc>
          <w:tcPr>
            <w:tcW w:w="2324" w:type="dxa"/>
            <w:vAlign w:val="center"/>
          </w:tcPr>
          <w:p w14:paraId="41EE4A80" w14:textId="77777777" w:rsidR="0000551E" w:rsidRDefault="0000551E" w:rsidP="00371CE8"/>
        </w:tc>
      </w:tr>
      <w:tr w:rsidR="0000551E" w14:paraId="3BF893DC" w14:textId="77777777" w:rsidTr="00B056E6">
        <w:trPr>
          <w:trHeight w:val="510"/>
        </w:trPr>
        <w:tc>
          <w:tcPr>
            <w:tcW w:w="3256" w:type="dxa"/>
            <w:vAlign w:val="center"/>
          </w:tcPr>
          <w:p w14:paraId="200841DD" w14:textId="77777777" w:rsidR="0000551E" w:rsidRDefault="0000551E" w:rsidP="0085497D">
            <w:r>
              <w:t>Oprávněná osoba dle smlouvy</w:t>
            </w:r>
          </w:p>
        </w:tc>
        <w:tc>
          <w:tcPr>
            <w:tcW w:w="2239" w:type="dxa"/>
            <w:vAlign w:val="center"/>
          </w:tcPr>
          <w:p w14:paraId="77D37726" w14:textId="43C98BCC" w:rsidR="0000551E" w:rsidRDefault="00DC724A" w:rsidP="00371CE8">
            <w:r>
              <w:t>Vladimír Velas</w:t>
            </w:r>
          </w:p>
        </w:tc>
        <w:tc>
          <w:tcPr>
            <w:tcW w:w="1843" w:type="dxa"/>
            <w:vAlign w:val="center"/>
          </w:tcPr>
          <w:p w14:paraId="068EF208" w14:textId="77777777" w:rsidR="0000551E" w:rsidRDefault="0000551E" w:rsidP="00371CE8"/>
        </w:tc>
        <w:tc>
          <w:tcPr>
            <w:tcW w:w="2324" w:type="dxa"/>
            <w:vAlign w:val="center"/>
          </w:tcPr>
          <w:p w14:paraId="34E7CEE2" w14:textId="77777777" w:rsidR="0000551E" w:rsidRDefault="0000551E" w:rsidP="00371CE8"/>
        </w:tc>
      </w:tr>
    </w:tbl>
    <w:p w14:paraId="4A4D3E01" w14:textId="77777777" w:rsidR="0000551E" w:rsidRPr="00194CE8" w:rsidRDefault="0000551E" w:rsidP="00194CE8"/>
    <w:p w14:paraId="10509976" w14:textId="77777777" w:rsidR="00527D4B" w:rsidRDefault="00527D4B" w:rsidP="00340225">
      <w:pPr>
        <w:pStyle w:val="Nadpis1"/>
        <w:numPr>
          <w:ilvl w:val="0"/>
          <w:numId w:val="0"/>
        </w:numPr>
        <w:tabs>
          <w:tab w:val="clear" w:pos="540"/>
        </w:tabs>
        <w:ind w:left="142"/>
        <w:rPr>
          <w:rFonts w:cs="Arial"/>
        </w:rPr>
        <w:sectPr w:rsidR="00527D4B" w:rsidSect="00440CB4">
          <w:footerReference w:type="default" r:id="rId15"/>
          <w:pgSz w:w="11906" w:h="16838" w:code="9"/>
          <w:pgMar w:top="1134" w:right="1418" w:bottom="1134" w:left="992" w:header="567" w:footer="567" w:gutter="0"/>
          <w:pgNumType w:start="1"/>
          <w:cols w:space="708"/>
          <w:docGrid w:linePitch="360"/>
        </w:sectPr>
      </w:pPr>
    </w:p>
    <w:p w14:paraId="7F1C0952"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CBF0D" w14:textId="77777777" w:rsidR="00EF4991" w:rsidRDefault="00EF4991" w:rsidP="0000551E">
      <w:pPr>
        <w:spacing w:after="0"/>
      </w:pPr>
      <w:r>
        <w:separator/>
      </w:r>
    </w:p>
  </w:endnote>
  <w:endnote w:type="continuationSeparator" w:id="0">
    <w:p w14:paraId="7C4DB73A" w14:textId="77777777" w:rsidR="00EF4991" w:rsidRDefault="00EF4991" w:rsidP="0000551E">
      <w:pPr>
        <w:spacing w:after="0"/>
      </w:pPr>
      <w:r>
        <w:continuationSeparator/>
      </w:r>
    </w:p>
  </w:endnote>
  <w:endnote w:id="1">
    <w:p w14:paraId="01903C16" w14:textId="77777777" w:rsidR="00073EC2" w:rsidRPr="00E56B5D" w:rsidRDefault="00073EC2"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55DB8D0" w14:textId="77777777" w:rsidR="00073EC2" w:rsidRPr="00E56B5D" w:rsidRDefault="00073EC2"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4787CC78" w14:textId="77777777" w:rsidR="00073EC2" w:rsidRPr="00E56B5D" w:rsidRDefault="00073EC2"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3FBBF2D2" w14:textId="77777777" w:rsidR="00073EC2" w:rsidRPr="00E56B5D" w:rsidRDefault="00073EC2"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285F2E91" w14:textId="77777777" w:rsidR="00073EC2" w:rsidRPr="00E56B5D" w:rsidRDefault="00073EC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668A4711" w14:textId="77777777" w:rsidR="00073EC2" w:rsidRPr="00E56B5D" w:rsidRDefault="00073EC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61D54192" w14:textId="77777777" w:rsidR="00073EC2" w:rsidRPr="00E56B5D" w:rsidRDefault="00073EC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D417B8B" w14:textId="77777777" w:rsidR="00073EC2" w:rsidRPr="00E56B5D" w:rsidRDefault="00073EC2"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642D66D9" w14:textId="77777777" w:rsidR="00073EC2" w:rsidRPr="00E56B5D" w:rsidRDefault="00073EC2">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3CCF8D7D" w14:textId="77777777" w:rsidR="00073EC2" w:rsidRPr="00E56B5D" w:rsidRDefault="00073EC2"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0173DB84" w14:textId="77777777" w:rsidR="00073EC2" w:rsidRPr="00E56B5D" w:rsidRDefault="00073EC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54B90808" w14:textId="77777777" w:rsidR="00073EC2" w:rsidRPr="0036019B" w:rsidRDefault="00073EC2"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3">
    <w:p w14:paraId="5975F3C5" w14:textId="77777777" w:rsidR="00073EC2" w:rsidRPr="00E56B5D" w:rsidRDefault="00073EC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1D15C235" w14:textId="77777777" w:rsidR="00073EC2" w:rsidRPr="00E56B5D" w:rsidRDefault="00073EC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66C82579" w14:textId="77777777" w:rsidR="00073EC2" w:rsidRPr="00E56B5D" w:rsidRDefault="00073EC2"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275271F8" w14:textId="77777777" w:rsidR="00073EC2" w:rsidRPr="00E56B5D" w:rsidRDefault="00073EC2"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20EAF6DC" w14:textId="77777777" w:rsidR="00073EC2" w:rsidRPr="00E56B5D" w:rsidRDefault="00073EC2"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710D1F80" w14:textId="77777777" w:rsidR="00073EC2" w:rsidRPr="00E56B5D" w:rsidRDefault="00073EC2"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1F7E5994" w14:textId="77777777" w:rsidR="00073EC2" w:rsidRPr="00E56B5D" w:rsidRDefault="00073EC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4D3F41C8" w14:textId="77777777" w:rsidR="00073EC2" w:rsidRDefault="00073EC2">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Bahnschrift Ligh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73EA" w14:textId="2914F804" w:rsidR="00073EC2" w:rsidRPr="00CC2560" w:rsidRDefault="00073EC2"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7375D">
      <w:rPr>
        <w:noProof/>
        <w:sz w:val="16"/>
        <w:szCs w:val="16"/>
      </w:rPr>
      <w:t>2</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A7375D">
      <w:rPr>
        <w:noProof/>
        <w:sz w:val="16"/>
        <w:szCs w:val="16"/>
      </w:rPr>
      <w:t>3</w:t>
    </w:r>
    <w:r>
      <w:rPr>
        <w:noProof/>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3053" w14:textId="5466BFFB" w:rsidR="00073EC2" w:rsidRPr="00EF7DC4" w:rsidRDefault="00073EC2"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7375D">
      <w:rPr>
        <w:noProof/>
        <w:sz w:val="16"/>
        <w:szCs w:val="16"/>
      </w:rPr>
      <w:t>1</w:t>
    </w:r>
    <w:r>
      <w:rPr>
        <w:sz w:val="16"/>
        <w:szCs w:val="16"/>
      </w:rPr>
      <w:fldChar w:fldCharType="end"/>
    </w:r>
    <w:r>
      <w:rPr>
        <w:sz w:val="16"/>
        <w:szCs w:val="16"/>
      </w:rPr>
      <w:t xml:space="preserve"> / </w:t>
    </w:r>
    <w:r>
      <w:rPr>
        <w:noProof/>
        <w:sz w:val="16"/>
        <w:szCs w:val="16"/>
      </w:rPr>
      <w:fldChar w:fldCharType="begin"/>
    </w:r>
    <w:r>
      <w:rPr>
        <w:noProof/>
        <w:sz w:val="16"/>
        <w:szCs w:val="16"/>
      </w:rPr>
      <w:instrText xml:space="preserve"> SECTIONPAGES  \* Arabic  \* MERGEFORMAT </w:instrText>
    </w:r>
    <w:r>
      <w:rPr>
        <w:noProof/>
        <w:sz w:val="16"/>
        <w:szCs w:val="16"/>
      </w:rPr>
      <w:fldChar w:fldCharType="separate"/>
    </w:r>
    <w:r w:rsidR="00A7375D">
      <w:rPr>
        <w:noProof/>
        <w:sz w:val="16"/>
        <w:szCs w:val="16"/>
      </w:rPr>
      <w:t>1</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9DEF4" w14:textId="77777777" w:rsidR="00EF4991" w:rsidRDefault="00EF4991" w:rsidP="0000551E">
      <w:pPr>
        <w:spacing w:after="0"/>
      </w:pPr>
      <w:r>
        <w:separator/>
      </w:r>
    </w:p>
  </w:footnote>
  <w:footnote w:type="continuationSeparator" w:id="0">
    <w:p w14:paraId="16B91368" w14:textId="77777777" w:rsidR="00EF4991" w:rsidRDefault="00EF4991" w:rsidP="0000551E">
      <w:pPr>
        <w:spacing w:after="0"/>
      </w:pPr>
      <w:r>
        <w:continuationSeparator/>
      </w:r>
    </w:p>
  </w:footnote>
  <w:footnote w:id="1">
    <w:p w14:paraId="3B0EBAA3" w14:textId="77777777" w:rsidR="00073EC2" w:rsidRPr="00647845" w:rsidRDefault="00073EC2"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D5F9" w14:textId="77777777" w:rsidR="00073EC2" w:rsidRPr="003315A8" w:rsidRDefault="00073EC2"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797016AC" wp14:editId="5C22B88C">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A051CD1"/>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EB6626"/>
    <w:multiLevelType w:val="hybridMultilevel"/>
    <w:tmpl w:val="3E686B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A42CA"/>
    <w:multiLevelType w:val="hybridMultilevel"/>
    <w:tmpl w:val="BF7435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CC6065"/>
    <w:multiLevelType w:val="hybridMultilevel"/>
    <w:tmpl w:val="B3D20E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0945B4"/>
    <w:multiLevelType w:val="hybridMultilevel"/>
    <w:tmpl w:val="44560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50A21D9"/>
    <w:multiLevelType w:val="hybridMultilevel"/>
    <w:tmpl w:val="A866CA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8947A6"/>
    <w:multiLevelType w:val="hybridMultilevel"/>
    <w:tmpl w:val="F3C6B4A8"/>
    <w:lvl w:ilvl="0" w:tplc="F8C2F540">
      <w:numFmt w:val="bullet"/>
      <w:lvlText w:val="-"/>
      <w:lvlJc w:val="left"/>
      <w:pPr>
        <w:ind w:left="1349"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CA349CB"/>
    <w:multiLevelType w:val="hybridMultilevel"/>
    <w:tmpl w:val="F5041E48"/>
    <w:lvl w:ilvl="0" w:tplc="4288DA22">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8"/>
  </w:num>
  <w:num w:numId="2">
    <w:abstractNumId w:val="2"/>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1"/>
  </w:num>
  <w:num w:numId="30">
    <w:abstractNumId w:val="10"/>
  </w:num>
  <w:num w:numId="31">
    <w:abstractNumId w:val="2"/>
  </w:num>
  <w:num w:numId="32">
    <w:abstractNumId w:val="7"/>
  </w:num>
  <w:num w:numId="33">
    <w:abstractNumId w:val="2"/>
  </w:num>
  <w:num w:numId="34">
    <w:abstractNumId w:val="2"/>
  </w:num>
  <w:num w:numId="35">
    <w:abstractNumId w:val="2"/>
  </w:num>
  <w:num w:numId="36">
    <w:abstractNumId w:val="2"/>
  </w:num>
  <w:num w:numId="37">
    <w:abstractNumId w:val="2"/>
  </w:num>
  <w:num w:numId="38">
    <w:abstractNumId w:val="18"/>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20"/>
  </w:num>
  <w:num w:numId="52">
    <w:abstractNumId w:val="2"/>
  </w:num>
  <w:num w:numId="53">
    <w:abstractNumId w:val="2"/>
  </w:num>
  <w:num w:numId="54">
    <w:abstractNumId w:val="15"/>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9"/>
  </w:num>
  <w:num w:numId="64">
    <w:abstractNumId w:val="17"/>
  </w:num>
  <w:num w:numId="65">
    <w:abstractNumId w:val="21"/>
  </w:num>
  <w:num w:numId="66">
    <w:abstractNumId w:val="14"/>
  </w:num>
  <w:num w:numId="67">
    <w:abstractNumId w:val="1"/>
  </w:num>
  <w:num w:numId="68">
    <w:abstractNumId w:val="19"/>
  </w:num>
  <w:num w:numId="69">
    <w:abstractNumId w:val="23"/>
  </w:num>
  <w:num w:numId="70">
    <w:abstractNumId w:val="4"/>
  </w:num>
  <w:num w:numId="71">
    <w:abstractNumId w:val="12"/>
  </w:num>
  <w:num w:numId="72">
    <w:abstractNumId w:val="5"/>
  </w:num>
  <w:num w:numId="73">
    <w:abstractNumId w:val="6"/>
  </w:num>
  <w:num w:numId="74">
    <w:abstractNumId w:val="1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licka Zuzana">
    <w15:presenceInfo w15:providerId="None" w15:userId="Kaplicka Zuz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020"/>
    <w:rsid w:val="0003057D"/>
    <w:rsid w:val="00032EAF"/>
    <w:rsid w:val="00033242"/>
    <w:rsid w:val="000335CF"/>
    <w:rsid w:val="00033DD1"/>
    <w:rsid w:val="00034699"/>
    <w:rsid w:val="0003534C"/>
    <w:rsid w:val="00036C48"/>
    <w:rsid w:val="0004128C"/>
    <w:rsid w:val="00044DB9"/>
    <w:rsid w:val="00046851"/>
    <w:rsid w:val="00050367"/>
    <w:rsid w:val="00051D11"/>
    <w:rsid w:val="00052206"/>
    <w:rsid w:val="00052499"/>
    <w:rsid w:val="0005358D"/>
    <w:rsid w:val="000544B5"/>
    <w:rsid w:val="00054889"/>
    <w:rsid w:val="00061005"/>
    <w:rsid w:val="00062D02"/>
    <w:rsid w:val="00066D9E"/>
    <w:rsid w:val="00070749"/>
    <w:rsid w:val="00070AE9"/>
    <w:rsid w:val="00071F38"/>
    <w:rsid w:val="00073EC2"/>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4E0D"/>
    <w:rsid w:val="000B6887"/>
    <w:rsid w:val="000B7C9F"/>
    <w:rsid w:val="000B7CA6"/>
    <w:rsid w:val="000C10FC"/>
    <w:rsid w:val="000C145C"/>
    <w:rsid w:val="000C36FD"/>
    <w:rsid w:val="000C4A49"/>
    <w:rsid w:val="000C59B3"/>
    <w:rsid w:val="000C5CFC"/>
    <w:rsid w:val="000C6CD1"/>
    <w:rsid w:val="000C6D82"/>
    <w:rsid w:val="000C7406"/>
    <w:rsid w:val="000D21E2"/>
    <w:rsid w:val="000D283A"/>
    <w:rsid w:val="000D290E"/>
    <w:rsid w:val="000D4EB2"/>
    <w:rsid w:val="000D4EF2"/>
    <w:rsid w:val="000D5063"/>
    <w:rsid w:val="000D58C0"/>
    <w:rsid w:val="000E3004"/>
    <w:rsid w:val="000E335A"/>
    <w:rsid w:val="000E3B62"/>
    <w:rsid w:val="000E4800"/>
    <w:rsid w:val="000E51A3"/>
    <w:rsid w:val="000E6E54"/>
    <w:rsid w:val="000E720F"/>
    <w:rsid w:val="000E7473"/>
    <w:rsid w:val="000F27BA"/>
    <w:rsid w:val="000F7DA2"/>
    <w:rsid w:val="00100068"/>
    <w:rsid w:val="00100774"/>
    <w:rsid w:val="00101481"/>
    <w:rsid w:val="001018A2"/>
    <w:rsid w:val="00103472"/>
    <w:rsid w:val="0010379C"/>
    <w:rsid w:val="001037F6"/>
    <w:rsid w:val="00104A7E"/>
    <w:rsid w:val="00107698"/>
    <w:rsid w:val="00110879"/>
    <w:rsid w:val="00110D24"/>
    <w:rsid w:val="00112861"/>
    <w:rsid w:val="001135A2"/>
    <w:rsid w:val="00113A14"/>
    <w:rsid w:val="001143AB"/>
    <w:rsid w:val="00116A3B"/>
    <w:rsid w:val="00117234"/>
    <w:rsid w:val="001172FB"/>
    <w:rsid w:val="00120DCA"/>
    <w:rsid w:val="0012163A"/>
    <w:rsid w:val="001225AF"/>
    <w:rsid w:val="0012280F"/>
    <w:rsid w:val="00123421"/>
    <w:rsid w:val="00123FE8"/>
    <w:rsid w:val="00125A65"/>
    <w:rsid w:val="00125AFA"/>
    <w:rsid w:val="001267F1"/>
    <w:rsid w:val="00126E12"/>
    <w:rsid w:val="00127005"/>
    <w:rsid w:val="00127530"/>
    <w:rsid w:val="001303E1"/>
    <w:rsid w:val="001307A1"/>
    <w:rsid w:val="001321B5"/>
    <w:rsid w:val="00135B87"/>
    <w:rsid w:val="001371BA"/>
    <w:rsid w:val="00137FC3"/>
    <w:rsid w:val="001402C6"/>
    <w:rsid w:val="001422BC"/>
    <w:rsid w:val="001444E5"/>
    <w:rsid w:val="00145FF2"/>
    <w:rsid w:val="0014616B"/>
    <w:rsid w:val="0014630E"/>
    <w:rsid w:val="00150237"/>
    <w:rsid w:val="00150A5B"/>
    <w:rsid w:val="00152900"/>
    <w:rsid w:val="00152E30"/>
    <w:rsid w:val="00153731"/>
    <w:rsid w:val="00153806"/>
    <w:rsid w:val="00153C10"/>
    <w:rsid w:val="00154837"/>
    <w:rsid w:val="00157030"/>
    <w:rsid w:val="00160B68"/>
    <w:rsid w:val="0016171A"/>
    <w:rsid w:val="0016270D"/>
    <w:rsid w:val="0016573F"/>
    <w:rsid w:val="0016660D"/>
    <w:rsid w:val="00166B75"/>
    <w:rsid w:val="00166E4C"/>
    <w:rsid w:val="00167BDB"/>
    <w:rsid w:val="0017119F"/>
    <w:rsid w:val="00174184"/>
    <w:rsid w:val="001842B4"/>
    <w:rsid w:val="001846CC"/>
    <w:rsid w:val="001850AC"/>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24EF"/>
    <w:rsid w:val="001B2598"/>
    <w:rsid w:val="001B4E69"/>
    <w:rsid w:val="001B59C1"/>
    <w:rsid w:val="001B5B62"/>
    <w:rsid w:val="001B7D19"/>
    <w:rsid w:val="001C0A45"/>
    <w:rsid w:val="001C277E"/>
    <w:rsid w:val="001C2D39"/>
    <w:rsid w:val="001C4C0B"/>
    <w:rsid w:val="001C57B2"/>
    <w:rsid w:val="001C6B93"/>
    <w:rsid w:val="001D0604"/>
    <w:rsid w:val="001D1AA1"/>
    <w:rsid w:val="001D775C"/>
    <w:rsid w:val="001E17C9"/>
    <w:rsid w:val="001E3C70"/>
    <w:rsid w:val="001E419F"/>
    <w:rsid w:val="001F0E4E"/>
    <w:rsid w:val="001F177F"/>
    <w:rsid w:val="001F2E58"/>
    <w:rsid w:val="001F4C72"/>
    <w:rsid w:val="001F6370"/>
    <w:rsid w:val="001F74D0"/>
    <w:rsid w:val="00207B75"/>
    <w:rsid w:val="00210895"/>
    <w:rsid w:val="00211559"/>
    <w:rsid w:val="002123D3"/>
    <w:rsid w:val="00220D3E"/>
    <w:rsid w:val="002226A5"/>
    <w:rsid w:val="002255E9"/>
    <w:rsid w:val="00225DA6"/>
    <w:rsid w:val="002273D3"/>
    <w:rsid w:val="002300B6"/>
    <w:rsid w:val="00230B57"/>
    <w:rsid w:val="00233256"/>
    <w:rsid w:val="00234F76"/>
    <w:rsid w:val="00235981"/>
    <w:rsid w:val="00236F99"/>
    <w:rsid w:val="00242077"/>
    <w:rsid w:val="002421CB"/>
    <w:rsid w:val="00242E87"/>
    <w:rsid w:val="00243461"/>
    <w:rsid w:val="002436B5"/>
    <w:rsid w:val="00243E35"/>
    <w:rsid w:val="0024429D"/>
    <w:rsid w:val="002442A7"/>
    <w:rsid w:val="0024594C"/>
    <w:rsid w:val="00245FA7"/>
    <w:rsid w:val="00246148"/>
    <w:rsid w:val="00246A07"/>
    <w:rsid w:val="00247FA5"/>
    <w:rsid w:val="002505F7"/>
    <w:rsid w:val="00251DD3"/>
    <w:rsid w:val="0025211E"/>
    <w:rsid w:val="00252B23"/>
    <w:rsid w:val="00252F01"/>
    <w:rsid w:val="00252F3F"/>
    <w:rsid w:val="00254328"/>
    <w:rsid w:val="002545CF"/>
    <w:rsid w:val="00257FC1"/>
    <w:rsid w:val="0026086A"/>
    <w:rsid w:val="002629E2"/>
    <w:rsid w:val="002641AE"/>
    <w:rsid w:val="00264BFC"/>
    <w:rsid w:val="00265237"/>
    <w:rsid w:val="00265ED9"/>
    <w:rsid w:val="00265F9C"/>
    <w:rsid w:val="00266BC7"/>
    <w:rsid w:val="0027067E"/>
    <w:rsid w:val="00270C2B"/>
    <w:rsid w:val="00273323"/>
    <w:rsid w:val="00273821"/>
    <w:rsid w:val="0027382A"/>
    <w:rsid w:val="00273A70"/>
    <w:rsid w:val="00274DBE"/>
    <w:rsid w:val="00276966"/>
    <w:rsid w:val="00276A3F"/>
    <w:rsid w:val="00277CA5"/>
    <w:rsid w:val="00280C14"/>
    <w:rsid w:val="00281028"/>
    <w:rsid w:val="0028103B"/>
    <w:rsid w:val="00281DCC"/>
    <w:rsid w:val="00284C4B"/>
    <w:rsid w:val="0028534F"/>
    <w:rsid w:val="00285F9D"/>
    <w:rsid w:val="0028652D"/>
    <w:rsid w:val="002956AD"/>
    <w:rsid w:val="00296D71"/>
    <w:rsid w:val="002A0F37"/>
    <w:rsid w:val="002A18B6"/>
    <w:rsid w:val="002A262B"/>
    <w:rsid w:val="002A3316"/>
    <w:rsid w:val="002A4EAB"/>
    <w:rsid w:val="002B04AE"/>
    <w:rsid w:val="002B0E7B"/>
    <w:rsid w:val="002B1FAF"/>
    <w:rsid w:val="002B2742"/>
    <w:rsid w:val="002B6916"/>
    <w:rsid w:val="002B7FEE"/>
    <w:rsid w:val="002C1BF5"/>
    <w:rsid w:val="002C460C"/>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19E8"/>
    <w:rsid w:val="002F20C1"/>
    <w:rsid w:val="002F210D"/>
    <w:rsid w:val="002F6294"/>
    <w:rsid w:val="00300418"/>
    <w:rsid w:val="00300B6D"/>
    <w:rsid w:val="00302142"/>
    <w:rsid w:val="003025EB"/>
    <w:rsid w:val="00302BD8"/>
    <w:rsid w:val="00304509"/>
    <w:rsid w:val="003100E1"/>
    <w:rsid w:val="0031387C"/>
    <w:rsid w:val="003153D0"/>
    <w:rsid w:val="003171B1"/>
    <w:rsid w:val="00320FF1"/>
    <w:rsid w:val="00322213"/>
    <w:rsid w:val="0032275E"/>
    <w:rsid w:val="0032278A"/>
    <w:rsid w:val="00323E78"/>
    <w:rsid w:val="0032590D"/>
    <w:rsid w:val="0033113B"/>
    <w:rsid w:val="00331235"/>
    <w:rsid w:val="003315A8"/>
    <w:rsid w:val="003327CE"/>
    <w:rsid w:val="00332EBE"/>
    <w:rsid w:val="003336F8"/>
    <w:rsid w:val="003352D6"/>
    <w:rsid w:val="00337DDA"/>
    <w:rsid w:val="00337F1C"/>
    <w:rsid w:val="00337FB0"/>
    <w:rsid w:val="00340225"/>
    <w:rsid w:val="00340CF2"/>
    <w:rsid w:val="00345CC2"/>
    <w:rsid w:val="00346EC3"/>
    <w:rsid w:val="00347106"/>
    <w:rsid w:val="003513F8"/>
    <w:rsid w:val="003519C1"/>
    <w:rsid w:val="00351F5F"/>
    <w:rsid w:val="00353C5D"/>
    <w:rsid w:val="0035521A"/>
    <w:rsid w:val="00355BAB"/>
    <w:rsid w:val="00357CB1"/>
    <w:rsid w:val="0036019B"/>
    <w:rsid w:val="00361327"/>
    <w:rsid w:val="00361371"/>
    <w:rsid w:val="0036140A"/>
    <w:rsid w:val="003622E0"/>
    <w:rsid w:val="00362AC8"/>
    <w:rsid w:val="00362D0D"/>
    <w:rsid w:val="00363409"/>
    <w:rsid w:val="003637D7"/>
    <w:rsid w:val="00371CE8"/>
    <w:rsid w:val="00372419"/>
    <w:rsid w:val="003728F1"/>
    <w:rsid w:val="00372AE7"/>
    <w:rsid w:val="003823F2"/>
    <w:rsid w:val="00385D40"/>
    <w:rsid w:val="0038703A"/>
    <w:rsid w:val="00387519"/>
    <w:rsid w:val="00387F5C"/>
    <w:rsid w:val="00390A58"/>
    <w:rsid w:val="00390EB2"/>
    <w:rsid w:val="0039112C"/>
    <w:rsid w:val="003949C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4130"/>
    <w:rsid w:val="003D6816"/>
    <w:rsid w:val="003D682E"/>
    <w:rsid w:val="003E0CA6"/>
    <w:rsid w:val="003E4982"/>
    <w:rsid w:val="003E5793"/>
    <w:rsid w:val="003E59FE"/>
    <w:rsid w:val="003E5AF3"/>
    <w:rsid w:val="003E5FE7"/>
    <w:rsid w:val="003F0F2C"/>
    <w:rsid w:val="003F1C67"/>
    <w:rsid w:val="003F2DDB"/>
    <w:rsid w:val="003F3F49"/>
    <w:rsid w:val="003F4D97"/>
    <w:rsid w:val="003F519C"/>
    <w:rsid w:val="003F5711"/>
    <w:rsid w:val="003F7830"/>
    <w:rsid w:val="003F7E2A"/>
    <w:rsid w:val="00400A12"/>
    <w:rsid w:val="00401780"/>
    <w:rsid w:val="0040551D"/>
    <w:rsid w:val="004068D1"/>
    <w:rsid w:val="004106C6"/>
    <w:rsid w:val="00411B8E"/>
    <w:rsid w:val="004121AF"/>
    <w:rsid w:val="004148A0"/>
    <w:rsid w:val="00415D6E"/>
    <w:rsid w:val="00415E35"/>
    <w:rsid w:val="0041678A"/>
    <w:rsid w:val="00417DF1"/>
    <w:rsid w:val="004222BF"/>
    <w:rsid w:val="004233A9"/>
    <w:rsid w:val="004249A0"/>
    <w:rsid w:val="004254A1"/>
    <w:rsid w:val="00430E27"/>
    <w:rsid w:val="00431B33"/>
    <w:rsid w:val="00431BA4"/>
    <w:rsid w:val="00433A2E"/>
    <w:rsid w:val="004350B5"/>
    <w:rsid w:val="0043787F"/>
    <w:rsid w:val="00437AC0"/>
    <w:rsid w:val="00440CB4"/>
    <w:rsid w:val="004424A5"/>
    <w:rsid w:val="004426A9"/>
    <w:rsid w:val="00443374"/>
    <w:rsid w:val="0044342B"/>
    <w:rsid w:val="00444A0A"/>
    <w:rsid w:val="004453BB"/>
    <w:rsid w:val="00446E5A"/>
    <w:rsid w:val="00447A58"/>
    <w:rsid w:val="0045153B"/>
    <w:rsid w:val="00452C7E"/>
    <w:rsid w:val="004541C8"/>
    <w:rsid w:val="004551F8"/>
    <w:rsid w:val="004552F1"/>
    <w:rsid w:val="00460A89"/>
    <w:rsid w:val="0046380B"/>
    <w:rsid w:val="00463E31"/>
    <w:rsid w:val="004645A2"/>
    <w:rsid w:val="00465F71"/>
    <w:rsid w:val="00472E74"/>
    <w:rsid w:val="00473A0A"/>
    <w:rsid w:val="00473CB0"/>
    <w:rsid w:val="00473FBD"/>
    <w:rsid w:val="00474F44"/>
    <w:rsid w:val="004755FC"/>
    <w:rsid w:val="00477D31"/>
    <w:rsid w:val="00481ED2"/>
    <w:rsid w:val="00482B2F"/>
    <w:rsid w:val="00482BD9"/>
    <w:rsid w:val="00484CB3"/>
    <w:rsid w:val="00485230"/>
    <w:rsid w:val="00487F08"/>
    <w:rsid w:val="00494F25"/>
    <w:rsid w:val="00496789"/>
    <w:rsid w:val="004A0800"/>
    <w:rsid w:val="004A0BA8"/>
    <w:rsid w:val="004A168C"/>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365C"/>
    <w:rsid w:val="004C5158"/>
    <w:rsid w:val="004C5DDA"/>
    <w:rsid w:val="004C70DF"/>
    <w:rsid w:val="004C756F"/>
    <w:rsid w:val="004D053A"/>
    <w:rsid w:val="004D1868"/>
    <w:rsid w:val="004D1C5E"/>
    <w:rsid w:val="004D2441"/>
    <w:rsid w:val="004D3A32"/>
    <w:rsid w:val="004D3B56"/>
    <w:rsid w:val="004D6D90"/>
    <w:rsid w:val="004D7469"/>
    <w:rsid w:val="004D7E68"/>
    <w:rsid w:val="004D7EA0"/>
    <w:rsid w:val="004E2C2C"/>
    <w:rsid w:val="004E4622"/>
    <w:rsid w:val="004E4AE1"/>
    <w:rsid w:val="004E4B99"/>
    <w:rsid w:val="004E5DEC"/>
    <w:rsid w:val="004E63AF"/>
    <w:rsid w:val="004E65B3"/>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4628"/>
    <w:rsid w:val="0051576F"/>
    <w:rsid w:val="00517725"/>
    <w:rsid w:val="005177CF"/>
    <w:rsid w:val="00520182"/>
    <w:rsid w:val="00525B29"/>
    <w:rsid w:val="00525C8C"/>
    <w:rsid w:val="0052661C"/>
    <w:rsid w:val="00527D4B"/>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D1B"/>
    <w:rsid w:val="0056136C"/>
    <w:rsid w:val="00563C33"/>
    <w:rsid w:val="00564A56"/>
    <w:rsid w:val="00565A7E"/>
    <w:rsid w:val="00566BEA"/>
    <w:rsid w:val="00567001"/>
    <w:rsid w:val="0057042D"/>
    <w:rsid w:val="005708CF"/>
    <w:rsid w:val="005711D8"/>
    <w:rsid w:val="00572C35"/>
    <w:rsid w:val="00572CD5"/>
    <w:rsid w:val="00573055"/>
    <w:rsid w:val="00573BA2"/>
    <w:rsid w:val="00582909"/>
    <w:rsid w:val="00584756"/>
    <w:rsid w:val="005861F5"/>
    <w:rsid w:val="00587663"/>
    <w:rsid w:val="00591022"/>
    <w:rsid w:val="00591195"/>
    <w:rsid w:val="005915AE"/>
    <w:rsid w:val="0059293D"/>
    <w:rsid w:val="005929E7"/>
    <w:rsid w:val="00593EFD"/>
    <w:rsid w:val="005949DC"/>
    <w:rsid w:val="00596743"/>
    <w:rsid w:val="00597B22"/>
    <w:rsid w:val="00597F5E"/>
    <w:rsid w:val="005A096A"/>
    <w:rsid w:val="005A138A"/>
    <w:rsid w:val="005A2601"/>
    <w:rsid w:val="005A395B"/>
    <w:rsid w:val="005A4D0C"/>
    <w:rsid w:val="005B3CBD"/>
    <w:rsid w:val="005B4FEF"/>
    <w:rsid w:val="005C1B21"/>
    <w:rsid w:val="005C1BD4"/>
    <w:rsid w:val="005C2192"/>
    <w:rsid w:val="005C4ADA"/>
    <w:rsid w:val="005C50A9"/>
    <w:rsid w:val="005D0B35"/>
    <w:rsid w:val="005D116D"/>
    <w:rsid w:val="005D1D78"/>
    <w:rsid w:val="005D2190"/>
    <w:rsid w:val="005D454E"/>
    <w:rsid w:val="005D53BE"/>
    <w:rsid w:val="005D54ED"/>
    <w:rsid w:val="005D6829"/>
    <w:rsid w:val="005D7536"/>
    <w:rsid w:val="005E023F"/>
    <w:rsid w:val="005E29BE"/>
    <w:rsid w:val="005E3F0C"/>
    <w:rsid w:val="005E460C"/>
    <w:rsid w:val="005E6190"/>
    <w:rsid w:val="005E6EDE"/>
    <w:rsid w:val="005F14D3"/>
    <w:rsid w:val="005F5218"/>
    <w:rsid w:val="0060065D"/>
    <w:rsid w:val="00600D37"/>
    <w:rsid w:val="00600E1A"/>
    <w:rsid w:val="00601CB2"/>
    <w:rsid w:val="006025C8"/>
    <w:rsid w:val="006033CF"/>
    <w:rsid w:val="00607659"/>
    <w:rsid w:val="0061023B"/>
    <w:rsid w:val="00610B8C"/>
    <w:rsid w:val="00611070"/>
    <w:rsid w:val="00613870"/>
    <w:rsid w:val="006147BF"/>
    <w:rsid w:val="006156B9"/>
    <w:rsid w:val="00616754"/>
    <w:rsid w:val="006172E7"/>
    <w:rsid w:val="00617642"/>
    <w:rsid w:val="0062303B"/>
    <w:rsid w:val="00623E2B"/>
    <w:rsid w:val="00624CD0"/>
    <w:rsid w:val="00627135"/>
    <w:rsid w:val="00627C8A"/>
    <w:rsid w:val="00633829"/>
    <w:rsid w:val="006362BD"/>
    <w:rsid w:val="006427DA"/>
    <w:rsid w:val="0064353D"/>
    <w:rsid w:val="0064509C"/>
    <w:rsid w:val="00645793"/>
    <w:rsid w:val="00645AB7"/>
    <w:rsid w:val="00646CF9"/>
    <w:rsid w:val="00650DDB"/>
    <w:rsid w:val="00651649"/>
    <w:rsid w:val="00651917"/>
    <w:rsid w:val="00651CF1"/>
    <w:rsid w:val="00651D15"/>
    <w:rsid w:val="006527B7"/>
    <w:rsid w:val="00652AB9"/>
    <w:rsid w:val="00652BDD"/>
    <w:rsid w:val="00652E3C"/>
    <w:rsid w:val="0065303F"/>
    <w:rsid w:val="0065507A"/>
    <w:rsid w:val="00656250"/>
    <w:rsid w:val="006566C2"/>
    <w:rsid w:val="00657017"/>
    <w:rsid w:val="00662501"/>
    <w:rsid w:val="00662C76"/>
    <w:rsid w:val="00663C4D"/>
    <w:rsid w:val="00665294"/>
    <w:rsid w:val="00665970"/>
    <w:rsid w:val="0066610B"/>
    <w:rsid w:val="006710CC"/>
    <w:rsid w:val="006710DF"/>
    <w:rsid w:val="006777B1"/>
    <w:rsid w:val="0068246F"/>
    <w:rsid w:val="006824BA"/>
    <w:rsid w:val="006852DE"/>
    <w:rsid w:val="0068683C"/>
    <w:rsid w:val="00686C37"/>
    <w:rsid w:val="006907E8"/>
    <w:rsid w:val="00691445"/>
    <w:rsid w:val="00692434"/>
    <w:rsid w:val="0069245A"/>
    <w:rsid w:val="0069284C"/>
    <w:rsid w:val="006950C7"/>
    <w:rsid w:val="00696639"/>
    <w:rsid w:val="00697C60"/>
    <w:rsid w:val="006A0258"/>
    <w:rsid w:val="006A1416"/>
    <w:rsid w:val="006A1A52"/>
    <w:rsid w:val="006A47E0"/>
    <w:rsid w:val="006A5B28"/>
    <w:rsid w:val="006A5FF3"/>
    <w:rsid w:val="006A6EA8"/>
    <w:rsid w:val="006A7924"/>
    <w:rsid w:val="006B1E5C"/>
    <w:rsid w:val="006B52F8"/>
    <w:rsid w:val="006B67DF"/>
    <w:rsid w:val="006B696A"/>
    <w:rsid w:val="006C0241"/>
    <w:rsid w:val="006C2F8C"/>
    <w:rsid w:val="006C3557"/>
    <w:rsid w:val="006C4182"/>
    <w:rsid w:val="006C4DE7"/>
    <w:rsid w:val="006C745C"/>
    <w:rsid w:val="006D0943"/>
    <w:rsid w:val="006D1EB9"/>
    <w:rsid w:val="006D2BF7"/>
    <w:rsid w:val="006D5B5C"/>
    <w:rsid w:val="006D6E7D"/>
    <w:rsid w:val="006E076F"/>
    <w:rsid w:val="006E15A5"/>
    <w:rsid w:val="006E25B8"/>
    <w:rsid w:val="006E5560"/>
    <w:rsid w:val="006E64C6"/>
    <w:rsid w:val="006E6D5C"/>
    <w:rsid w:val="006E77B0"/>
    <w:rsid w:val="006F2FE6"/>
    <w:rsid w:val="006F3389"/>
    <w:rsid w:val="006F4A05"/>
    <w:rsid w:val="006F5658"/>
    <w:rsid w:val="006F62D0"/>
    <w:rsid w:val="007001F1"/>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59C4"/>
    <w:rsid w:val="00757A02"/>
    <w:rsid w:val="00760874"/>
    <w:rsid w:val="00760A3B"/>
    <w:rsid w:val="007633D5"/>
    <w:rsid w:val="00765184"/>
    <w:rsid w:val="007654BE"/>
    <w:rsid w:val="00766100"/>
    <w:rsid w:val="00766C0B"/>
    <w:rsid w:val="00771330"/>
    <w:rsid w:val="00771FEA"/>
    <w:rsid w:val="00772440"/>
    <w:rsid w:val="00772EE3"/>
    <w:rsid w:val="007736F5"/>
    <w:rsid w:val="00773E21"/>
    <w:rsid w:val="00780E72"/>
    <w:rsid w:val="00781D19"/>
    <w:rsid w:val="007850B0"/>
    <w:rsid w:val="007858FB"/>
    <w:rsid w:val="00785F4C"/>
    <w:rsid w:val="007864D9"/>
    <w:rsid w:val="00786F3C"/>
    <w:rsid w:val="007876AB"/>
    <w:rsid w:val="00792596"/>
    <w:rsid w:val="00793C65"/>
    <w:rsid w:val="007945E9"/>
    <w:rsid w:val="0079688E"/>
    <w:rsid w:val="00796D13"/>
    <w:rsid w:val="00797B24"/>
    <w:rsid w:val="007A0A10"/>
    <w:rsid w:val="007A520D"/>
    <w:rsid w:val="007A5AFB"/>
    <w:rsid w:val="007B0C79"/>
    <w:rsid w:val="007B2715"/>
    <w:rsid w:val="007B526B"/>
    <w:rsid w:val="007B530F"/>
    <w:rsid w:val="007B598C"/>
    <w:rsid w:val="007B64DF"/>
    <w:rsid w:val="007B6936"/>
    <w:rsid w:val="007B69C5"/>
    <w:rsid w:val="007B7B73"/>
    <w:rsid w:val="007C0A84"/>
    <w:rsid w:val="007C1578"/>
    <w:rsid w:val="007C5555"/>
    <w:rsid w:val="007C7488"/>
    <w:rsid w:val="007D24E7"/>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684"/>
    <w:rsid w:val="007E797B"/>
    <w:rsid w:val="007F1366"/>
    <w:rsid w:val="007F2CB8"/>
    <w:rsid w:val="007F3380"/>
    <w:rsid w:val="007F4308"/>
    <w:rsid w:val="007F6B9F"/>
    <w:rsid w:val="008007A5"/>
    <w:rsid w:val="00800AED"/>
    <w:rsid w:val="00800FB0"/>
    <w:rsid w:val="00803AD5"/>
    <w:rsid w:val="00803CA6"/>
    <w:rsid w:val="00804B5D"/>
    <w:rsid w:val="008053DB"/>
    <w:rsid w:val="0080683A"/>
    <w:rsid w:val="00806FF9"/>
    <w:rsid w:val="00807E6A"/>
    <w:rsid w:val="008105A0"/>
    <w:rsid w:val="008109CE"/>
    <w:rsid w:val="00810E6E"/>
    <w:rsid w:val="0081628D"/>
    <w:rsid w:val="00816E5E"/>
    <w:rsid w:val="00817EF5"/>
    <w:rsid w:val="00822810"/>
    <w:rsid w:val="00822B83"/>
    <w:rsid w:val="00823AB7"/>
    <w:rsid w:val="00823C9A"/>
    <w:rsid w:val="00823E85"/>
    <w:rsid w:val="00825655"/>
    <w:rsid w:val="00826A78"/>
    <w:rsid w:val="00826D6F"/>
    <w:rsid w:val="0083054C"/>
    <w:rsid w:val="00830DFE"/>
    <w:rsid w:val="008347FE"/>
    <w:rsid w:val="00836FA1"/>
    <w:rsid w:val="00841811"/>
    <w:rsid w:val="00841D90"/>
    <w:rsid w:val="00844D4F"/>
    <w:rsid w:val="008463CC"/>
    <w:rsid w:val="00850261"/>
    <w:rsid w:val="00852156"/>
    <w:rsid w:val="00853988"/>
    <w:rsid w:val="0085497D"/>
    <w:rsid w:val="00855235"/>
    <w:rsid w:val="0085582D"/>
    <w:rsid w:val="00856501"/>
    <w:rsid w:val="00856B0A"/>
    <w:rsid w:val="00857EFE"/>
    <w:rsid w:val="0086133D"/>
    <w:rsid w:val="0086141C"/>
    <w:rsid w:val="00862163"/>
    <w:rsid w:val="008635EF"/>
    <w:rsid w:val="0086678A"/>
    <w:rsid w:val="008671B9"/>
    <w:rsid w:val="00870570"/>
    <w:rsid w:val="00870B97"/>
    <w:rsid w:val="00872C14"/>
    <w:rsid w:val="00873788"/>
    <w:rsid w:val="00873E0B"/>
    <w:rsid w:val="0087487B"/>
    <w:rsid w:val="00875247"/>
    <w:rsid w:val="0087560C"/>
    <w:rsid w:val="00880842"/>
    <w:rsid w:val="00881AFE"/>
    <w:rsid w:val="00883FBD"/>
    <w:rsid w:val="00886126"/>
    <w:rsid w:val="00887312"/>
    <w:rsid w:val="008877D5"/>
    <w:rsid w:val="00887BBB"/>
    <w:rsid w:val="0089227E"/>
    <w:rsid w:val="00892C9B"/>
    <w:rsid w:val="00893836"/>
    <w:rsid w:val="00895AEB"/>
    <w:rsid w:val="00895E8D"/>
    <w:rsid w:val="008964A9"/>
    <w:rsid w:val="00897150"/>
    <w:rsid w:val="00897E8A"/>
    <w:rsid w:val="008A0E0C"/>
    <w:rsid w:val="008A13D0"/>
    <w:rsid w:val="008A17F7"/>
    <w:rsid w:val="008A4500"/>
    <w:rsid w:val="008B0119"/>
    <w:rsid w:val="008B0D13"/>
    <w:rsid w:val="008B118A"/>
    <w:rsid w:val="008B3D22"/>
    <w:rsid w:val="008B5350"/>
    <w:rsid w:val="008B54A1"/>
    <w:rsid w:val="008B54F8"/>
    <w:rsid w:val="008B5AF9"/>
    <w:rsid w:val="008B638C"/>
    <w:rsid w:val="008C0C0E"/>
    <w:rsid w:val="008C14AA"/>
    <w:rsid w:val="008C32D3"/>
    <w:rsid w:val="008C4E9B"/>
    <w:rsid w:val="008D0232"/>
    <w:rsid w:val="008D0670"/>
    <w:rsid w:val="008D12D5"/>
    <w:rsid w:val="008D1F95"/>
    <w:rsid w:val="008D2D56"/>
    <w:rsid w:val="008D3B56"/>
    <w:rsid w:val="008D3F72"/>
    <w:rsid w:val="008D41DB"/>
    <w:rsid w:val="008D5536"/>
    <w:rsid w:val="008D558C"/>
    <w:rsid w:val="008D6BCE"/>
    <w:rsid w:val="008D6CCE"/>
    <w:rsid w:val="008D740A"/>
    <w:rsid w:val="008E134B"/>
    <w:rsid w:val="008E2CFB"/>
    <w:rsid w:val="008E3268"/>
    <w:rsid w:val="008E3981"/>
    <w:rsid w:val="008E50CF"/>
    <w:rsid w:val="008E77F3"/>
    <w:rsid w:val="008F29B6"/>
    <w:rsid w:val="008F2A26"/>
    <w:rsid w:val="008F2DBD"/>
    <w:rsid w:val="008F386A"/>
    <w:rsid w:val="008F387A"/>
    <w:rsid w:val="008F49B6"/>
    <w:rsid w:val="008F5A1F"/>
    <w:rsid w:val="00900FD9"/>
    <w:rsid w:val="009012E9"/>
    <w:rsid w:val="00901D99"/>
    <w:rsid w:val="00902ACB"/>
    <w:rsid w:val="00902FA1"/>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3CF"/>
    <w:rsid w:val="00937484"/>
    <w:rsid w:val="00944CDA"/>
    <w:rsid w:val="00952240"/>
    <w:rsid w:val="00952D18"/>
    <w:rsid w:val="0095335F"/>
    <w:rsid w:val="0095702D"/>
    <w:rsid w:val="009607A2"/>
    <w:rsid w:val="00963080"/>
    <w:rsid w:val="00965687"/>
    <w:rsid w:val="0097063F"/>
    <w:rsid w:val="00971D4E"/>
    <w:rsid w:val="00971EB2"/>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22CD"/>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7EF"/>
    <w:rsid w:val="009E0666"/>
    <w:rsid w:val="009E2187"/>
    <w:rsid w:val="009E5CAE"/>
    <w:rsid w:val="009E5CB7"/>
    <w:rsid w:val="009E655F"/>
    <w:rsid w:val="009F12F8"/>
    <w:rsid w:val="009F1C53"/>
    <w:rsid w:val="009F3F3D"/>
    <w:rsid w:val="009F4F27"/>
    <w:rsid w:val="009F4FA0"/>
    <w:rsid w:val="009F5FB9"/>
    <w:rsid w:val="009F6703"/>
    <w:rsid w:val="009F6F9A"/>
    <w:rsid w:val="00A01751"/>
    <w:rsid w:val="00A0248F"/>
    <w:rsid w:val="00A0314B"/>
    <w:rsid w:val="00A03C34"/>
    <w:rsid w:val="00A05A68"/>
    <w:rsid w:val="00A06C58"/>
    <w:rsid w:val="00A078A9"/>
    <w:rsid w:val="00A13BA8"/>
    <w:rsid w:val="00A13E76"/>
    <w:rsid w:val="00A16766"/>
    <w:rsid w:val="00A16E29"/>
    <w:rsid w:val="00A17B22"/>
    <w:rsid w:val="00A17FCE"/>
    <w:rsid w:val="00A205C3"/>
    <w:rsid w:val="00A21C50"/>
    <w:rsid w:val="00A21F14"/>
    <w:rsid w:val="00A2306E"/>
    <w:rsid w:val="00A23C49"/>
    <w:rsid w:val="00A24508"/>
    <w:rsid w:val="00A25AB9"/>
    <w:rsid w:val="00A30A2B"/>
    <w:rsid w:val="00A3421E"/>
    <w:rsid w:val="00A34B53"/>
    <w:rsid w:val="00A36BED"/>
    <w:rsid w:val="00A373CF"/>
    <w:rsid w:val="00A42A01"/>
    <w:rsid w:val="00A446F4"/>
    <w:rsid w:val="00A44936"/>
    <w:rsid w:val="00A4575C"/>
    <w:rsid w:val="00A47BD2"/>
    <w:rsid w:val="00A51D17"/>
    <w:rsid w:val="00A5261A"/>
    <w:rsid w:val="00A53177"/>
    <w:rsid w:val="00A5471A"/>
    <w:rsid w:val="00A54C3E"/>
    <w:rsid w:val="00A55324"/>
    <w:rsid w:val="00A57980"/>
    <w:rsid w:val="00A6262F"/>
    <w:rsid w:val="00A642A8"/>
    <w:rsid w:val="00A64D98"/>
    <w:rsid w:val="00A706B8"/>
    <w:rsid w:val="00A712D4"/>
    <w:rsid w:val="00A728B3"/>
    <w:rsid w:val="00A73165"/>
    <w:rsid w:val="00A7375D"/>
    <w:rsid w:val="00A7578E"/>
    <w:rsid w:val="00A75C77"/>
    <w:rsid w:val="00A769B0"/>
    <w:rsid w:val="00A84163"/>
    <w:rsid w:val="00A846D5"/>
    <w:rsid w:val="00A84BA0"/>
    <w:rsid w:val="00A85992"/>
    <w:rsid w:val="00A90078"/>
    <w:rsid w:val="00A93B05"/>
    <w:rsid w:val="00A95263"/>
    <w:rsid w:val="00A967B7"/>
    <w:rsid w:val="00A9789C"/>
    <w:rsid w:val="00AA0F9A"/>
    <w:rsid w:val="00AA451C"/>
    <w:rsid w:val="00AA5A95"/>
    <w:rsid w:val="00AA5B07"/>
    <w:rsid w:val="00AA5B35"/>
    <w:rsid w:val="00AB0400"/>
    <w:rsid w:val="00AB0F08"/>
    <w:rsid w:val="00AB1BA0"/>
    <w:rsid w:val="00AB422C"/>
    <w:rsid w:val="00AB618A"/>
    <w:rsid w:val="00AB7822"/>
    <w:rsid w:val="00AB7BC4"/>
    <w:rsid w:val="00AC1CF7"/>
    <w:rsid w:val="00AC2AE9"/>
    <w:rsid w:val="00AC35C3"/>
    <w:rsid w:val="00AC37B1"/>
    <w:rsid w:val="00AC6ACD"/>
    <w:rsid w:val="00AC7E8A"/>
    <w:rsid w:val="00AD4376"/>
    <w:rsid w:val="00AD507D"/>
    <w:rsid w:val="00AD63EA"/>
    <w:rsid w:val="00AD6EE9"/>
    <w:rsid w:val="00AE0DAA"/>
    <w:rsid w:val="00AE22EC"/>
    <w:rsid w:val="00AE3FC9"/>
    <w:rsid w:val="00AE4CA4"/>
    <w:rsid w:val="00AE6A62"/>
    <w:rsid w:val="00AE6FBD"/>
    <w:rsid w:val="00AE787D"/>
    <w:rsid w:val="00AF5447"/>
    <w:rsid w:val="00AF6FD7"/>
    <w:rsid w:val="00B02F18"/>
    <w:rsid w:val="00B036CC"/>
    <w:rsid w:val="00B056E6"/>
    <w:rsid w:val="00B06F68"/>
    <w:rsid w:val="00B07142"/>
    <w:rsid w:val="00B11572"/>
    <w:rsid w:val="00B130B7"/>
    <w:rsid w:val="00B151F9"/>
    <w:rsid w:val="00B15B77"/>
    <w:rsid w:val="00B16E67"/>
    <w:rsid w:val="00B216AB"/>
    <w:rsid w:val="00B22E02"/>
    <w:rsid w:val="00B239C6"/>
    <w:rsid w:val="00B25419"/>
    <w:rsid w:val="00B25D5E"/>
    <w:rsid w:val="00B279A1"/>
    <w:rsid w:val="00B27B87"/>
    <w:rsid w:val="00B317DB"/>
    <w:rsid w:val="00B3478F"/>
    <w:rsid w:val="00B430F9"/>
    <w:rsid w:val="00B44270"/>
    <w:rsid w:val="00B44C63"/>
    <w:rsid w:val="00B52244"/>
    <w:rsid w:val="00B53784"/>
    <w:rsid w:val="00B53DEE"/>
    <w:rsid w:val="00B53F37"/>
    <w:rsid w:val="00B54E46"/>
    <w:rsid w:val="00B54EDA"/>
    <w:rsid w:val="00B55225"/>
    <w:rsid w:val="00B568CB"/>
    <w:rsid w:val="00B603A8"/>
    <w:rsid w:val="00B6050B"/>
    <w:rsid w:val="00B610B7"/>
    <w:rsid w:val="00B62254"/>
    <w:rsid w:val="00B64EBD"/>
    <w:rsid w:val="00B660AC"/>
    <w:rsid w:val="00B66517"/>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BEC"/>
    <w:rsid w:val="00BA2DBD"/>
    <w:rsid w:val="00BA3EF2"/>
    <w:rsid w:val="00BA58A8"/>
    <w:rsid w:val="00BA720B"/>
    <w:rsid w:val="00BB1372"/>
    <w:rsid w:val="00BB3207"/>
    <w:rsid w:val="00BB49D0"/>
    <w:rsid w:val="00BB5714"/>
    <w:rsid w:val="00BB631E"/>
    <w:rsid w:val="00BB6BCC"/>
    <w:rsid w:val="00BB7B5E"/>
    <w:rsid w:val="00BB7BAD"/>
    <w:rsid w:val="00BB7D3D"/>
    <w:rsid w:val="00BC27AC"/>
    <w:rsid w:val="00BC3519"/>
    <w:rsid w:val="00BC4059"/>
    <w:rsid w:val="00BC40EE"/>
    <w:rsid w:val="00BC4607"/>
    <w:rsid w:val="00BC5596"/>
    <w:rsid w:val="00BC5CB6"/>
    <w:rsid w:val="00BC6169"/>
    <w:rsid w:val="00BD0B7C"/>
    <w:rsid w:val="00BD2121"/>
    <w:rsid w:val="00BD22E9"/>
    <w:rsid w:val="00BD674D"/>
    <w:rsid w:val="00BD6765"/>
    <w:rsid w:val="00BE004C"/>
    <w:rsid w:val="00BE12EE"/>
    <w:rsid w:val="00BE1CDB"/>
    <w:rsid w:val="00BE2CD4"/>
    <w:rsid w:val="00BE557E"/>
    <w:rsid w:val="00BE586D"/>
    <w:rsid w:val="00BE75EA"/>
    <w:rsid w:val="00BF2D80"/>
    <w:rsid w:val="00BF6D49"/>
    <w:rsid w:val="00BF7439"/>
    <w:rsid w:val="00BF74D2"/>
    <w:rsid w:val="00C0138A"/>
    <w:rsid w:val="00C03992"/>
    <w:rsid w:val="00C052A3"/>
    <w:rsid w:val="00C0695D"/>
    <w:rsid w:val="00C0732D"/>
    <w:rsid w:val="00C1024C"/>
    <w:rsid w:val="00C12C91"/>
    <w:rsid w:val="00C12F53"/>
    <w:rsid w:val="00C1376D"/>
    <w:rsid w:val="00C15336"/>
    <w:rsid w:val="00C16CB4"/>
    <w:rsid w:val="00C17691"/>
    <w:rsid w:val="00C17705"/>
    <w:rsid w:val="00C17E79"/>
    <w:rsid w:val="00C2023E"/>
    <w:rsid w:val="00C20CB4"/>
    <w:rsid w:val="00C219FD"/>
    <w:rsid w:val="00C21A74"/>
    <w:rsid w:val="00C2336D"/>
    <w:rsid w:val="00C234D6"/>
    <w:rsid w:val="00C242B3"/>
    <w:rsid w:val="00C24DB5"/>
    <w:rsid w:val="00C25087"/>
    <w:rsid w:val="00C2763E"/>
    <w:rsid w:val="00C27FA6"/>
    <w:rsid w:val="00C30AAE"/>
    <w:rsid w:val="00C31238"/>
    <w:rsid w:val="00C32C07"/>
    <w:rsid w:val="00C333DA"/>
    <w:rsid w:val="00C34653"/>
    <w:rsid w:val="00C362E4"/>
    <w:rsid w:val="00C375FB"/>
    <w:rsid w:val="00C37FAE"/>
    <w:rsid w:val="00C413AD"/>
    <w:rsid w:val="00C43213"/>
    <w:rsid w:val="00C464E2"/>
    <w:rsid w:val="00C50DF4"/>
    <w:rsid w:val="00C52A7D"/>
    <w:rsid w:val="00C52DA0"/>
    <w:rsid w:val="00C53A07"/>
    <w:rsid w:val="00C54AD6"/>
    <w:rsid w:val="00C54C00"/>
    <w:rsid w:val="00C60312"/>
    <w:rsid w:val="00C607E8"/>
    <w:rsid w:val="00C60B88"/>
    <w:rsid w:val="00C61549"/>
    <w:rsid w:val="00C6155A"/>
    <w:rsid w:val="00C6176D"/>
    <w:rsid w:val="00C61D87"/>
    <w:rsid w:val="00C62446"/>
    <w:rsid w:val="00C63D0D"/>
    <w:rsid w:val="00C647B1"/>
    <w:rsid w:val="00C65F8B"/>
    <w:rsid w:val="00C67B6C"/>
    <w:rsid w:val="00C67FBA"/>
    <w:rsid w:val="00C703D9"/>
    <w:rsid w:val="00C717B1"/>
    <w:rsid w:val="00C71DE7"/>
    <w:rsid w:val="00C73BC7"/>
    <w:rsid w:val="00C74399"/>
    <w:rsid w:val="00C75306"/>
    <w:rsid w:val="00C763D8"/>
    <w:rsid w:val="00C775D4"/>
    <w:rsid w:val="00C77DDA"/>
    <w:rsid w:val="00C84B7C"/>
    <w:rsid w:val="00C85D1A"/>
    <w:rsid w:val="00C908F4"/>
    <w:rsid w:val="00C91234"/>
    <w:rsid w:val="00C91FCF"/>
    <w:rsid w:val="00C93CAF"/>
    <w:rsid w:val="00C94357"/>
    <w:rsid w:val="00C9464F"/>
    <w:rsid w:val="00C956BC"/>
    <w:rsid w:val="00C9626D"/>
    <w:rsid w:val="00CA0392"/>
    <w:rsid w:val="00CA1005"/>
    <w:rsid w:val="00CA1ABC"/>
    <w:rsid w:val="00CA6540"/>
    <w:rsid w:val="00CB1013"/>
    <w:rsid w:val="00CB1115"/>
    <w:rsid w:val="00CB11EC"/>
    <w:rsid w:val="00CB3C3C"/>
    <w:rsid w:val="00CC0006"/>
    <w:rsid w:val="00CC02A9"/>
    <w:rsid w:val="00CC0D20"/>
    <w:rsid w:val="00CC2560"/>
    <w:rsid w:val="00CC3BE2"/>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0B03"/>
    <w:rsid w:val="00CE333A"/>
    <w:rsid w:val="00CE3A90"/>
    <w:rsid w:val="00CE64A5"/>
    <w:rsid w:val="00CE71ED"/>
    <w:rsid w:val="00CF04CA"/>
    <w:rsid w:val="00CF374F"/>
    <w:rsid w:val="00CF4A10"/>
    <w:rsid w:val="00CF516E"/>
    <w:rsid w:val="00CF581B"/>
    <w:rsid w:val="00CF668E"/>
    <w:rsid w:val="00D01FB5"/>
    <w:rsid w:val="00D02558"/>
    <w:rsid w:val="00D0423F"/>
    <w:rsid w:val="00D0693F"/>
    <w:rsid w:val="00D075CD"/>
    <w:rsid w:val="00D07EA6"/>
    <w:rsid w:val="00D15068"/>
    <w:rsid w:val="00D1558B"/>
    <w:rsid w:val="00D163E5"/>
    <w:rsid w:val="00D16DF1"/>
    <w:rsid w:val="00D201B5"/>
    <w:rsid w:val="00D2160D"/>
    <w:rsid w:val="00D21C00"/>
    <w:rsid w:val="00D2353F"/>
    <w:rsid w:val="00D23AF5"/>
    <w:rsid w:val="00D24A10"/>
    <w:rsid w:val="00D253A1"/>
    <w:rsid w:val="00D25C59"/>
    <w:rsid w:val="00D3135D"/>
    <w:rsid w:val="00D3289A"/>
    <w:rsid w:val="00D32DC1"/>
    <w:rsid w:val="00D33E96"/>
    <w:rsid w:val="00D36D97"/>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38FF"/>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64"/>
    <w:rsid w:val="00DC6A6F"/>
    <w:rsid w:val="00DC724A"/>
    <w:rsid w:val="00DC7EC0"/>
    <w:rsid w:val="00DD20EB"/>
    <w:rsid w:val="00DD3903"/>
    <w:rsid w:val="00DD3E5D"/>
    <w:rsid w:val="00DD6346"/>
    <w:rsid w:val="00DD64C4"/>
    <w:rsid w:val="00DD7105"/>
    <w:rsid w:val="00DD77A5"/>
    <w:rsid w:val="00DD7A03"/>
    <w:rsid w:val="00DE1BC9"/>
    <w:rsid w:val="00DE33F3"/>
    <w:rsid w:val="00DE384C"/>
    <w:rsid w:val="00DE4B73"/>
    <w:rsid w:val="00DE54E6"/>
    <w:rsid w:val="00DE55E0"/>
    <w:rsid w:val="00DF16AE"/>
    <w:rsid w:val="00DF1836"/>
    <w:rsid w:val="00DF1AA8"/>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B98"/>
    <w:rsid w:val="00E14001"/>
    <w:rsid w:val="00E17021"/>
    <w:rsid w:val="00E178FA"/>
    <w:rsid w:val="00E20269"/>
    <w:rsid w:val="00E24CC0"/>
    <w:rsid w:val="00E24D05"/>
    <w:rsid w:val="00E24E08"/>
    <w:rsid w:val="00E268CD"/>
    <w:rsid w:val="00E273B1"/>
    <w:rsid w:val="00E27585"/>
    <w:rsid w:val="00E27747"/>
    <w:rsid w:val="00E27AF5"/>
    <w:rsid w:val="00E30FA8"/>
    <w:rsid w:val="00E314B9"/>
    <w:rsid w:val="00E33A66"/>
    <w:rsid w:val="00E34669"/>
    <w:rsid w:val="00E4041D"/>
    <w:rsid w:val="00E41053"/>
    <w:rsid w:val="00E415F2"/>
    <w:rsid w:val="00E42BAF"/>
    <w:rsid w:val="00E45DBA"/>
    <w:rsid w:val="00E46425"/>
    <w:rsid w:val="00E52C6F"/>
    <w:rsid w:val="00E53553"/>
    <w:rsid w:val="00E54DBC"/>
    <w:rsid w:val="00E54E29"/>
    <w:rsid w:val="00E563E1"/>
    <w:rsid w:val="00E56B5D"/>
    <w:rsid w:val="00E5776E"/>
    <w:rsid w:val="00E578B9"/>
    <w:rsid w:val="00E57CF6"/>
    <w:rsid w:val="00E6132F"/>
    <w:rsid w:val="00E62AC7"/>
    <w:rsid w:val="00E62EB9"/>
    <w:rsid w:val="00E63097"/>
    <w:rsid w:val="00E638A0"/>
    <w:rsid w:val="00E64FBB"/>
    <w:rsid w:val="00E652B1"/>
    <w:rsid w:val="00E663E2"/>
    <w:rsid w:val="00E676EB"/>
    <w:rsid w:val="00E67D27"/>
    <w:rsid w:val="00E719C3"/>
    <w:rsid w:val="00E72444"/>
    <w:rsid w:val="00E76E1C"/>
    <w:rsid w:val="00E77D84"/>
    <w:rsid w:val="00E81EF9"/>
    <w:rsid w:val="00E84EBF"/>
    <w:rsid w:val="00E8613B"/>
    <w:rsid w:val="00E90154"/>
    <w:rsid w:val="00E9033B"/>
    <w:rsid w:val="00E90ED4"/>
    <w:rsid w:val="00E978A1"/>
    <w:rsid w:val="00E97AF1"/>
    <w:rsid w:val="00EA2BFA"/>
    <w:rsid w:val="00EA310A"/>
    <w:rsid w:val="00EA42AE"/>
    <w:rsid w:val="00EA64A1"/>
    <w:rsid w:val="00EA70F4"/>
    <w:rsid w:val="00EB143C"/>
    <w:rsid w:val="00EB17ED"/>
    <w:rsid w:val="00EB2FA5"/>
    <w:rsid w:val="00EB4F60"/>
    <w:rsid w:val="00EC1D7F"/>
    <w:rsid w:val="00EC24B8"/>
    <w:rsid w:val="00EC2D36"/>
    <w:rsid w:val="00EC3558"/>
    <w:rsid w:val="00EC55A9"/>
    <w:rsid w:val="00EC567D"/>
    <w:rsid w:val="00EC5B57"/>
    <w:rsid w:val="00EC5C4C"/>
    <w:rsid w:val="00EC6856"/>
    <w:rsid w:val="00ED06B3"/>
    <w:rsid w:val="00ED17B6"/>
    <w:rsid w:val="00ED1D62"/>
    <w:rsid w:val="00ED22C4"/>
    <w:rsid w:val="00ED62AE"/>
    <w:rsid w:val="00ED6495"/>
    <w:rsid w:val="00EE01B6"/>
    <w:rsid w:val="00EE248E"/>
    <w:rsid w:val="00EE4ED4"/>
    <w:rsid w:val="00EE5B85"/>
    <w:rsid w:val="00EE618A"/>
    <w:rsid w:val="00EF0367"/>
    <w:rsid w:val="00EF13CA"/>
    <w:rsid w:val="00EF14C6"/>
    <w:rsid w:val="00EF1BC6"/>
    <w:rsid w:val="00EF1FB3"/>
    <w:rsid w:val="00EF4991"/>
    <w:rsid w:val="00EF7DC4"/>
    <w:rsid w:val="00F00BC4"/>
    <w:rsid w:val="00F01C1B"/>
    <w:rsid w:val="00F030EC"/>
    <w:rsid w:val="00F0423F"/>
    <w:rsid w:val="00F06432"/>
    <w:rsid w:val="00F1053D"/>
    <w:rsid w:val="00F105D4"/>
    <w:rsid w:val="00F11443"/>
    <w:rsid w:val="00F132E0"/>
    <w:rsid w:val="00F135D0"/>
    <w:rsid w:val="00F14A33"/>
    <w:rsid w:val="00F158A8"/>
    <w:rsid w:val="00F2128A"/>
    <w:rsid w:val="00F218EB"/>
    <w:rsid w:val="00F22C4E"/>
    <w:rsid w:val="00F23AAC"/>
    <w:rsid w:val="00F24AD5"/>
    <w:rsid w:val="00F259CE"/>
    <w:rsid w:val="00F266F1"/>
    <w:rsid w:val="00F26B4B"/>
    <w:rsid w:val="00F3192D"/>
    <w:rsid w:val="00F34C90"/>
    <w:rsid w:val="00F36DBE"/>
    <w:rsid w:val="00F41650"/>
    <w:rsid w:val="00F424C7"/>
    <w:rsid w:val="00F43FA7"/>
    <w:rsid w:val="00F4568B"/>
    <w:rsid w:val="00F45905"/>
    <w:rsid w:val="00F46497"/>
    <w:rsid w:val="00F47A22"/>
    <w:rsid w:val="00F47D3E"/>
    <w:rsid w:val="00F506C1"/>
    <w:rsid w:val="00F51267"/>
    <w:rsid w:val="00F51786"/>
    <w:rsid w:val="00F53671"/>
    <w:rsid w:val="00F56D97"/>
    <w:rsid w:val="00F647A2"/>
    <w:rsid w:val="00F66B19"/>
    <w:rsid w:val="00F67BD5"/>
    <w:rsid w:val="00F67C66"/>
    <w:rsid w:val="00F70566"/>
    <w:rsid w:val="00F719C0"/>
    <w:rsid w:val="00F736A9"/>
    <w:rsid w:val="00F736DD"/>
    <w:rsid w:val="00F7411E"/>
    <w:rsid w:val="00F75304"/>
    <w:rsid w:val="00F759B0"/>
    <w:rsid w:val="00F76AF1"/>
    <w:rsid w:val="00F76F0A"/>
    <w:rsid w:val="00F7742D"/>
    <w:rsid w:val="00F81B94"/>
    <w:rsid w:val="00F8468D"/>
    <w:rsid w:val="00F870AD"/>
    <w:rsid w:val="00F87888"/>
    <w:rsid w:val="00F90833"/>
    <w:rsid w:val="00F90A2F"/>
    <w:rsid w:val="00F92F9F"/>
    <w:rsid w:val="00F9513F"/>
    <w:rsid w:val="00F95AA6"/>
    <w:rsid w:val="00FA0018"/>
    <w:rsid w:val="00FA059A"/>
    <w:rsid w:val="00FA14C3"/>
    <w:rsid w:val="00FA1CC9"/>
    <w:rsid w:val="00FB18C2"/>
    <w:rsid w:val="00FB3667"/>
    <w:rsid w:val="00FC09F2"/>
    <w:rsid w:val="00FC0C52"/>
    <w:rsid w:val="00FC335A"/>
    <w:rsid w:val="00FC3C61"/>
    <w:rsid w:val="00FC41D0"/>
    <w:rsid w:val="00FC46B6"/>
    <w:rsid w:val="00FC4B3D"/>
    <w:rsid w:val="00FC537C"/>
    <w:rsid w:val="00FC6053"/>
    <w:rsid w:val="00FC617F"/>
    <w:rsid w:val="00FC6DA9"/>
    <w:rsid w:val="00FD3811"/>
    <w:rsid w:val="00FD3A7A"/>
    <w:rsid w:val="00FD4433"/>
    <w:rsid w:val="00FD5745"/>
    <w:rsid w:val="00FD5E21"/>
    <w:rsid w:val="00FD5FB6"/>
    <w:rsid w:val="00FD66ED"/>
    <w:rsid w:val="00FD786C"/>
    <w:rsid w:val="00FE0D02"/>
    <w:rsid w:val="00FE3315"/>
    <w:rsid w:val="00FE4248"/>
    <w:rsid w:val="00FE46BD"/>
    <w:rsid w:val="00FE63E8"/>
    <w:rsid w:val="00FF0E84"/>
    <w:rsid w:val="00FF1735"/>
    <w:rsid w:val="00FF2DA2"/>
    <w:rsid w:val="00FF36D3"/>
    <w:rsid w:val="00FF3D88"/>
    <w:rsid w:val="00FF5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0D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A205C3"/>
    <w:pPr>
      <w:keepNext/>
      <w:keepLines/>
      <w:spacing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A205C3"/>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Calibri" w:hAnsi="Calibri"/>
      <w:sz w:val="22"/>
      <w:szCs w:val="24"/>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customStyle="1" w:styleId="Z-zakladbezpat">
    <w:name w:val="Z-zaklad bez pat"/>
    <w:rsid w:val="00DD3903"/>
    <w:pPr>
      <w:overflowPunct w:val="0"/>
      <w:autoSpaceDE w:val="0"/>
      <w:autoSpaceDN w:val="0"/>
      <w:adjustRightInd w:val="0"/>
      <w:textAlignment w:val="baseline"/>
    </w:pPr>
    <w:rPr>
      <w:rFonts w:ascii="Arial" w:hAnsi="Arial"/>
      <w:sz w:val="18"/>
    </w:rPr>
  </w:style>
  <w:style w:type="paragraph" w:customStyle="1" w:styleId="p2">
    <w:name w:val="p2"/>
    <w:basedOn w:val="Normln"/>
    <w:rsid w:val="00B53DEE"/>
    <w:pPr>
      <w:spacing w:before="100" w:beforeAutospacing="1" w:after="100" w:afterAutospacing="1"/>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A205C3"/>
    <w:pPr>
      <w:keepNext/>
      <w:keepLines/>
      <w:spacing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A205C3"/>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Calibri" w:hAnsi="Calibri"/>
      <w:sz w:val="22"/>
      <w:szCs w:val="24"/>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customStyle="1" w:styleId="Z-zakladbezpat">
    <w:name w:val="Z-zaklad bez pat"/>
    <w:rsid w:val="00DD3903"/>
    <w:pPr>
      <w:overflowPunct w:val="0"/>
      <w:autoSpaceDE w:val="0"/>
      <w:autoSpaceDN w:val="0"/>
      <w:adjustRightInd w:val="0"/>
      <w:textAlignment w:val="baseline"/>
    </w:pPr>
    <w:rPr>
      <w:rFonts w:ascii="Arial" w:hAnsi="Arial"/>
      <w:sz w:val="18"/>
    </w:rPr>
  </w:style>
  <w:style w:type="paragraph" w:customStyle="1" w:styleId="p2">
    <w:name w:val="p2"/>
    <w:basedOn w:val="Normln"/>
    <w:rsid w:val="00B53DEE"/>
    <w:pPr>
      <w:spacing w:before="100" w:beforeAutospacing="1" w:after="100" w:afterAutospacing="1"/>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Bahnschrift Ligh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1B32E8"/>
    <w:rsid w:val="000055B2"/>
    <w:rsid w:val="000103B3"/>
    <w:rsid w:val="00040BE7"/>
    <w:rsid w:val="000B6655"/>
    <w:rsid w:val="001120E7"/>
    <w:rsid w:val="00131738"/>
    <w:rsid w:val="00151B36"/>
    <w:rsid w:val="00153916"/>
    <w:rsid w:val="00196A81"/>
    <w:rsid w:val="001B32E8"/>
    <w:rsid w:val="001D6926"/>
    <w:rsid w:val="001F22CF"/>
    <w:rsid w:val="00275AB3"/>
    <w:rsid w:val="00286039"/>
    <w:rsid w:val="002D7262"/>
    <w:rsid w:val="003471EF"/>
    <w:rsid w:val="00351DE1"/>
    <w:rsid w:val="00360737"/>
    <w:rsid w:val="0037109B"/>
    <w:rsid w:val="003800C6"/>
    <w:rsid w:val="00397225"/>
    <w:rsid w:val="003A1881"/>
    <w:rsid w:val="003A6879"/>
    <w:rsid w:val="003B7DF5"/>
    <w:rsid w:val="003F407B"/>
    <w:rsid w:val="00411514"/>
    <w:rsid w:val="004A7C01"/>
    <w:rsid w:val="004B3EFF"/>
    <w:rsid w:val="004B4B76"/>
    <w:rsid w:val="004B4EF5"/>
    <w:rsid w:val="004C07D6"/>
    <w:rsid w:val="00504451"/>
    <w:rsid w:val="00510629"/>
    <w:rsid w:val="00535D15"/>
    <w:rsid w:val="00547CF6"/>
    <w:rsid w:val="00571F25"/>
    <w:rsid w:val="005B022C"/>
    <w:rsid w:val="005C120F"/>
    <w:rsid w:val="005C1CF4"/>
    <w:rsid w:val="005E620A"/>
    <w:rsid w:val="005F418A"/>
    <w:rsid w:val="0060300C"/>
    <w:rsid w:val="0063652F"/>
    <w:rsid w:val="00637C1E"/>
    <w:rsid w:val="0068002A"/>
    <w:rsid w:val="0069033B"/>
    <w:rsid w:val="006935BE"/>
    <w:rsid w:val="006B6BB5"/>
    <w:rsid w:val="006C764B"/>
    <w:rsid w:val="007343EB"/>
    <w:rsid w:val="0076285C"/>
    <w:rsid w:val="007A2A93"/>
    <w:rsid w:val="007F3BFB"/>
    <w:rsid w:val="008754C5"/>
    <w:rsid w:val="008803C2"/>
    <w:rsid w:val="00897E29"/>
    <w:rsid w:val="008B7AD3"/>
    <w:rsid w:val="008E5E3D"/>
    <w:rsid w:val="009071F9"/>
    <w:rsid w:val="00914BB6"/>
    <w:rsid w:val="00973080"/>
    <w:rsid w:val="009B3045"/>
    <w:rsid w:val="009D5AF4"/>
    <w:rsid w:val="00A52B03"/>
    <w:rsid w:val="00A56ABD"/>
    <w:rsid w:val="00A63465"/>
    <w:rsid w:val="00A71011"/>
    <w:rsid w:val="00A80BB8"/>
    <w:rsid w:val="00AA188B"/>
    <w:rsid w:val="00AD4843"/>
    <w:rsid w:val="00AE2B40"/>
    <w:rsid w:val="00B23DDF"/>
    <w:rsid w:val="00B27B88"/>
    <w:rsid w:val="00BB398A"/>
    <w:rsid w:val="00BC48CD"/>
    <w:rsid w:val="00BE0AC8"/>
    <w:rsid w:val="00BE19EB"/>
    <w:rsid w:val="00C83389"/>
    <w:rsid w:val="00CA2327"/>
    <w:rsid w:val="00CE773D"/>
    <w:rsid w:val="00D0152A"/>
    <w:rsid w:val="00D125DC"/>
    <w:rsid w:val="00D155C5"/>
    <w:rsid w:val="00D73526"/>
    <w:rsid w:val="00D82DBD"/>
    <w:rsid w:val="00DA311B"/>
    <w:rsid w:val="00DC4DB1"/>
    <w:rsid w:val="00DE0D79"/>
    <w:rsid w:val="00E3363E"/>
    <w:rsid w:val="00E55EC6"/>
    <w:rsid w:val="00E63C7F"/>
    <w:rsid w:val="00E71314"/>
    <w:rsid w:val="00E771A9"/>
    <w:rsid w:val="00E97DD5"/>
    <w:rsid w:val="00EC2B4B"/>
    <w:rsid w:val="00ED3756"/>
    <w:rsid w:val="00ED44BD"/>
    <w:rsid w:val="00F06909"/>
    <w:rsid w:val="00F2051C"/>
    <w:rsid w:val="00F24EE6"/>
    <w:rsid w:val="00F30A49"/>
    <w:rsid w:val="00F366FE"/>
    <w:rsid w:val="00F44A29"/>
    <w:rsid w:val="00F53502"/>
    <w:rsid w:val="00F55EEE"/>
    <w:rsid w:val="00F566EC"/>
    <w:rsid w:val="00F82A16"/>
    <w:rsid w:val="00F92C78"/>
    <w:rsid w:val="00F93010"/>
    <w:rsid w:val="00F969A7"/>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A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D0BC-9427-439C-8D2A-768535CC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13</Pages>
  <Words>3686</Words>
  <Characters>21751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2019-09-11T05:51:00Z</cp:lastPrinted>
  <dcterms:created xsi:type="dcterms:W3CDTF">2019-10-04T11:26:00Z</dcterms:created>
  <dcterms:modified xsi:type="dcterms:W3CDTF">2019-10-04T11:26:00Z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