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  <w:r w:rsidR="00754224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č. 01/2016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 78 856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Výpis z obchodního rejstříku tvoří přílohu této smlouvy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č.2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686074" w:rsidP="00686074">
      <w:pPr>
        <w:pStyle w:val="Zkladntext"/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Smluvní strany prohlašují, že tato smlouva č. 01/2016 je uzavřená na základě rozhodnutí Rady MČ Praha 7 č. </w:t>
      </w:r>
      <w:r w:rsidRPr="00445351">
        <w:rPr>
          <w:rFonts w:ascii="Arial" w:hAnsi="Arial" w:cs="Arial"/>
          <w:color w:val="auto"/>
          <w:sz w:val="23"/>
          <w:szCs w:val="23"/>
        </w:rPr>
        <w:t xml:space="preserve">usnesení     </w:t>
      </w:r>
      <w:r w:rsidR="00445351" w:rsidRPr="00445351">
        <w:rPr>
          <w:rFonts w:ascii="Arial" w:hAnsi="Arial" w:cs="Arial"/>
          <w:color w:val="auto"/>
          <w:sz w:val="23"/>
          <w:szCs w:val="23"/>
        </w:rPr>
        <w:t xml:space="preserve">0737 /16-R ze dne </w:t>
      </w:r>
      <w:proofErr w:type="gramStart"/>
      <w:r w:rsidR="00445351" w:rsidRPr="00445351">
        <w:rPr>
          <w:rFonts w:ascii="Arial" w:hAnsi="Arial" w:cs="Arial"/>
          <w:color w:val="auto"/>
          <w:sz w:val="23"/>
          <w:szCs w:val="23"/>
        </w:rPr>
        <w:t>26.7.2016</w:t>
      </w:r>
      <w:proofErr w:type="gramEnd"/>
      <w:r w:rsidRPr="00445351">
        <w:rPr>
          <w:rFonts w:ascii="Arial" w:hAnsi="Arial" w:cs="Arial"/>
          <w:sz w:val="23"/>
          <w:szCs w:val="23"/>
        </w:rPr>
        <w:t xml:space="preserve">         </w:t>
      </w:r>
      <w:bookmarkStart w:id="0" w:name="_GoBack"/>
      <w:bookmarkEnd w:id="0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(dále jen díla).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Dílo je specifikováno v cenové nabídce č. 0106-16 ze dne 1.6.2016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Demontáž stávající krytiny 140 m2</w:t>
      </w: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Příprava podkladu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penetrace, broušení stěrky, lepení a řezání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svařování a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soklování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210 m2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Odvoz a 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Jako nová krytina bude použit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Novoflor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Dual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2mm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27.7.2016 do 10.8.2016.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BA2FD0" w:rsidP="0047104D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</w:p>
    <w:p w:rsidR="00BA2FD0" w:rsidRPr="00C00FBB" w:rsidRDefault="00F3546C" w:rsidP="0047104D">
      <w:pPr>
        <w:pStyle w:val="Odstavecseseznamem"/>
        <w:spacing w:after="0" w:line="240" w:lineRule="auto"/>
        <w:ind w:left="93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31.7.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2016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nové krytiny, lištování do 7.8.2016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úklid a odvoz materiálu do 10.8.2016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160.180,-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33.637,80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193.817,80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dení díla bude uhrazena ve dvou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splátkách a to následujícím způsobem: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První splátka ve výši </w:t>
      </w:r>
      <w:r w:rsidR="00171E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121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.000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</w:t>
      </w:r>
      <w:r w:rsidR="00171E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vč. DPH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 termínu splatnosti faktury vystavené na příslušnou splátku. Podmínkou vystavení faktury na tuto splátku je protokolární převzetí části díla specifikované v článku II. odst. 2 písm. 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a b)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Dru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há splátka ve výši </w:t>
      </w:r>
      <w:r w:rsidR="00171E7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72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.817,80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bude uhr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v termínu splatnosti faktury vystavené na příslušnou splátku. Podmínkou vystavení faktury na tuto splátku je protokolární převzetí části díla specifikované v článku II: odst. 2 písm. 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 w:rsidR="0044535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3 dny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Přílohou každé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předmětné části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například Protokol o převzetí předmětné části 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způsobenou škodu ve výši alespoň 200.000,-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27.7.2016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0D" w:rsidRDefault="00806C0D" w:rsidP="00754224">
      <w:pPr>
        <w:spacing w:after="0" w:line="240" w:lineRule="auto"/>
      </w:pPr>
      <w:r>
        <w:separator/>
      </w:r>
    </w:p>
  </w:endnote>
  <w:endnote w:type="continuationSeparator" w:id="0">
    <w:p w:rsidR="00806C0D" w:rsidRDefault="00806C0D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3562"/>
      <w:docPartObj>
        <w:docPartGallery w:val="Page Numbers (Bottom of Page)"/>
        <w:docPartUnique/>
      </w:docPartObj>
    </w:sdtPr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DA64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0D" w:rsidRDefault="00806C0D" w:rsidP="00754224">
      <w:pPr>
        <w:spacing w:after="0" w:line="240" w:lineRule="auto"/>
      </w:pPr>
      <w:r>
        <w:separator/>
      </w:r>
    </w:p>
  </w:footnote>
  <w:footnote w:type="continuationSeparator" w:id="0">
    <w:p w:rsidR="00806C0D" w:rsidRDefault="00806C0D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D0"/>
    <w:rsid w:val="0004097B"/>
    <w:rsid w:val="00046A4B"/>
    <w:rsid w:val="00090CAA"/>
    <w:rsid w:val="000D4C65"/>
    <w:rsid w:val="00171E7E"/>
    <w:rsid w:val="00197BBF"/>
    <w:rsid w:val="001A789D"/>
    <w:rsid w:val="00257D64"/>
    <w:rsid w:val="002D26B5"/>
    <w:rsid w:val="00314FE5"/>
    <w:rsid w:val="00320D91"/>
    <w:rsid w:val="0033159A"/>
    <w:rsid w:val="00445351"/>
    <w:rsid w:val="0047104D"/>
    <w:rsid w:val="00541D16"/>
    <w:rsid w:val="005B42D7"/>
    <w:rsid w:val="005F7F3B"/>
    <w:rsid w:val="00624788"/>
    <w:rsid w:val="006457B0"/>
    <w:rsid w:val="0068350E"/>
    <w:rsid w:val="00686074"/>
    <w:rsid w:val="006C651D"/>
    <w:rsid w:val="006D54C1"/>
    <w:rsid w:val="006F5CB7"/>
    <w:rsid w:val="00754224"/>
    <w:rsid w:val="007B6207"/>
    <w:rsid w:val="00806C0D"/>
    <w:rsid w:val="008646C8"/>
    <w:rsid w:val="008B5E22"/>
    <w:rsid w:val="008D2B1D"/>
    <w:rsid w:val="00950B1D"/>
    <w:rsid w:val="009D33B6"/>
    <w:rsid w:val="00B37793"/>
    <w:rsid w:val="00BA2FD0"/>
    <w:rsid w:val="00BC18F8"/>
    <w:rsid w:val="00C00FBB"/>
    <w:rsid w:val="00C72318"/>
    <w:rsid w:val="00C74C4E"/>
    <w:rsid w:val="00CA1F4B"/>
    <w:rsid w:val="00D661CE"/>
    <w:rsid w:val="00D7260A"/>
    <w:rsid w:val="00DA64F0"/>
    <w:rsid w:val="00DB696B"/>
    <w:rsid w:val="00E623CD"/>
    <w:rsid w:val="00EE488B"/>
    <w:rsid w:val="00F3546C"/>
    <w:rsid w:val="00F569B9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3383-FE0F-427E-9F65-D5E95DE3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kabinet</cp:lastModifiedBy>
  <cp:revision>10</cp:revision>
  <cp:lastPrinted>2016-07-26T10:20:00Z</cp:lastPrinted>
  <dcterms:created xsi:type="dcterms:W3CDTF">2016-07-22T08:52:00Z</dcterms:created>
  <dcterms:modified xsi:type="dcterms:W3CDTF">2016-08-16T10:23:00Z</dcterms:modified>
</cp:coreProperties>
</file>