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F5" w:rsidRDefault="001D2BF5" w:rsidP="001D2BF5">
      <w:pPr>
        <w:tabs>
          <w:tab w:val="left" w:pos="2016"/>
          <w:tab w:val="left" w:pos="3168"/>
          <w:tab w:val="left" w:pos="4320"/>
          <w:tab w:val="left" w:pos="5472"/>
          <w:tab w:val="left" w:pos="6624"/>
          <w:tab w:val="left" w:pos="7776"/>
          <w:tab w:val="left" w:pos="8928"/>
        </w:tabs>
        <w:jc w:val="center"/>
        <w:rPr>
          <w:b/>
          <w:bCs/>
          <w:sz w:val="28"/>
          <w:szCs w:val="28"/>
        </w:rPr>
      </w:pPr>
      <w:r>
        <w:rPr>
          <w:b/>
          <w:bCs/>
          <w:sz w:val="28"/>
          <w:szCs w:val="28"/>
        </w:rPr>
        <w:t xml:space="preserve">Smlouva o poskytnutí dotace </w:t>
      </w:r>
    </w:p>
    <w:p w:rsidR="001D2BF5" w:rsidRDefault="004A430C" w:rsidP="001D2BF5">
      <w:pPr>
        <w:widowControl/>
        <w:tabs>
          <w:tab w:val="left" w:pos="8928"/>
        </w:tabs>
        <w:jc w:val="center"/>
        <w:rPr>
          <w:i/>
          <w:iCs/>
          <w:sz w:val="20"/>
          <w:szCs w:val="20"/>
        </w:rPr>
      </w:pPr>
      <w:r>
        <w:rPr>
          <w:b/>
          <w:bCs/>
          <w:sz w:val="22"/>
          <w:szCs w:val="22"/>
        </w:rPr>
        <w:t>č. D/2008</w:t>
      </w:r>
      <w:r w:rsidR="001D2BF5">
        <w:rPr>
          <w:b/>
          <w:bCs/>
          <w:sz w:val="22"/>
          <w:szCs w:val="22"/>
        </w:rPr>
        <w:t>/2019/KUL</w:t>
      </w:r>
    </w:p>
    <w:p w:rsidR="001D2BF5" w:rsidRDefault="001D2BF5" w:rsidP="001D2BF5">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1D2BF5" w:rsidRPr="00B17B3F" w:rsidRDefault="001D2BF5" w:rsidP="001D2BF5">
      <w:pPr>
        <w:widowControl/>
        <w:tabs>
          <w:tab w:val="left" w:pos="8928"/>
        </w:tabs>
        <w:spacing w:before="144" w:after="60" w:line="252" w:lineRule="auto"/>
        <w:jc w:val="both"/>
        <w:rPr>
          <w:sz w:val="8"/>
          <w:szCs w:val="20"/>
        </w:rPr>
      </w:pPr>
    </w:p>
    <w:p w:rsidR="001D2BF5" w:rsidRDefault="001D2BF5" w:rsidP="001D2BF5">
      <w:pPr>
        <w:tabs>
          <w:tab w:val="left" w:pos="426"/>
          <w:tab w:val="left" w:pos="2552"/>
          <w:tab w:val="left" w:pos="3168"/>
          <w:tab w:val="left" w:pos="4320"/>
          <w:tab w:val="left" w:pos="5472"/>
          <w:tab w:val="left" w:pos="6624"/>
          <w:tab w:val="left" w:pos="7776"/>
          <w:tab w:val="left" w:pos="8928"/>
        </w:tabs>
        <w:jc w:val="both"/>
        <w:rPr>
          <w:b/>
          <w:bCs/>
          <w:sz w:val="20"/>
          <w:szCs w:val="20"/>
        </w:rPr>
      </w:pPr>
      <w:r>
        <w:rPr>
          <w:sz w:val="20"/>
          <w:szCs w:val="20"/>
        </w:rPr>
        <w:t>Poskytovatel dotace:</w:t>
      </w:r>
      <w:r>
        <w:rPr>
          <w:sz w:val="20"/>
          <w:szCs w:val="20"/>
        </w:rPr>
        <w:tab/>
      </w:r>
      <w:r>
        <w:rPr>
          <w:b/>
          <w:bCs/>
          <w:sz w:val="20"/>
          <w:szCs w:val="20"/>
        </w:rPr>
        <w:t xml:space="preserve">Zlínský kraj </w:t>
      </w:r>
    </w:p>
    <w:p w:rsidR="001D2BF5" w:rsidRDefault="001D2BF5" w:rsidP="001D2BF5">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se sídlem ve Zlíně, tř. T. Bati 21, PSČ 761 90</w:t>
      </w:r>
    </w:p>
    <w:p w:rsidR="001D2BF5" w:rsidRDefault="001D2BF5" w:rsidP="001D2BF5">
      <w:pPr>
        <w:tabs>
          <w:tab w:val="left" w:pos="2016"/>
          <w:tab w:val="left" w:pos="3168"/>
          <w:tab w:val="left" w:pos="4320"/>
          <w:tab w:val="left" w:pos="5472"/>
          <w:tab w:val="right" w:pos="9072"/>
        </w:tabs>
        <w:jc w:val="both"/>
        <w:rPr>
          <w:sz w:val="20"/>
          <w:szCs w:val="20"/>
        </w:rPr>
      </w:pPr>
      <w:r>
        <w:rPr>
          <w:sz w:val="20"/>
          <w:szCs w:val="20"/>
        </w:rPr>
        <w:t xml:space="preserve">                                              zastupuje: Jiří Čunek, hejtman</w:t>
      </w:r>
      <w:r>
        <w:rPr>
          <w:sz w:val="20"/>
          <w:szCs w:val="20"/>
        </w:rPr>
        <w:tab/>
      </w:r>
    </w:p>
    <w:p w:rsidR="001D2BF5" w:rsidRDefault="001D2BF5" w:rsidP="001D2BF5">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IČ: 70891320</w:t>
      </w:r>
    </w:p>
    <w:p w:rsidR="001D2BF5" w:rsidRDefault="001D2BF5" w:rsidP="001D2BF5">
      <w:pPr>
        <w:widowControl/>
        <w:tabs>
          <w:tab w:val="left" w:pos="8928"/>
        </w:tabs>
        <w:spacing w:line="252" w:lineRule="auto"/>
        <w:rPr>
          <w:i/>
          <w:iCs/>
          <w:color w:val="0070C0"/>
          <w:sz w:val="16"/>
          <w:szCs w:val="16"/>
        </w:rPr>
      </w:pPr>
      <w:r>
        <w:rPr>
          <w:sz w:val="20"/>
          <w:szCs w:val="20"/>
        </w:rPr>
        <w:t xml:space="preserve">                                              bankovní spojení: Česká spořitelna, a. s., č. ú. 1827552/0800</w:t>
      </w:r>
    </w:p>
    <w:p w:rsidR="001D2BF5" w:rsidRDefault="001D2BF5" w:rsidP="001D2BF5">
      <w:pPr>
        <w:widowControl/>
        <w:tabs>
          <w:tab w:val="left" w:pos="8928"/>
        </w:tabs>
        <w:spacing w:line="252" w:lineRule="auto"/>
        <w:rPr>
          <w:sz w:val="20"/>
          <w:szCs w:val="20"/>
        </w:rPr>
      </w:pPr>
      <w:r>
        <w:rPr>
          <w:sz w:val="20"/>
          <w:szCs w:val="20"/>
        </w:rPr>
        <w:t xml:space="preserve">                                              (dále jen „</w:t>
      </w:r>
      <w:r>
        <w:rPr>
          <w:b/>
          <w:bCs/>
          <w:sz w:val="20"/>
          <w:szCs w:val="20"/>
        </w:rPr>
        <w:t>poskytovatel“</w:t>
      </w:r>
      <w:r>
        <w:rPr>
          <w:sz w:val="20"/>
          <w:szCs w:val="20"/>
        </w:rPr>
        <w:t>)</w:t>
      </w:r>
    </w:p>
    <w:p w:rsidR="001D2BF5" w:rsidRDefault="001D2BF5" w:rsidP="001D2BF5">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1D2BF5" w:rsidRDefault="001D2BF5" w:rsidP="001D2BF5">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 xml:space="preserve"> a</w:t>
      </w:r>
    </w:p>
    <w:p w:rsidR="001D2BF5" w:rsidRPr="00C7012C" w:rsidRDefault="001D2BF5" w:rsidP="001D2BF5">
      <w:pPr>
        <w:tabs>
          <w:tab w:val="left" w:pos="2016"/>
          <w:tab w:val="left" w:pos="3168"/>
          <w:tab w:val="left" w:pos="4320"/>
          <w:tab w:val="left" w:pos="5472"/>
          <w:tab w:val="left" w:pos="6624"/>
          <w:tab w:val="left" w:pos="7776"/>
          <w:tab w:val="left" w:pos="8928"/>
        </w:tabs>
        <w:jc w:val="both"/>
        <w:rPr>
          <w:sz w:val="16"/>
          <w:szCs w:val="20"/>
        </w:rPr>
      </w:pPr>
      <w:r>
        <w:rPr>
          <w:sz w:val="20"/>
          <w:szCs w:val="20"/>
        </w:rPr>
        <w:t xml:space="preserve"> </w:t>
      </w:r>
    </w:p>
    <w:p w:rsidR="001D2BF5" w:rsidRPr="000F375B" w:rsidRDefault="001D2BF5" w:rsidP="001D2BF5">
      <w:pPr>
        <w:widowControl/>
        <w:tabs>
          <w:tab w:val="left" w:pos="2552"/>
        </w:tabs>
        <w:rPr>
          <w:b/>
          <w:i/>
          <w:iCs/>
          <w:color w:val="0070C0"/>
          <w:sz w:val="16"/>
          <w:szCs w:val="16"/>
        </w:rPr>
      </w:pPr>
      <w:r>
        <w:rPr>
          <w:sz w:val="20"/>
          <w:szCs w:val="20"/>
        </w:rPr>
        <w:t xml:space="preserve">Příjemce dotace:                   </w:t>
      </w:r>
      <w:r w:rsidRPr="00C7012C">
        <w:rPr>
          <w:b/>
          <w:noProof/>
          <w:sz w:val="20"/>
          <w:szCs w:val="20"/>
        </w:rPr>
        <w:t>Mikroregion Holešovsko</w:t>
      </w:r>
    </w:p>
    <w:p w:rsidR="001D2BF5" w:rsidRDefault="001D2BF5" w:rsidP="001D2BF5">
      <w:pPr>
        <w:widowControl/>
        <w:tabs>
          <w:tab w:val="left" w:pos="8928"/>
        </w:tabs>
        <w:ind w:left="2520"/>
        <w:rPr>
          <w:i/>
          <w:iCs/>
          <w:sz w:val="20"/>
          <w:szCs w:val="20"/>
        </w:rPr>
      </w:pPr>
      <w:r>
        <w:rPr>
          <w:sz w:val="20"/>
          <w:szCs w:val="20"/>
        </w:rPr>
        <w:t xml:space="preserve"> sídlo: </w:t>
      </w:r>
      <w:r w:rsidRPr="00B34C8E">
        <w:rPr>
          <w:noProof/>
          <w:sz w:val="20"/>
          <w:szCs w:val="20"/>
        </w:rPr>
        <w:t>Masarykova 628, 769</w:t>
      </w:r>
      <w:r w:rsidR="009D36F5">
        <w:rPr>
          <w:noProof/>
          <w:sz w:val="20"/>
          <w:szCs w:val="20"/>
        </w:rPr>
        <w:t xml:space="preserve"> </w:t>
      </w:r>
      <w:r w:rsidRPr="00B34C8E">
        <w:rPr>
          <w:noProof/>
          <w:sz w:val="20"/>
          <w:szCs w:val="20"/>
        </w:rPr>
        <w:t>01 Holešov</w:t>
      </w:r>
    </w:p>
    <w:p w:rsidR="001D2BF5" w:rsidRDefault="001D2BF5" w:rsidP="001D2BF5">
      <w:pPr>
        <w:widowControl/>
        <w:tabs>
          <w:tab w:val="left" w:pos="8928"/>
        </w:tabs>
        <w:ind w:left="2520"/>
        <w:rPr>
          <w:i/>
          <w:iCs/>
          <w:color w:val="0070C0"/>
          <w:sz w:val="16"/>
          <w:szCs w:val="16"/>
        </w:rPr>
      </w:pPr>
      <w:r>
        <w:rPr>
          <w:sz w:val="20"/>
          <w:szCs w:val="20"/>
        </w:rPr>
        <w:t xml:space="preserve"> IČO: </w:t>
      </w:r>
      <w:r w:rsidRPr="00B34C8E">
        <w:rPr>
          <w:noProof/>
          <w:sz w:val="20"/>
          <w:szCs w:val="20"/>
        </w:rPr>
        <w:t>70265704</w:t>
      </w:r>
      <w:r>
        <w:rPr>
          <w:sz w:val="20"/>
          <w:szCs w:val="20"/>
        </w:rPr>
        <w:t xml:space="preserve"> </w:t>
      </w:r>
    </w:p>
    <w:p w:rsidR="001D2BF5" w:rsidRDefault="001D2BF5" w:rsidP="001D2BF5">
      <w:pPr>
        <w:widowControl/>
        <w:tabs>
          <w:tab w:val="left" w:pos="8928"/>
        </w:tabs>
        <w:ind w:left="2520"/>
        <w:jc w:val="both"/>
        <w:rPr>
          <w:i/>
          <w:iCs/>
          <w:color w:val="0070C0"/>
          <w:sz w:val="16"/>
          <w:szCs w:val="16"/>
        </w:rPr>
      </w:pPr>
      <w:r>
        <w:rPr>
          <w:sz w:val="20"/>
          <w:szCs w:val="20"/>
        </w:rPr>
        <w:t xml:space="preserve"> typ příjemce: právnická osoba </w:t>
      </w:r>
      <w:r w:rsidR="009D36F5">
        <w:rPr>
          <w:sz w:val="20"/>
          <w:szCs w:val="20"/>
        </w:rPr>
        <w:t>–</w:t>
      </w:r>
      <w:r>
        <w:rPr>
          <w:sz w:val="20"/>
          <w:szCs w:val="20"/>
        </w:rPr>
        <w:t xml:space="preserve"> s</w:t>
      </w:r>
      <w:r w:rsidR="009D36F5">
        <w:rPr>
          <w:sz w:val="20"/>
          <w:szCs w:val="20"/>
        </w:rPr>
        <w:t>vazek obcí</w:t>
      </w:r>
    </w:p>
    <w:p w:rsidR="001D2BF5" w:rsidRDefault="001D2BF5" w:rsidP="001D2BF5">
      <w:pPr>
        <w:widowControl/>
        <w:tabs>
          <w:tab w:val="left" w:pos="8928"/>
        </w:tabs>
        <w:ind w:left="2520"/>
        <w:jc w:val="both"/>
        <w:rPr>
          <w:i/>
          <w:iCs/>
          <w:color w:val="0070C0"/>
          <w:sz w:val="16"/>
          <w:szCs w:val="16"/>
        </w:rPr>
      </w:pPr>
      <w:r>
        <w:rPr>
          <w:sz w:val="20"/>
          <w:szCs w:val="20"/>
        </w:rPr>
        <w:t xml:space="preserve"> zastupuje: </w:t>
      </w:r>
      <w:r w:rsidR="00760261">
        <w:rPr>
          <w:noProof/>
          <w:sz w:val="20"/>
          <w:szCs w:val="20"/>
        </w:rPr>
        <w:t>xxxxxx</w:t>
      </w:r>
      <w:r>
        <w:rPr>
          <w:noProof/>
          <w:sz w:val="20"/>
          <w:szCs w:val="20"/>
        </w:rPr>
        <w:t xml:space="preserve">, </w:t>
      </w:r>
      <w:r w:rsidR="009D36F5">
        <w:rPr>
          <w:noProof/>
          <w:sz w:val="20"/>
          <w:szCs w:val="20"/>
        </w:rPr>
        <w:t xml:space="preserve">předseda </w:t>
      </w:r>
      <w:r w:rsidR="009D36F5" w:rsidRPr="00B34C8E">
        <w:rPr>
          <w:iCs/>
          <w:noProof/>
          <w:sz w:val="20"/>
          <w:szCs w:val="20"/>
        </w:rPr>
        <w:t>DSO Holešovsko</w:t>
      </w:r>
    </w:p>
    <w:p w:rsidR="001D2BF5" w:rsidRDefault="001D2BF5" w:rsidP="009D36F5">
      <w:pPr>
        <w:widowControl/>
        <w:tabs>
          <w:tab w:val="left" w:pos="8928"/>
        </w:tabs>
        <w:ind w:left="2520"/>
        <w:rPr>
          <w:i/>
          <w:iCs/>
          <w:color w:val="0070C0"/>
          <w:sz w:val="16"/>
          <w:szCs w:val="16"/>
        </w:rPr>
      </w:pPr>
      <w:r>
        <w:rPr>
          <w:sz w:val="20"/>
          <w:szCs w:val="20"/>
        </w:rPr>
        <w:t xml:space="preserve"> bankovní spojení</w:t>
      </w:r>
      <w:r>
        <w:rPr>
          <w:i/>
          <w:iCs/>
          <w:sz w:val="20"/>
          <w:szCs w:val="20"/>
        </w:rPr>
        <w:t>:</w:t>
      </w:r>
      <w:r>
        <w:rPr>
          <w:iCs/>
          <w:noProof/>
          <w:sz w:val="20"/>
          <w:szCs w:val="20"/>
        </w:rPr>
        <w:t xml:space="preserve"> </w:t>
      </w:r>
      <w:r w:rsidRPr="00B34C8E">
        <w:rPr>
          <w:iCs/>
          <w:noProof/>
          <w:sz w:val="20"/>
          <w:szCs w:val="20"/>
        </w:rPr>
        <w:t>Česká národní banka</w:t>
      </w:r>
      <w:r>
        <w:rPr>
          <w:iCs/>
          <w:sz w:val="20"/>
          <w:szCs w:val="20"/>
        </w:rPr>
        <w:t xml:space="preserve">, č. ú. </w:t>
      </w:r>
      <w:r w:rsidRPr="00B34C8E">
        <w:rPr>
          <w:iCs/>
          <w:noProof/>
          <w:sz w:val="20"/>
          <w:szCs w:val="20"/>
        </w:rPr>
        <w:t>94-8711691/0710</w:t>
      </w:r>
    </w:p>
    <w:p w:rsidR="001D2BF5" w:rsidRDefault="001D2BF5" w:rsidP="001D2BF5">
      <w:pPr>
        <w:tabs>
          <w:tab w:val="left" w:pos="2016"/>
          <w:tab w:val="left" w:pos="3168"/>
          <w:tab w:val="left" w:pos="4320"/>
          <w:tab w:val="left" w:pos="5472"/>
          <w:tab w:val="left" w:pos="6624"/>
          <w:tab w:val="left" w:pos="7776"/>
          <w:tab w:val="left" w:pos="8928"/>
        </w:tabs>
        <w:ind w:left="2520"/>
        <w:jc w:val="both"/>
        <w:rPr>
          <w:sz w:val="20"/>
          <w:szCs w:val="20"/>
        </w:rPr>
      </w:pPr>
      <w:r>
        <w:rPr>
          <w:sz w:val="20"/>
          <w:szCs w:val="20"/>
        </w:rPr>
        <w:t xml:space="preserve"> (dále jen „</w:t>
      </w:r>
      <w:r>
        <w:rPr>
          <w:b/>
          <w:bCs/>
          <w:sz w:val="20"/>
          <w:szCs w:val="20"/>
        </w:rPr>
        <w:t>příjemce“</w:t>
      </w:r>
      <w:r>
        <w:rPr>
          <w:sz w:val="20"/>
          <w:szCs w:val="20"/>
        </w:rPr>
        <w:t>)</w:t>
      </w:r>
    </w:p>
    <w:p w:rsidR="001D2BF5" w:rsidRDefault="001D2BF5" w:rsidP="001D2BF5">
      <w:pPr>
        <w:widowControl/>
        <w:tabs>
          <w:tab w:val="left" w:pos="8928"/>
        </w:tabs>
        <w:spacing w:line="252" w:lineRule="auto"/>
        <w:jc w:val="both"/>
        <w:rPr>
          <w:rFonts w:ascii="Times New Roman" w:hAnsi="Times New Roman" w:cs="Times New Roman"/>
          <w:b/>
          <w:bCs/>
          <w:sz w:val="22"/>
          <w:szCs w:val="22"/>
        </w:rPr>
      </w:pPr>
    </w:p>
    <w:p w:rsidR="001D2BF5" w:rsidRPr="00B17B3F" w:rsidRDefault="001D2BF5" w:rsidP="001D2BF5">
      <w:pPr>
        <w:widowControl/>
        <w:tabs>
          <w:tab w:val="left" w:pos="8928"/>
        </w:tabs>
        <w:spacing w:line="252" w:lineRule="auto"/>
        <w:jc w:val="both"/>
        <w:rPr>
          <w:sz w:val="4"/>
          <w:szCs w:val="20"/>
        </w:rPr>
      </w:pPr>
    </w:p>
    <w:p w:rsidR="001D2BF5" w:rsidRDefault="001D2BF5" w:rsidP="001D2BF5">
      <w:pPr>
        <w:pStyle w:val="Nadpis1"/>
        <w:keepNext/>
        <w:keepLines/>
        <w:widowControl/>
        <w:tabs>
          <w:tab w:val="left" w:pos="8928"/>
        </w:tabs>
        <w:jc w:val="center"/>
        <w:rPr>
          <w:b/>
          <w:bCs/>
          <w:sz w:val="20"/>
          <w:szCs w:val="20"/>
        </w:rPr>
      </w:pPr>
      <w:r>
        <w:rPr>
          <w:b/>
          <w:bCs/>
          <w:sz w:val="20"/>
          <w:szCs w:val="20"/>
        </w:rPr>
        <w:t>I.</w:t>
      </w:r>
    </w:p>
    <w:p w:rsidR="001D2BF5" w:rsidRDefault="001D2BF5" w:rsidP="001D2BF5">
      <w:pPr>
        <w:pStyle w:val="Nadpis1"/>
        <w:keepNext/>
        <w:keepLines/>
        <w:widowControl/>
        <w:tabs>
          <w:tab w:val="left" w:pos="8928"/>
        </w:tabs>
        <w:jc w:val="center"/>
        <w:rPr>
          <w:b/>
          <w:bCs/>
          <w:sz w:val="20"/>
          <w:szCs w:val="20"/>
        </w:rPr>
      </w:pPr>
      <w:r>
        <w:rPr>
          <w:b/>
          <w:bCs/>
          <w:sz w:val="20"/>
          <w:szCs w:val="20"/>
        </w:rPr>
        <w:t>Předmět smlouvy</w:t>
      </w:r>
    </w:p>
    <w:p w:rsidR="001D2BF5" w:rsidRDefault="001D2BF5" w:rsidP="001D2BF5">
      <w:pPr>
        <w:keepNext/>
        <w:widowControl/>
        <w:tabs>
          <w:tab w:val="left" w:pos="2016"/>
          <w:tab w:val="left" w:pos="3168"/>
          <w:tab w:val="left" w:pos="4320"/>
          <w:tab w:val="left" w:pos="5472"/>
          <w:tab w:val="left" w:pos="6624"/>
          <w:tab w:val="left" w:pos="7776"/>
          <w:tab w:val="left" w:pos="8928"/>
        </w:tabs>
        <w:spacing w:before="60" w:after="120"/>
        <w:ind w:left="357" w:hanging="357"/>
        <w:jc w:val="both"/>
        <w:rPr>
          <w:sz w:val="20"/>
          <w:szCs w:val="20"/>
        </w:rPr>
      </w:pPr>
      <w:r>
        <w:rPr>
          <w:sz w:val="20"/>
          <w:szCs w:val="20"/>
        </w:rPr>
        <w:t>1.1</w:t>
      </w:r>
      <w:r>
        <w:rPr>
          <w:sz w:val="20"/>
          <w:szCs w:val="20"/>
        </w:rPr>
        <w:tab/>
        <w:t xml:space="preserve">Poskytovatel se zavazuje poskytnout příjemci </w:t>
      </w:r>
      <w:r>
        <w:rPr>
          <w:b/>
          <w:bCs/>
          <w:sz w:val="20"/>
          <w:szCs w:val="20"/>
        </w:rPr>
        <w:t>neinvestiční dotaci</w:t>
      </w:r>
      <w:r>
        <w:rPr>
          <w:sz w:val="20"/>
          <w:szCs w:val="20"/>
        </w:rPr>
        <w:t xml:space="preserve"> z Fondu Zlínského kraje (dále jen „dotace“) do </w:t>
      </w:r>
      <w:r w:rsidR="009D36F5">
        <w:rPr>
          <w:sz w:val="20"/>
          <w:szCs w:val="20"/>
        </w:rPr>
        <w:t xml:space="preserve">výše </w:t>
      </w:r>
      <w:r w:rsidR="009D36F5" w:rsidRPr="009D36F5">
        <w:rPr>
          <w:b/>
          <w:sz w:val="20"/>
          <w:szCs w:val="20"/>
        </w:rPr>
        <w:t>52.800</w:t>
      </w:r>
      <w:r>
        <w:rPr>
          <w:b/>
          <w:bCs/>
          <w:sz w:val="20"/>
          <w:szCs w:val="20"/>
        </w:rPr>
        <w:t>,-Kč</w:t>
      </w:r>
      <w:r>
        <w:rPr>
          <w:sz w:val="20"/>
          <w:szCs w:val="20"/>
        </w:rPr>
        <w:t xml:space="preserve">, (slovy: </w:t>
      </w:r>
      <w:r w:rsidRPr="00D85A50">
        <w:rPr>
          <w:noProof/>
          <w:sz w:val="20"/>
          <w:szCs w:val="20"/>
        </w:rPr>
        <w:t>padesát</w:t>
      </w:r>
      <w:r w:rsidR="009D36F5">
        <w:rPr>
          <w:noProof/>
          <w:sz w:val="20"/>
          <w:szCs w:val="20"/>
        </w:rPr>
        <w:t>dvatisícosmset</w:t>
      </w:r>
      <w:r w:rsidRPr="00D85A50">
        <w:rPr>
          <w:noProof/>
          <w:sz w:val="20"/>
          <w:szCs w:val="20"/>
        </w:rPr>
        <w:t>korunčeských</w:t>
      </w:r>
      <w:r>
        <w:rPr>
          <w:sz w:val="20"/>
          <w:szCs w:val="20"/>
        </w:rPr>
        <w:t xml:space="preserve">), současně však </w:t>
      </w:r>
      <w:r>
        <w:rPr>
          <w:b/>
          <w:bCs/>
          <w:sz w:val="20"/>
          <w:szCs w:val="20"/>
        </w:rPr>
        <w:t xml:space="preserve">maximálně 70% celkových způsobilých výdajů </w:t>
      </w:r>
      <w:r>
        <w:rPr>
          <w:sz w:val="20"/>
          <w:szCs w:val="20"/>
        </w:rPr>
        <w:t xml:space="preserve">projektu na realizaci projektu: </w:t>
      </w:r>
      <w:r w:rsidRPr="00C7012C">
        <w:rPr>
          <w:b/>
          <w:noProof/>
          <w:sz w:val="20"/>
          <w:szCs w:val="20"/>
        </w:rPr>
        <w:t>Dožínky Mikroregionu Holešovsko</w:t>
      </w:r>
      <w:r w:rsidR="00C7012C">
        <w:rPr>
          <w:noProof/>
          <w:sz w:val="20"/>
          <w:szCs w:val="20"/>
        </w:rPr>
        <w:t xml:space="preserve"> </w:t>
      </w:r>
      <w:r>
        <w:rPr>
          <w:sz w:val="20"/>
          <w:szCs w:val="20"/>
        </w:rPr>
        <w:t xml:space="preserve">(dále jen „projekt“), evidovaného pod registračním číslem žádosti o poskytnutí dotace </w:t>
      </w:r>
      <w:r w:rsidRPr="00B34C8E">
        <w:rPr>
          <w:noProof/>
          <w:sz w:val="20"/>
          <w:szCs w:val="20"/>
        </w:rPr>
        <w:t>KUL01-19/340</w:t>
      </w:r>
      <w:r>
        <w:rPr>
          <w:sz w:val="20"/>
          <w:szCs w:val="20"/>
        </w:rPr>
        <w:t xml:space="preserve">, který je blíže popsán v žádosti o poskytnutí dotace, a který se bude </w:t>
      </w:r>
      <w:r w:rsidR="00C7012C">
        <w:rPr>
          <w:sz w:val="20"/>
          <w:szCs w:val="20"/>
        </w:rPr>
        <w:t>konat dne 1</w:t>
      </w:r>
      <w:r w:rsidR="00C7012C">
        <w:rPr>
          <w:noProof/>
          <w:sz w:val="20"/>
          <w:szCs w:val="20"/>
        </w:rPr>
        <w:t xml:space="preserve">. </w:t>
      </w:r>
      <w:r w:rsidRPr="00B34C8E">
        <w:rPr>
          <w:noProof/>
          <w:sz w:val="20"/>
          <w:szCs w:val="20"/>
        </w:rPr>
        <w:t>9.</w:t>
      </w:r>
      <w:r w:rsidR="00C7012C">
        <w:rPr>
          <w:noProof/>
          <w:sz w:val="20"/>
          <w:szCs w:val="20"/>
        </w:rPr>
        <w:t xml:space="preserve"> 2019</w:t>
      </w:r>
      <w:r>
        <w:rPr>
          <w:noProof/>
          <w:sz w:val="20"/>
          <w:szCs w:val="20"/>
        </w:rPr>
        <w:t>.</w:t>
      </w:r>
    </w:p>
    <w:p w:rsidR="001D2BF5" w:rsidRDefault="001D2BF5" w:rsidP="001D2BF5">
      <w:pPr>
        <w:keepNext/>
        <w:widowControl/>
        <w:tabs>
          <w:tab w:val="left" w:pos="2016"/>
          <w:tab w:val="left" w:pos="3168"/>
          <w:tab w:val="left" w:pos="4320"/>
          <w:tab w:val="left" w:pos="5472"/>
          <w:tab w:val="left" w:pos="6624"/>
          <w:tab w:val="left" w:pos="7776"/>
          <w:tab w:val="left" w:pos="8928"/>
        </w:tabs>
        <w:spacing w:before="60" w:after="120"/>
        <w:ind w:left="360" w:hanging="360"/>
        <w:jc w:val="both"/>
        <w:rPr>
          <w:sz w:val="20"/>
          <w:szCs w:val="20"/>
        </w:rPr>
      </w:pPr>
      <w:r>
        <w:rPr>
          <w:sz w:val="20"/>
          <w:szCs w:val="20"/>
        </w:rPr>
        <w:t>1.2</w:t>
      </w:r>
      <w:r>
        <w:rPr>
          <w:sz w:val="20"/>
          <w:szCs w:val="20"/>
        </w:rPr>
        <w:tab/>
        <w:t>Dotace je poskytována na základě Programu na podporu kulturních aktivit a akcí, schváleného Radou Zlínského kraje dne 10. 12. 2018 usnesením č. 1064/R32/18 (dále jen „program“).</w:t>
      </w:r>
    </w:p>
    <w:p w:rsidR="001D2BF5" w:rsidRDefault="001D2BF5" w:rsidP="001D2BF5">
      <w:pPr>
        <w:tabs>
          <w:tab w:val="left" w:pos="8928"/>
        </w:tabs>
        <w:spacing w:before="144" w:after="240"/>
        <w:ind w:left="360" w:hanging="360"/>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1D2BF5" w:rsidRPr="00B17B3F" w:rsidRDefault="001D2BF5" w:rsidP="001D2BF5">
      <w:pPr>
        <w:pStyle w:val="Nadpis1"/>
        <w:keepNext/>
        <w:keepLines/>
        <w:widowControl/>
        <w:tabs>
          <w:tab w:val="left" w:pos="8928"/>
        </w:tabs>
        <w:spacing w:before="120" w:line="252" w:lineRule="auto"/>
        <w:jc w:val="center"/>
        <w:rPr>
          <w:b/>
          <w:bCs/>
          <w:sz w:val="2"/>
          <w:szCs w:val="20"/>
        </w:rPr>
      </w:pPr>
    </w:p>
    <w:p w:rsidR="001D2BF5" w:rsidRDefault="001D2BF5" w:rsidP="001D2BF5">
      <w:pPr>
        <w:pStyle w:val="Nadpis1"/>
        <w:keepNext/>
        <w:keepLines/>
        <w:widowControl/>
        <w:tabs>
          <w:tab w:val="left" w:pos="8928"/>
        </w:tabs>
        <w:jc w:val="center"/>
        <w:rPr>
          <w:b/>
          <w:bCs/>
          <w:sz w:val="20"/>
          <w:szCs w:val="20"/>
        </w:rPr>
      </w:pPr>
      <w:r>
        <w:rPr>
          <w:b/>
          <w:bCs/>
          <w:sz w:val="20"/>
          <w:szCs w:val="20"/>
        </w:rPr>
        <w:t>II.</w:t>
      </w:r>
    </w:p>
    <w:p w:rsidR="001D2BF5" w:rsidRDefault="001D2BF5" w:rsidP="001D2BF5">
      <w:pPr>
        <w:pStyle w:val="Nadpis1"/>
        <w:keepNext/>
        <w:keepLines/>
        <w:widowControl/>
        <w:tabs>
          <w:tab w:val="left" w:pos="8928"/>
        </w:tabs>
        <w:jc w:val="center"/>
        <w:rPr>
          <w:b/>
          <w:bCs/>
          <w:sz w:val="20"/>
          <w:szCs w:val="20"/>
        </w:rPr>
      </w:pPr>
      <w:r>
        <w:rPr>
          <w:b/>
          <w:bCs/>
          <w:sz w:val="20"/>
          <w:szCs w:val="20"/>
        </w:rPr>
        <w:t>Doba realizace</w:t>
      </w:r>
    </w:p>
    <w:p w:rsidR="001D2BF5" w:rsidRDefault="001D2BF5" w:rsidP="001D2BF5">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2.1</w:t>
      </w:r>
      <w:r>
        <w:rPr>
          <w:sz w:val="20"/>
          <w:szCs w:val="20"/>
        </w:rPr>
        <w:tab/>
        <w:t>Realizaci projektu lze zahájit nejdříve od 1. 8. 2019</w:t>
      </w:r>
    </w:p>
    <w:p w:rsidR="001D2BF5" w:rsidRDefault="001D2BF5" w:rsidP="001D2BF5">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2.2</w:t>
      </w:r>
      <w:r>
        <w:rPr>
          <w:sz w:val="20"/>
          <w:szCs w:val="20"/>
        </w:rPr>
        <w:tab/>
        <w:t xml:space="preserve">Realizace projektu musí být ukončena nejpozději k datu </w:t>
      </w:r>
      <w:r w:rsidR="00C7012C">
        <w:rPr>
          <w:sz w:val="20"/>
          <w:szCs w:val="20"/>
        </w:rPr>
        <w:t>9. 2. 2020</w:t>
      </w:r>
    </w:p>
    <w:p w:rsidR="001D2BF5" w:rsidRDefault="001D2BF5" w:rsidP="001D2BF5">
      <w:pPr>
        <w:keepNext/>
        <w:widowControl/>
        <w:tabs>
          <w:tab w:val="left" w:pos="426"/>
          <w:tab w:val="left" w:pos="3168"/>
          <w:tab w:val="left" w:pos="4320"/>
          <w:tab w:val="left" w:pos="5472"/>
          <w:tab w:val="left" w:pos="6624"/>
          <w:tab w:val="left" w:pos="7776"/>
          <w:tab w:val="left" w:pos="8928"/>
        </w:tabs>
        <w:spacing w:before="144" w:after="120"/>
        <w:ind w:left="360" w:hanging="360"/>
        <w:jc w:val="both"/>
        <w:rPr>
          <w:sz w:val="20"/>
          <w:szCs w:val="20"/>
        </w:rPr>
      </w:pPr>
      <w:r>
        <w:rPr>
          <w:sz w:val="20"/>
          <w:szCs w:val="20"/>
        </w:rPr>
        <w:t>2.3</w:t>
      </w:r>
      <w:r>
        <w:rPr>
          <w:sz w:val="20"/>
          <w:szCs w:val="20"/>
        </w:rPr>
        <w:tab/>
        <w:t xml:space="preserve">V době realizace projektu musí příjemci způsobilé výdaje vzniknout a být jím současně i uhrazeny. </w:t>
      </w:r>
    </w:p>
    <w:p w:rsidR="009D36F5" w:rsidRDefault="009D36F5" w:rsidP="001D2BF5">
      <w:pPr>
        <w:tabs>
          <w:tab w:val="left" w:pos="708"/>
          <w:tab w:val="left" w:pos="8928"/>
        </w:tabs>
        <w:jc w:val="center"/>
        <w:rPr>
          <w:b/>
          <w:bCs/>
          <w:sz w:val="20"/>
          <w:szCs w:val="20"/>
        </w:rPr>
      </w:pPr>
    </w:p>
    <w:p w:rsidR="001D2BF5" w:rsidRDefault="001D2BF5" w:rsidP="001D2BF5">
      <w:pPr>
        <w:tabs>
          <w:tab w:val="left" w:pos="708"/>
          <w:tab w:val="left" w:pos="8928"/>
        </w:tabs>
        <w:jc w:val="center"/>
        <w:rPr>
          <w:b/>
          <w:bCs/>
          <w:sz w:val="20"/>
          <w:szCs w:val="20"/>
        </w:rPr>
      </w:pPr>
      <w:r>
        <w:rPr>
          <w:b/>
          <w:bCs/>
          <w:sz w:val="20"/>
          <w:szCs w:val="20"/>
        </w:rPr>
        <w:t>III.</w:t>
      </w:r>
    </w:p>
    <w:p w:rsidR="001D2BF5" w:rsidRDefault="001D2BF5" w:rsidP="001D2BF5">
      <w:pPr>
        <w:tabs>
          <w:tab w:val="left" w:pos="2016"/>
          <w:tab w:val="left" w:pos="3168"/>
          <w:tab w:val="left" w:pos="4320"/>
          <w:tab w:val="left" w:pos="5472"/>
          <w:tab w:val="left" w:pos="6624"/>
          <w:tab w:val="left" w:pos="7776"/>
          <w:tab w:val="left" w:pos="8928"/>
        </w:tabs>
        <w:jc w:val="center"/>
        <w:rPr>
          <w:sz w:val="20"/>
          <w:szCs w:val="20"/>
        </w:rPr>
      </w:pPr>
      <w:r>
        <w:rPr>
          <w:b/>
          <w:bCs/>
          <w:sz w:val="20"/>
          <w:szCs w:val="20"/>
        </w:rPr>
        <w:t>Financování projektu</w:t>
      </w:r>
    </w:p>
    <w:p w:rsidR="001D2BF5" w:rsidRDefault="001D2BF5" w:rsidP="001D2BF5">
      <w:pPr>
        <w:tabs>
          <w:tab w:val="left" w:pos="2016"/>
          <w:tab w:val="left" w:pos="3168"/>
          <w:tab w:val="left" w:pos="4320"/>
          <w:tab w:val="left" w:pos="5472"/>
          <w:tab w:val="left" w:pos="6624"/>
          <w:tab w:val="left" w:pos="7560"/>
          <w:tab w:val="left" w:pos="8928"/>
        </w:tabs>
        <w:spacing w:before="72"/>
        <w:ind w:left="426" w:hanging="426"/>
        <w:jc w:val="both"/>
        <w:rPr>
          <w:sz w:val="20"/>
          <w:szCs w:val="20"/>
        </w:rPr>
      </w:pPr>
      <w:r>
        <w:rPr>
          <w:sz w:val="20"/>
          <w:szCs w:val="20"/>
        </w:rPr>
        <w:t>3.1</w:t>
      </w:r>
      <w:r>
        <w:rPr>
          <w:sz w:val="20"/>
          <w:szCs w:val="20"/>
        </w:rPr>
        <w:tab/>
        <w:t xml:space="preserve">Dotace bude příjemci poskytnuta na účet uvedený v záhlaví této smlouvy následujícím způsobem: </w:t>
      </w:r>
      <w:r>
        <w:rPr>
          <w:sz w:val="16"/>
          <w:szCs w:val="16"/>
        </w:rPr>
        <w:t>-</w:t>
      </w:r>
      <w:r>
        <w:rPr>
          <w:i/>
          <w:iCs/>
          <w:color w:val="0070C0"/>
          <w:sz w:val="16"/>
          <w:szCs w:val="16"/>
        </w:rPr>
        <w:t xml:space="preserve"> </w:t>
      </w:r>
      <w:r>
        <w:rPr>
          <w:b/>
          <w:bCs/>
          <w:sz w:val="20"/>
          <w:szCs w:val="20"/>
        </w:rPr>
        <w:t xml:space="preserve">do 30 pracovních dnů po schválení Závěrečné zprávy s vyúčtováním dotace </w:t>
      </w:r>
      <w:r>
        <w:rPr>
          <w:sz w:val="20"/>
          <w:szCs w:val="20"/>
        </w:rPr>
        <w:t>předložené příjemcem dle odst. 3.4 tohoto článku.</w:t>
      </w:r>
    </w:p>
    <w:p w:rsidR="001D2BF5" w:rsidRDefault="001D2BF5" w:rsidP="001D2BF5">
      <w:pPr>
        <w:widowControl/>
        <w:spacing w:before="120"/>
        <w:ind w:left="426" w:hanging="426"/>
        <w:jc w:val="both"/>
        <w:rPr>
          <w:sz w:val="20"/>
          <w:szCs w:val="20"/>
        </w:rPr>
      </w:pPr>
      <w:r w:rsidRPr="00B17B3F">
        <w:rPr>
          <w:bCs/>
          <w:sz w:val="20"/>
          <w:szCs w:val="20"/>
        </w:rPr>
        <w:t>3.2</w:t>
      </w:r>
      <w:r>
        <w:rPr>
          <w:b/>
          <w:bCs/>
          <w:sz w:val="20"/>
          <w:szCs w:val="20"/>
        </w:rPr>
        <w:tab/>
        <w:t>Předpokládané celkové způsobilé výdaje</w:t>
      </w:r>
      <w:r>
        <w:rPr>
          <w:sz w:val="20"/>
          <w:szCs w:val="20"/>
        </w:rPr>
        <w:t xml:space="preserve"> projektu činí</w:t>
      </w:r>
      <w:r w:rsidR="00C7012C">
        <w:rPr>
          <w:sz w:val="20"/>
          <w:szCs w:val="20"/>
        </w:rPr>
        <w:t xml:space="preserve"> </w:t>
      </w:r>
      <w:r w:rsidRPr="00C7012C">
        <w:rPr>
          <w:b/>
          <w:noProof/>
          <w:sz w:val="20"/>
          <w:szCs w:val="20"/>
        </w:rPr>
        <w:t>120</w:t>
      </w:r>
      <w:r w:rsidR="00C7012C" w:rsidRPr="00C7012C">
        <w:rPr>
          <w:b/>
          <w:noProof/>
          <w:sz w:val="20"/>
          <w:szCs w:val="20"/>
        </w:rPr>
        <w:t>.</w:t>
      </w:r>
      <w:r w:rsidRPr="00C7012C">
        <w:rPr>
          <w:b/>
          <w:noProof/>
          <w:sz w:val="20"/>
          <w:szCs w:val="20"/>
        </w:rPr>
        <w:t>000</w:t>
      </w:r>
      <w:r w:rsidRPr="00B62FD6">
        <w:rPr>
          <w:b/>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w:t>
      </w:r>
    </w:p>
    <w:p w:rsidR="001D2BF5" w:rsidRDefault="001D2BF5" w:rsidP="001D2BF5">
      <w:pPr>
        <w:widowControl/>
        <w:spacing w:before="120"/>
        <w:ind w:left="426" w:hanging="426"/>
        <w:jc w:val="both"/>
        <w:rPr>
          <w:sz w:val="20"/>
          <w:szCs w:val="20"/>
        </w:rPr>
      </w:pPr>
      <w:r>
        <w:rPr>
          <w:sz w:val="20"/>
          <w:szCs w:val="20"/>
        </w:rPr>
        <w:t xml:space="preserve">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1D2BF5" w:rsidRPr="00B17B3F" w:rsidRDefault="001D2BF5" w:rsidP="001D2BF5">
      <w:pPr>
        <w:widowControl/>
        <w:spacing w:before="120"/>
        <w:ind w:left="426" w:hanging="426"/>
        <w:jc w:val="both"/>
        <w:rPr>
          <w:sz w:val="4"/>
          <w:szCs w:val="20"/>
        </w:rPr>
      </w:pPr>
    </w:p>
    <w:p w:rsidR="001D2BF5" w:rsidRDefault="001D2BF5" w:rsidP="001D2BF5">
      <w:pPr>
        <w:widowControl/>
        <w:spacing w:before="60"/>
        <w:ind w:left="360" w:hanging="360"/>
        <w:jc w:val="both"/>
        <w:rPr>
          <w:i/>
          <w:iCs/>
          <w:color w:val="00B050"/>
          <w:sz w:val="10"/>
          <w:szCs w:val="10"/>
        </w:rPr>
      </w:pPr>
      <w:r>
        <w:rPr>
          <w:sz w:val="20"/>
          <w:szCs w:val="20"/>
        </w:rPr>
        <w:t>3.3</w:t>
      </w:r>
      <w:r>
        <w:rPr>
          <w:sz w:val="20"/>
          <w:szCs w:val="20"/>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1D2BF5" w:rsidRDefault="001D2BF5" w:rsidP="001D2BF5">
      <w:pPr>
        <w:widowControl/>
        <w:ind w:left="720"/>
        <w:rPr>
          <w:i/>
          <w:iCs/>
          <w:color w:val="00B050"/>
          <w:sz w:val="10"/>
          <w:szCs w:val="10"/>
        </w:rPr>
      </w:pPr>
    </w:p>
    <w:p w:rsidR="001D2BF5" w:rsidRPr="00B17B3F" w:rsidRDefault="001D2BF5" w:rsidP="001D2BF5">
      <w:pPr>
        <w:widowControl/>
        <w:spacing w:before="60"/>
        <w:ind w:left="360"/>
        <w:jc w:val="both"/>
        <w:rPr>
          <w:i/>
          <w:iCs/>
          <w:color w:val="00B050"/>
          <w:sz w:val="2"/>
          <w:szCs w:val="10"/>
        </w:rPr>
      </w:pPr>
    </w:p>
    <w:p w:rsidR="001D2BF5" w:rsidRDefault="001D2BF5" w:rsidP="001D2BF5">
      <w:pPr>
        <w:widowControl/>
        <w:ind w:left="357" w:hanging="357"/>
        <w:jc w:val="both"/>
        <w:rPr>
          <w:b/>
          <w:bCs/>
          <w:sz w:val="20"/>
          <w:szCs w:val="20"/>
        </w:rPr>
      </w:pPr>
      <w:r>
        <w:rPr>
          <w:sz w:val="20"/>
          <w:szCs w:val="20"/>
        </w:rPr>
        <w:t>3.4</w:t>
      </w:r>
      <w:r>
        <w:rPr>
          <w:sz w:val="20"/>
          <w:szCs w:val="20"/>
        </w:rPr>
        <w:tab/>
        <w:t>Po skončení skutečné realizace projektu je příjemce povinen předložit Odboru kultury a památkové péče Krajského úřadu Zlínského kraje</w:t>
      </w:r>
      <w:r>
        <w:rPr>
          <w:b/>
          <w:bCs/>
          <w:sz w:val="20"/>
          <w:szCs w:val="20"/>
        </w:rPr>
        <w:t xml:space="preserve"> Závěrečnou zprávu s vyúčtováním dotace</w:t>
      </w:r>
      <w:r>
        <w:rPr>
          <w:sz w:val="20"/>
          <w:szCs w:val="20"/>
        </w:rPr>
        <w:t xml:space="preserve">, a to v elektronické a tištěné podobě nejpozději </w:t>
      </w:r>
      <w:r>
        <w:rPr>
          <w:b/>
          <w:bCs/>
          <w:sz w:val="20"/>
          <w:szCs w:val="20"/>
        </w:rPr>
        <w:t xml:space="preserve">do 9. </w:t>
      </w:r>
      <w:r w:rsidR="00C7012C">
        <w:rPr>
          <w:b/>
          <w:bCs/>
          <w:sz w:val="20"/>
          <w:szCs w:val="20"/>
        </w:rPr>
        <w:t>2</w:t>
      </w:r>
      <w:r>
        <w:rPr>
          <w:b/>
          <w:bCs/>
          <w:sz w:val="20"/>
          <w:szCs w:val="20"/>
        </w:rPr>
        <w:t>. 20</w:t>
      </w:r>
      <w:r w:rsidR="00C7012C">
        <w:rPr>
          <w:b/>
          <w:bCs/>
          <w:sz w:val="20"/>
          <w:szCs w:val="20"/>
        </w:rPr>
        <w:t>20</w:t>
      </w:r>
      <w:r>
        <w:rPr>
          <w:b/>
          <w:bCs/>
          <w:sz w:val="20"/>
          <w:szCs w:val="20"/>
        </w:rPr>
        <w:t>.</w:t>
      </w:r>
    </w:p>
    <w:p w:rsidR="001D2BF5" w:rsidRPr="00B17B3F" w:rsidRDefault="001D2BF5" w:rsidP="001D2BF5">
      <w:pPr>
        <w:widowControl/>
        <w:ind w:left="357" w:hanging="357"/>
        <w:jc w:val="both"/>
        <w:rPr>
          <w:i/>
          <w:iCs/>
          <w:color w:val="00B050"/>
          <w:sz w:val="10"/>
          <w:szCs w:val="10"/>
        </w:rPr>
      </w:pPr>
    </w:p>
    <w:p w:rsidR="001D2BF5" w:rsidRDefault="001D2BF5" w:rsidP="001D2BF5">
      <w:pPr>
        <w:widowControl/>
        <w:ind w:left="357" w:hanging="357"/>
        <w:jc w:val="both"/>
        <w:rPr>
          <w:sz w:val="20"/>
          <w:szCs w:val="20"/>
        </w:rPr>
      </w:pPr>
      <w:r>
        <w:rPr>
          <w:sz w:val="20"/>
          <w:szCs w:val="20"/>
        </w:rPr>
        <w:t>3.5</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 xml:space="preserve">předložení účetních dokladů </w:t>
      </w:r>
      <w:r>
        <w:rPr>
          <w:sz w:val="20"/>
          <w:szCs w:val="20"/>
        </w:rPr>
        <w:t xml:space="preserve">(tj.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dotace</w:t>
      </w:r>
      <w:r>
        <w:rPr>
          <w:sz w:val="20"/>
          <w:szCs w:val="20"/>
        </w:rPr>
        <w:t xml:space="preserve"> a dokladů prokazující jejich úhradu (tj. výpisy z bankovního účtu, výdajové a příjmové pokladní doklady). Doložení dokladů prokazujících úhradu dotace se považuje za nedílnou součást vyúčtování. </w:t>
      </w:r>
    </w:p>
    <w:p w:rsidR="001D2BF5" w:rsidRDefault="001D2BF5" w:rsidP="001D2BF5">
      <w:pPr>
        <w:widowControl/>
        <w:jc w:val="both"/>
        <w:rPr>
          <w:sz w:val="20"/>
          <w:szCs w:val="20"/>
        </w:rPr>
      </w:pPr>
      <w:r>
        <w:rPr>
          <w:sz w:val="20"/>
          <w:szCs w:val="20"/>
        </w:rPr>
        <w:t xml:space="preserve">       V případě nesplnění povinnosti uvedené v tomto odstavci bude postupováno obdobně jako    </w:t>
      </w:r>
      <w:r>
        <w:rPr>
          <w:sz w:val="20"/>
          <w:szCs w:val="20"/>
        </w:rPr>
        <w:br/>
        <w:t xml:space="preserve">       v odstavci 3.6 tohoto článku.</w:t>
      </w:r>
    </w:p>
    <w:p w:rsidR="001D2BF5" w:rsidRDefault="001D2BF5" w:rsidP="001D2BF5">
      <w:pPr>
        <w:widowControl/>
        <w:jc w:val="both"/>
        <w:rPr>
          <w:sz w:val="20"/>
          <w:szCs w:val="20"/>
        </w:rPr>
      </w:pPr>
    </w:p>
    <w:p w:rsidR="001D2BF5" w:rsidRDefault="001D2BF5" w:rsidP="001D2BF5">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Formulář Závěrečné zprávy s vyúčtováním bude příjemci zaslán kontaktní osobou poskytovatele nejpozději do 28. kalendářních dnů po podpisu smluv ze strany poskytovatele dotace na e-mail uvedený v Žádosti o poskytnutí dotace. </w:t>
      </w:r>
    </w:p>
    <w:p w:rsidR="001D2BF5" w:rsidRDefault="001D2BF5" w:rsidP="001D2BF5">
      <w:pPr>
        <w:tabs>
          <w:tab w:val="left" w:pos="2016"/>
          <w:tab w:val="left" w:pos="3168"/>
          <w:tab w:val="left" w:pos="4320"/>
          <w:tab w:val="left" w:pos="5472"/>
          <w:tab w:val="left" w:pos="6624"/>
          <w:tab w:val="left" w:pos="7560"/>
          <w:tab w:val="left" w:pos="8928"/>
        </w:tabs>
        <w:spacing w:before="192"/>
        <w:ind w:left="360" w:hanging="360"/>
        <w:jc w:val="both"/>
        <w:rPr>
          <w:sz w:val="20"/>
          <w:szCs w:val="20"/>
        </w:rPr>
      </w:pPr>
      <w:r>
        <w:rPr>
          <w:sz w:val="20"/>
          <w:szCs w:val="20"/>
        </w:rPr>
        <w:t>3.6</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kalendářních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z poskytnuté dotace. </w:t>
      </w:r>
    </w:p>
    <w:p w:rsidR="001D2BF5" w:rsidRDefault="001D2BF5" w:rsidP="001D2BF5">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1D2BF5" w:rsidRDefault="001D2BF5" w:rsidP="001D2BF5">
      <w:pPr>
        <w:tabs>
          <w:tab w:val="left" w:pos="2016"/>
          <w:tab w:val="left" w:pos="3168"/>
          <w:tab w:val="left" w:pos="4320"/>
          <w:tab w:val="left" w:pos="5472"/>
          <w:tab w:val="left" w:pos="6624"/>
          <w:tab w:val="left" w:pos="7560"/>
          <w:tab w:val="left" w:pos="8928"/>
        </w:tabs>
        <w:spacing w:before="120"/>
        <w:ind w:left="360" w:hanging="360"/>
        <w:jc w:val="both"/>
        <w:rPr>
          <w:sz w:val="20"/>
          <w:szCs w:val="20"/>
        </w:rPr>
      </w:pPr>
      <w:r w:rsidRPr="009601E1">
        <w:rPr>
          <w:bCs/>
          <w:sz w:val="20"/>
          <w:szCs w:val="20"/>
        </w:rPr>
        <w:t>3.7</w:t>
      </w:r>
      <w:r>
        <w:rPr>
          <w:b/>
          <w:bCs/>
          <w:sz w:val="20"/>
          <w:szCs w:val="20"/>
        </w:rPr>
        <w:tab/>
      </w:r>
      <w:r>
        <w:rPr>
          <w:sz w:val="20"/>
          <w:szCs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z poskytnuté dotace. </w:t>
      </w:r>
    </w:p>
    <w:p w:rsidR="001D2BF5" w:rsidRDefault="001D2BF5" w:rsidP="001D2BF5">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1D2BF5" w:rsidRDefault="001D2BF5" w:rsidP="001D2BF5">
      <w:pPr>
        <w:keepNext/>
        <w:tabs>
          <w:tab w:val="left" w:pos="708"/>
          <w:tab w:val="left" w:pos="8928"/>
        </w:tabs>
        <w:jc w:val="center"/>
        <w:rPr>
          <w:b/>
          <w:bCs/>
          <w:sz w:val="20"/>
          <w:szCs w:val="20"/>
        </w:rPr>
      </w:pPr>
    </w:p>
    <w:p w:rsidR="001D2BF5" w:rsidRDefault="001D2BF5" w:rsidP="001D2BF5">
      <w:pPr>
        <w:keepNext/>
        <w:tabs>
          <w:tab w:val="left" w:pos="708"/>
          <w:tab w:val="left" w:pos="8928"/>
        </w:tabs>
        <w:jc w:val="center"/>
        <w:rPr>
          <w:b/>
          <w:bCs/>
          <w:sz w:val="20"/>
          <w:szCs w:val="20"/>
        </w:rPr>
      </w:pPr>
      <w:r>
        <w:rPr>
          <w:b/>
          <w:bCs/>
          <w:sz w:val="20"/>
          <w:szCs w:val="20"/>
        </w:rPr>
        <w:t>IV.</w:t>
      </w:r>
    </w:p>
    <w:p w:rsidR="001D2BF5" w:rsidRDefault="001D2BF5" w:rsidP="001D2BF5">
      <w:pPr>
        <w:widowControl/>
        <w:tabs>
          <w:tab w:val="left" w:pos="8928"/>
        </w:tabs>
        <w:jc w:val="center"/>
        <w:rPr>
          <w:b/>
          <w:bCs/>
          <w:sz w:val="20"/>
          <w:szCs w:val="20"/>
        </w:rPr>
      </w:pPr>
      <w:r>
        <w:rPr>
          <w:b/>
          <w:bCs/>
          <w:sz w:val="20"/>
          <w:szCs w:val="20"/>
        </w:rPr>
        <w:t>Podmínky použití dotace</w:t>
      </w:r>
    </w:p>
    <w:p w:rsidR="001D2BF5" w:rsidRDefault="001D2BF5" w:rsidP="001D2BF5">
      <w:pPr>
        <w:widowControl/>
        <w:tabs>
          <w:tab w:val="left" w:pos="8928"/>
        </w:tabs>
        <w:ind w:left="420"/>
        <w:jc w:val="both"/>
        <w:rPr>
          <w:sz w:val="6"/>
          <w:szCs w:val="6"/>
        </w:rPr>
      </w:pPr>
    </w:p>
    <w:p w:rsidR="001D2BF5" w:rsidRDefault="001D2BF5" w:rsidP="001D2BF5">
      <w:pPr>
        <w:widowControl/>
        <w:tabs>
          <w:tab w:val="left" w:pos="8928"/>
        </w:tabs>
        <w:ind w:left="426" w:hanging="426"/>
        <w:jc w:val="both"/>
        <w:rPr>
          <w:sz w:val="20"/>
          <w:szCs w:val="20"/>
        </w:rPr>
      </w:pPr>
      <w:r>
        <w:rPr>
          <w:sz w:val="20"/>
          <w:szCs w:val="20"/>
        </w:rPr>
        <w:t>4.1</w:t>
      </w:r>
      <w:r>
        <w:rPr>
          <w:sz w:val="20"/>
          <w:szCs w:val="20"/>
        </w:rPr>
        <w:tab/>
        <w:t>Příjemce je oprávněn použít dotaci pouze k účelu uvedenému v článku I. této smlouvy.</w:t>
      </w:r>
    </w:p>
    <w:p w:rsidR="001D2BF5" w:rsidRPr="009601E1" w:rsidRDefault="001D2BF5" w:rsidP="001D2BF5">
      <w:pPr>
        <w:widowControl/>
        <w:tabs>
          <w:tab w:val="left" w:pos="8928"/>
        </w:tabs>
        <w:ind w:left="426" w:hanging="426"/>
        <w:jc w:val="both"/>
        <w:rPr>
          <w:sz w:val="10"/>
          <w:szCs w:val="20"/>
        </w:rPr>
      </w:pPr>
    </w:p>
    <w:p w:rsidR="001D2BF5" w:rsidRPr="0065771A" w:rsidRDefault="001D2BF5" w:rsidP="001D2BF5">
      <w:pPr>
        <w:widowControl/>
        <w:tabs>
          <w:tab w:val="left" w:pos="8928"/>
        </w:tabs>
        <w:jc w:val="both"/>
        <w:rPr>
          <w:b/>
          <w:bCs/>
          <w:sz w:val="20"/>
          <w:szCs w:val="20"/>
        </w:rPr>
      </w:pPr>
      <w:r>
        <w:rPr>
          <w:sz w:val="20"/>
          <w:szCs w:val="20"/>
        </w:rPr>
        <w:t>4.2</w:t>
      </w:r>
      <w:r>
        <w:rPr>
          <w:b/>
          <w:bCs/>
          <w:sz w:val="20"/>
          <w:szCs w:val="20"/>
        </w:rPr>
        <w:t xml:space="preserve">  Způsobilými výdaji</w:t>
      </w:r>
      <w:r>
        <w:rPr>
          <w:sz w:val="20"/>
          <w:szCs w:val="20"/>
        </w:rPr>
        <w:t xml:space="preserve"> jsou proplacená plnění, jež souvisejí s účelem, na který je dotace poskytnuta, </w:t>
      </w:r>
      <w:r>
        <w:rPr>
          <w:sz w:val="20"/>
          <w:szCs w:val="20"/>
        </w:rPr>
        <w:br/>
        <w:t xml:space="preserve">     a vyhovují zásadám účelnosti, efektivnosti a hospodárnosti podle zákona č. 320/2001 Sb., o </w:t>
      </w:r>
      <w:r>
        <w:rPr>
          <w:sz w:val="20"/>
          <w:szCs w:val="20"/>
        </w:rPr>
        <w:br/>
        <w:t xml:space="preserve">     finanční kontrole, ve znění pozdějších předpisů. Způsobilé výdaje musí příjemci vzniknout a být jím </w:t>
      </w:r>
      <w:r>
        <w:rPr>
          <w:sz w:val="20"/>
          <w:szCs w:val="20"/>
        </w:rPr>
        <w:br/>
        <w:t xml:space="preserve">     současně i uhrazeny v době realizace projektu uvedené v článku II. této smlouvy. </w:t>
      </w:r>
    </w:p>
    <w:p w:rsidR="001D2BF5" w:rsidRDefault="001D2BF5" w:rsidP="001D2BF5">
      <w:pPr>
        <w:widowControl/>
        <w:tabs>
          <w:tab w:val="left" w:pos="8928"/>
        </w:tabs>
        <w:spacing w:before="120" w:after="120"/>
        <w:ind w:left="360"/>
        <w:jc w:val="both"/>
        <w:rPr>
          <w:sz w:val="6"/>
          <w:szCs w:val="6"/>
        </w:rPr>
      </w:pPr>
    </w:p>
    <w:p w:rsidR="001D2BF5" w:rsidRDefault="001D2BF5" w:rsidP="001D2BF5">
      <w:pPr>
        <w:widowControl/>
        <w:tabs>
          <w:tab w:val="left" w:pos="8928"/>
        </w:tabs>
        <w:spacing w:before="120"/>
        <w:ind w:left="284" w:hanging="284"/>
        <w:jc w:val="both"/>
        <w:rPr>
          <w:sz w:val="20"/>
          <w:szCs w:val="20"/>
        </w:rPr>
      </w:pPr>
      <w:r>
        <w:rPr>
          <w:sz w:val="20"/>
          <w:szCs w:val="20"/>
        </w:rPr>
        <w:t>4.3</w:t>
      </w:r>
      <w:r>
        <w:rPr>
          <w:sz w:val="20"/>
          <w:szCs w:val="20"/>
        </w:rPr>
        <w:tab/>
      </w:r>
      <w:r>
        <w:rPr>
          <w:b/>
          <w:bCs/>
          <w:sz w:val="20"/>
          <w:szCs w:val="20"/>
        </w:rPr>
        <w:t xml:space="preserve"> Nezpůsobilými výdaji </w:t>
      </w:r>
      <w:r>
        <w:rPr>
          <w:sz w:val="20"/>
          <w:szCs w:val="20"/>
        </w:rPr>
        <w:t xml:space="preserve">jsou zejména: </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mzdy a platy</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výdaje na zaměstnance, ke kterým nejsou zaměstnavatelé povinni dle zvláštních právních předpisů (příspěvky na penzijní/životní pojištění, příspěvky na rekreaci, stravenky apod.)</w:t>
      </w:r>
    </w:p>
    <w:p w:rsidR="001D2BF5" w:rsidRDefault="001D2BF5" w:rsidP="001D2BF5">
      <w:pPr>
        <w:widowControl/>
        <w:ind w:left="1512" w:hanging="357"/>
        <w:jc w:val="both"/>
        <w:rPr>
          <w:sz w:val="20"/>
          <w:szCs w:val="20"/>
        </w:rPr>
      </w:pPr>
      <w:r>
        <w:rPr>
          <w:sz w:val="20"/>
          <w:szCs w:val="20"/>
        </w:rPr>
        <w:t>-</w:t>
      </w:r>
      <w:r>
        <w:rPr>
          <w:sz w:val="20"/>
          <w:szCs w:val="20"/>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Pr>
          <w:sz w:val="18"/>
          <w:szCs w:val="18"/>
        </w:rPr>
        <w:t> </w:t>
      </w:r>
    </w:p>
    <w:p w:rsidR="001D2BF5" w:rsidRDefault="001D2BF5" w:rsidP="001D2BF5">
      <w:pPr>
        <w:widowControl/>
        <w:ind w:left="1512" w:hanging="357"/>
        <w:jc w:val="both"/>
        <w:rPr>
          <w:sz w:val="20"/>
          <w:szCs w:val="20"/>
        </w:rPr>
      </w:pPr>
      <w:r>
        <w:rPr>
          <w:sz w:val="20"/>
          <w:szCs w:val="20"/>
        </w:rPr>
        <w:t>-</w:t>
      </w:r>
      <w:r>
        <w:rPr>
          <w:sz w:val="20"/>
          <w:szCs w:val="20"/>
        </w:rPr>
        <w:tab/>
        <w:t>odvody na sociální a zdravotní pojištění zaměstnanců příjemce,</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odstupné, ve smyslu zákoníku práce,</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výdaje na pořádání workshopů, teambuildingů, výjezdních zasedání apod.,</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 xml:space="preserve">výdaje na školení a kurzy, </w:t>
      </w:r>
    </w:p>
    <w:p w:rsidR="001D2BF5" w:rsidRDefault="001D2BF5" w:rsidP="001D2BF5">
      <w:pPr>
        <w:widowControl/>
        <w:shd w:val="clear" w:color="auto" w:fill="FFFFFF"/>
        <w:ind w:left="1512" w:hanging="357"/>
        <w:jc w:val="both"/>
        <w:rPr>
          <w:sz w:val="20"/>
          <w:szCs w:val="20"/>
        </w:rPr>
      </w:pPr>
      <w:r>
        <w:rPr>
          <w:sz w:val="20"/>
          <w:szCs w:val="20"/>
        </w:rPr>
        <w:lastRenderedPageBreak/>
        <w:t>-</w:t>
      </w:r>
      <w:r>
        <w:rPr>
          <w:sz w:val="20"/>
          <w:szCs w:val="20"/>
        </w:rPr>
        <w:tab/>
        <w:t>odměny členů statutárních či kontrolních orgánů u příjemce, který je právnickou osobou,</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dlužný úrok, pokuty a finanční sankce,</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výdaje na přípravné studie nebo jiné přípravné činnosti včetně zpracování Žádosti o poskytnutí dotace,</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 xml:space="preserve">nákupy pozemků nebo budov, </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pořízení věcí (majetek, materiál atd.), jejichž doba použitelnosti je delší než 1 rok (drobný dlouhodobý hmotný a nehmotný majetek),</w:t>
      </w:r>
    </w:p>
    <w:p w:rsidR="001D2BF5" w:rsidRDefault="001D2BF5" w:rsidP="001D2BF5">
      <w:pPr>
        <w:widowControl/>
        <w:shd w:val="clear" w:color="auto" w:fill="FFFFFF"/>
        <w:ind w:left="1512" w:hanging="357"/>
        <w:jc w:val="both"/>
        <w:rPr>
          <w:rFonts w:ascii="Calibri" w:hAnsi="Calibri" w:cs="Calibri"/>
        </w:rPr>
      </w:pPr>
      <w:r>
        <w:rPr>
          <w:sz w:val="20"/>
          <w:szCs w:val="20"/>
        </w:rPr>
        <w:t>-</w:t>
      </w:r>
      <w:r>
        <w:rPr>
          <w:sz w:val="20"/>
          <w:szCs w:val="20"/>
        </w:rPr>
        <w:tab/>
        <w:t>oprava majetku,</w:t>
      </w:r>
    </w:p>
    <w:p w:rsidR="001D2BF5" w:rsidRDefault="001D2BF5" w:rsidP="001D2BF5">
      <w:pPr>
        <w:widowControl/>
        <w:shd w:val="clear" w:color="auto" w:fill="FFFFFF"/>
        <w:ind w:left="1512" w:hanging="357"/>
        <w:jc w:val="both"/>
        <w:rPr>
          <w:rFonts w:ascii="Calibri" w:hAnsi="Calibri" w:cs="Calibri"/>
        </w:rPr>
      </w:pPr>
      <w:r>
        <w:rPr>
          <w:sz w:val="20"/>
          <w:szCs w:val="20"/>
        </w:rPr>
        <w:t>-</w:t>
      </w:r>
      <w:r>
        <w:rPr>
          <w:sz w:val="20"/>
          <w:szCs w:val="20"/>
        </w:rPr>
        <w:tab/>
        <w:t>pronájem dětských aj. zábavných atrakcí (např. skákací hrady atd.),</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výdaje na pohoštění, občerstvení a stravování, pitný režim,</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pořízení upomínkových předmětů,</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nákup květin, květinové výzdoby aj. dekorací,</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nákup pyrotechniky a pyrotechnických služeb,</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 xml:space="preserve">pořízení CD, DVD záznamu a fotodokumentace z projektu/akce, rádio a TV spoty, </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nákup a opravy hudebních nástrojů, krojů či krojových doplňků, triček aj. oděvů,</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pronájem hygienického zařízení (TOI, TOI),</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 xml:space="preserve">výdaje na publicitu Zlínského kraje, </w:t>
      </w:r>
    </w:p>
    <w:p w:rsidR="001D2BF5" w:rsidRDefault="001D2BF5" w:rsidP="001D2BF5">
      <w:pPr>
        <w:widowControl/>
        <w:shd w:val="clear" w:color="auto" w:fill="FFFFFF"/>
        <w:ind w:left="1512" w:hanging="357"/>
        <w:jc w:val="both"/>
        <w:rPr>
          <w:sz w:val="20"/>
          <w:szCs w:val="20"/>
        </w:rPr>
      </w:pPr>
      <w:r>
        <w:rPr>
          <w:sz w:val="20"/>
          <w:szCs w:val="20"/>
        </w:rPr>
        <w:t>-</w:t>
      </w:r>
      <w:r>
        <w:rPr>
          <w:sz w:val="20"/>
          <w:szCs w:val="20"/>
        </w:rPr>
        <w:tab/>
        <w:t xml:space="preserve">výdaje na úhradu provozních výdajů: </w:t>
      </w:r>
    </w:p>
    <w:p w:rsidR="001D2BF5" w:rsidRDefault="001D2BF5" w:rsidP="001D2BF5">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nájemné prostor, kanceláří, ve kterých je provozována administrativní činnost organizace,</w:t>
      </w:r>
    </w:p>
    <w:p w:rsidR="001D2BF5" w:rsidRDefault="001D2BF5" w:rsidP="001D2BF5">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telefonní účty, bankovní poplatky, internet,</w:t>
      </w:r>
    </w:p>
    <w:p w:rsidR="001D2BF5" w:rsidRDefault="001D2BF5" w:rsidP="001D2BF5">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provoz webových stránek, webové domény, webmastering, webdesign, facebook</w:t>
      </w:r>
    </w:p>
    <w:p w:rsidR="001D2BF5" w:rsidRDefault="001D2BF5" w:rsidP="001D2BF5">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nákup poštovních známek, obálek, poštovné,</w:t>
      </w:r>
    </w:p>
    <w:p w:rsidR="001D2BF5" w:rsidRDefault="001D2BF5" w:rsidP="001D2BF5">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kancelářský materiál.</w:t>
      </w:r>
      <w:r>
        <w:rPr>
          <w:sz w:val="20"/>
          <w:szCs w:val="20"/>
        </w:rPr>
        <w:tab/>
      </w:r>
    </w:p>
    <w:p w:rsidR="001D2BF5" w:rsidRDefault="001D2BF5" w:rsidP="001D2BF5">
      <w:pPr>
        <w:tabs>
          <w:tab w:val="left" w:pos="6624"/>
          <w:tab w:val="left" w:pos="7776"/>
          <w:tab w:val="left" w:pos="8928"/>
        </w:tabs>
        <w:spacing w:before="96"/>
        <w:ind w:left="473" w:hanging="360"/>
        <w:jc w:val="both"/>
        <w:rPr>
          <w:sz w:val="20"/>
          <w:szCs w:val="20"/>
        </w:rPr>
      </w:pPr>
      <w:r>
        <w:rPr>
          <w:sz w:val="20"/>
          <w:szCs w:val="20"/>
        </w:rPr>
        <w:t>4.4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B31B9E">
        <w:rPr>
          <w:b/>
          <w:sz w:val="20"/>
          <w:szCs w:val="20"/>
        </w:rPr>
        <w:t>Dotace KUL ZK</w:t>
      </w:r>
      <w:r>
        <w:rPr>
          <w:sz w:val="20"/>
          <w:szCs w:val="20"/>
        </w:rPr>
        <w:t>“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1D2BF5" w:rsidRDefault="001D2BF5" w:rsidP="001D2BF5">
      <w:pPr>
        <w:tabs>
          <w:tab w:val="left" w:pos="6624"/>
          <w:tab w:val="left" w:pos="7776"/>
          <w:tab w:val="left" w:pos="8928"/>
        </w:tabs>
        <w:spacing w:before="120"/>
        <w:ind w:left="397" w:hanging="360"/>
        <w:jc w:val="both"/>
        <w:rPr>
          <w:sz w:val="20"/>
          <w:szCs w:val="20"/>
        </w:rPr>
      </w:pPr>
      <w:r>
        <w:rPr>
          <w:sz w:val="20"/>
          <w:szCs w:val="20"/>
        </w:rPr>
        <w:t>4.5</w:t>
      </w:r>
      <w:r>
        <w:rPr>
          <w:sz w:val="20"/>
          <w:szCs w:val="20"/>
        </w:rPr>
        <w:tab/>
        <w:t>Ustanovení o dani z přidané hodnoty dle zákona č. 235/2004 Sb., o dani z přidané hodnoty, v platném znění:</w:t>
      </w:r>
    </w:p>
    <w:p w:rsidR="001D2BF5" w:rsidRDefault="001D2BF5" w:rsidP="001D2BF5">
      <w:pPr>
        <w:widowControl/>
        <w:tabs>
          <w:tab w:val="left" w:pos="8928"/>
        </w:tabs>
        <w:spacing w:before="60"/>
        <w:ind w:left="714"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1D2BF5" w:rsidRDefault="001D2BF5" w:rsidP="001D2BF5">
      <w:pPr>
        <w:widowControl/>
        <w:tabs>
          <w:tab w:val="left" w:pos="8928"/>
        </w:tabs>
        <w:spacing w:before="60"/>
        <w:ind w:left="714"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1D2BF5" w:rsidRDefault="001D2BF5" w:rsidP="001D2BF5">
      <w:pPr>
        <w:widowControl/>
        <w:tabs>
          <w:tab w:val="left" w:pos="8928"/>
        </w:tabs>
        <w:spacing w:before="60"/>
        <w:ind w:left="714"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1D2BF5" w:rsidRDefault="001D2BF5" w:rsidP="001D2BF5">
      <w:pPr>
        <w:widowControl/>
        <w:tabs>
          <w:tab w:val="left" w:pos="8928"/>
        </w:tabs>
        <w:spacing w:before="60"/>
        <w:ind w:left="714"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1D2BF5" w:rsidRDefault="001D2BF5" w:rsidP="001D2BF5">
      <w:pPr>
        <w:widowControl/>
        <w:tabs>
          <w:tab w:val="left" w:pos="8928"/>
        </w:tabs>
        <w:spacing w:before="60"/>
        <w:ind w:left="714"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1D2BF5" w:rsidRDefault="001D2BF5" w:rsidP="001D2BF5">
      <w:pPr>
        <w:widowControl/>
        <w:tabs>
          <w:tab w:val="left" w:pos="8928"/>
        </w:tabs>
        <w:spacing w:before="60"/>
        <w:ind w:left="714" w:hanging="357"/>
        <w:jc w:val="both"/>
        <w:rPr>
          <w:sz w:val="20"/>
          <w:szCs w:val="20"/>
        </w:rPr>
      </w:pPr>
      <w:r>
        <w:rPr>
          <w:sz w:val="20"/>
          <w:szCs w:val="20"/>
        </w:rPr>
        <w:lastRenderedPageBreak/>
        <w:t>f)</w:t>
      </w:r>
      <w:r>
        <w:rPr>
          <w:sz w:val="20"/>
          <w:szCs w:val="20"/>
        </w:rPr>
        <w:tab/>
        <w:t>Jestliže se příjemce stane plátcem DPH v průběhu realizace projektu, je povinen tuto skutečnost neprodleně oznámit poskytovateli.</w:t>
      </w:r>
    </w:p>
    <w:p w:rsidR="001D2BF5" w:rsidRPr="009601E1" w:rsidRDefault="001D2BF5" w:rsidP="001D2BF5">
      <w:pPr>
        <w:widowControl/>
        <w:tabs>
          <w:tab w:val="left" w:pos="8928"/>
        </w:tabs>
        <w:spacing w:before="60"/>
        <w:ind w:left="714" w:hanging="357"/>
        <w:jc w:val="both"/>
        <w:rPr>
          <w:sz w:val="2"/>
          <w:szCs w:val="20"/>
        </w:rPr>
      </w:pPr>
    </w:p>
    <w:p w:rsidR="001D2BF5" w:rsidRDefault="001D2BF5" w:rsidP="001D2BF5">
      <w:pPr>
        <w:widowControl/>
        <w:tabs>
          <w:tab w:val="left" w:pos="8928"/>
        </w:tabs>
        <w:ind w:left="714"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1D2BF5" w:rsidRDefault="001D2BF5" w:rsidP="001D2BF5">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vnitřním účetním dokladem s vyčíslením částky DPH, </w:t>
      </w:r>
    </w:p>
    <w:p w:rsidR="001D2BF5" w:rsidRDefault="001D2BF5" w:rsidP="001D2BF5">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1D2BF5" w:rsidRDefault="001D2BF5" w:rsidP="001D2BF5">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1D2BF5" w:rsidRDefault="001D2BF5" w:rsidP="001D2BF5">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1D2BF5" w:rsidRDefault="001D2BF5" w:rsidP="001D2BF5">
      <w:pPr>
        <w:tabs>
          <w:tab w:val="left" w:pos="6624"/>
          <w:tab w:val="left" w:pos="7776"/>
          <w:tab w:val="left" w:pos="8928"/>
        </w:tabs>
        <w:spacing w:before="120"/>
        <w:ind w:left="360" w:hanging="360"/>
        <w:jc w:val="both"/>
        <w:rPr>
          <w:sz w:val="20"/>
          <w:szCs w:val="20"/>
        </w:rPr>
      </w:pPr>
      <w:r>
        <w:rPr>
          <w:sz w:val="20"/>
          <w:szCs w:val="20"/>
        </w:rPr>
        <w:t>4.6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1D2BF5" w:rsidRDefault="001D2BF5" w:rsidP="001D2BF5">
      <w:pPr>
        <w:tabs>
          <w:tab w:val="left" w:pos="6624"/>
          <w:tab w:val="left" w:pos="7776"/>
          <w:tab w:val="left" w:pos="8928"/>
        </w:tabs>
        <w:spacing w:before="120"/>
        <w:ind w:left="360" w:hanging="360"/>
        <w:jc w:val="both"/>
        <w:rPr>
          <w:sz w:val="20"/>
          <w:szCs w:val="20"/>
        </w:rPr>
      </w:pPr>
      <w:r>
        <w:rPr>
          <w:sz w:val="20"/>
          <w:szCs w:val="20"/>
        </w:rPr>
        <w:t>4.7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1D2BF5" w:rsidRPr="009601E1" w:rsidRDefault="001D2BF5" w:rsidP="001D2BF5">
      <w:pPr>
        <w:tabs>
          <w:tab w:val="left" w:pos="6624"/>
          <w:tab w:val="left" w:pos="7776"/>
          <w:tab w:val="left" w:pos="8928"/>
        </w:tabs>
        <w:spacing w:before="120"/>
        <w:ind w:left="360" w:hanging="360"/>
        <w:jc w:val="both"/>
        <w:rPr>
          <w:sz w:val="6"/>
          <w:szCs w:val="20"/>
        </w:rPr>
      </w:pPr>
    </w:p>
    <w:p w:rsidR="001D2BF5" w:rsidRDefault="001D2BF5" w:rsidP="001D2BF5">
      <w:pPr>
        <w:tabs>
          <w:tab w:val="left" w:pos="6624"/>
          <w:tab w:val="left" w:pos="7776"/>
          <w:tab w:val="left" w:pos="8928"/>
        </w:tabs>
        <w:ind w:left="397" w:hanging="397"/>
        <w:jc w:val="both"/>
        <w:rPr>
          <w:sz w:val="20"/>
          <w:szCs w:val="20"/>
        </w:rPr>
      </w:pPr>
      <w:r>
        <w:rPr>
          <w:sz w:val="20"/>
          <w:szCs w:val="20"/>
        </w:rPr>
        <w:t>4.8</w:t>
      </w:r>
      <w:r>
        <w:rPr>
          <w:sz w:val="20"/>
          <w:szCs w:val="20"/>
        </w:rPr>
        <w:tab/>
        <w:t>Příjemce je dále povinen:</w:t>
      </w:r>
    </w:p>
    <w:p w:rsidR="001D2BF5" w:rsidRDefault="001D2BF5" w:rsidP="001D2BF5">
      <w:pPr>
        <w:widowControl/>
        <w:tabs>
          <w:tab w:val="left" w:pos="8928"/>
        </w:tabs>
        <w:ind w:left="717" w:hanging="360"/>
        <w:jc w:val="both"/>
        <w:rPr>
          <w:sz w:val="20"/>
          <w:szCs w:val="20"/>
        </w:rPr>
      </w:pPr>
      <w:r>
        <w:rPr>
          <w:sz w:val="20"/>
          <w:szCs w:val="20"/>
        </w:rPr>
        <w:t>a)</w:t>
      </w:r>
      <w:r>
        <w:rPr>
          <w:sz w:val="20"/>
          <w:szCs w:val="20"/>
        </w:rPr>
        <w:tab/>
        <w:t>zajistit, aby všechny údaje, které uvádí poskytovateli, byly vždy úplné a pravdivé,</w:t>
      </w:r>
    </w:p>
    <w:p w:rsidR="001D2BF5" w:rsidRDefault="001D2BF5" w:rsidP="001D2BF5">
      <w:pPr>
        <w:widowControl/>
        <w:tabs>
          <w:tab w:val="left" w:pos="8928"/>
        </w:tabs>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1D2BF5" w:rsidRDefault="001D2BF5" w:rsidP="001D2BF5">
      <w:pPr>
        <w:widowControl/>
        <w:tabs>
          <w:tab w:val="left" w:pos="8928"/>
        </w:tabs>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1D2BF5" w:rsidRDefault="001D2BF5" w:rsidP="001D2BF5">
      <w:pPr>
        <w:widowControl/>
        <w:tabs>
          <w:tab w:val="left" w:pos="8928"/>
        </w:tabs>
        <w:spacing w:after="120"/>
        <w:jc w:val="both"/>
        <w:rPr>
          <w:sz w:val="6"/>
          <w:szCs w:val="6"/>
        </w:rPr>
      </w:pPr>
    </w:p>
    <w:p w:rsidR="001D2BF5" w:rsidRDefault="001D2BF5" w:rsidP="001D2BF5">
      <w:pPr>
        <w:tabs>
          <w:tab w:val="left" w:pos="8928"/>
        </w:tabs>
        <w:spacing w:before="120" w:after="60" w:line="252" w:lineRule="auto"/>
        <w:ind w:left="360" w:hanging="360"/>
        <w:jc w:val="center"/>
        <w:rPr>
          <w:b/>
          <w:bCs/>
          <w:sz w:val="20"/>
          <w:szCs w:val="20"/>
        </w:rPr>
      </w:pPr>
    </w:p>
    <w:p w:rsidR="001D2BF5" w:rsidRDefault="001D2BF5" w:rsidP="001D2BF5">
      <w:pPr>
        <w:tabs>
          <w:tab w:val="left" w:pos="8928"/>
        </w:tabs>
        <w:ind w:left="360" w:hanging="360"/>
        <w:jc w:val="center"/>
        <w:rPr>
          <w:b/>
          <w:bCs/>
          <w:sz w:val="20"/>
          <w:szCs w:val="20"/>
        </w:rPr>
      </w:pPr>
      <w:r>
        <w:rPr>
          <w:b/>
          <w:bCs/>
          <w:sz w:val="20"/>
          <w:szCs w:val="20"/>
        </w:rPr>
        <w:t>V.</w:t>
      </w:r>
    </w:p>
    <w:p w:rsidR="001D2BF5" w:rsidRDefault="001D2BF5" w:rsidP="001D2BF5">
      <w:pPr>
        <w:tabs>
          <w:tab w:val="left" w:pos="708"/>
          <w:tab w:val="left" w:pos="8928"/>
        </w:tabs>
        <w:jc w:val="center"/>
        <w:rPr>
          <w:b/>
          <w:bCs/>
          <w:sz w:val="20"/>
          <w:szCs w:val="20"/>
        </w:rPr>
      </w:pPr>
      <w:r>
        <w:rPr>
          <w:b/>
          <w:bCs/>
          <w:sz w:val="20"/>
          <w:szCs w:val="20"/>
        </w:rPr>
        <w:t>Povinnosti příjemce při zajišťování publicity poskytovatele</w:t>
      </w:r>
    </w:p>
    <w:p w:rsidR="001D2BF5" w:rsidRPr="00BF2A5C" w:rsidRDefault="001D2BF5" w:rsidP="001D2BF5">
      <w:pPr>
        <w:tabs>
          <w:tab w:val="left" w:pos="708"/>
          <w:tab w:val="left" w:pos="8928"/>
        </w:tabs>
        <w:jc w:val="center"/>
        <w:rPr>
          <w:b/>
          <w:bCs/>
          <w:sz w:val="8"/>
          <w:szCs w:val="20"/>
        </w:rPr>
      </w:pPr>
    </w:p>
    <w:p w:rsidR="001D2BF5" w:rsidRDefault="001D2BF5" w:rsidP="001D2BF5">
      <w:pPr>
        <w:tabs>
          <w:tab w:val="left" w:pos="4320"/>
          <w:tab w:val="left" w:pos="5472"/>
          <w:tab w:val="left" w:pos="6624"/>
          <w:tab w:val="left" w:pos="7776"/>
          <w:tab w:val="left" w:pos="8928"/>
        </w:tabs>
        <w:ind w:left="426" w:hanging="426"/>
        <w:jc w:val="both"/>
        <w:rPr>
          <w:sz w:val="20"/>
          <w:szCs w:val="20"/>
        </w:rPr>
      </w:pPr>
      <w:r>
        <w:rPr>
          <w:sz w:val="20"/>
          <w:szCs w:val="20"/>
        </w:rPr>
        <w:t>5.1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1D2BF5" w:rsidRDefault="001D2BF5" w:rsidP="001D2BF5">
      <w:pPr>
        <w:tabs>
          <w:tab w:val="left" w:pos="4320"/>
          <w:tab w:val="left" w:pos="5472"/>
          <w:tab w:val="left" w:pos="6624"/>
          <w:tab w:val="left" w:pos="7776"/>
          <w:tab w:val="left" w:pos="8928"/>
        </w:tabs>
        <w:spacing w:before="120"/>
        <w:ind w:left="426" w:hanging="426"/>
        <w:jc w:val="both"/>
        <w:rPr>
          <w:sz w:val="20"/>
          <w:szCs w:val="20"/>
        </w:rPr>
      </w:pPr>
      <w:r>
        <w:rPr>
          <w:sz w:val="20"/>
          <w:szCs w:val="20"/>
        </w:rPr>
        <w:t>5.2</w:t>
      </w:r>
      <w:r>
        <w:rPr>
          <w:sz w:val="20"/>
          <w:szCs w:val="20"/>
        </w:rPr>
        <w:tab/>
        <w:t>Přijetím finančních prostředků z rozpočtu Zlínského kraje dává příjemce souhlas se zveřejněním údajů o aktivitě financované z rozpočtu Zlínského kraje.</w:t>
      </w:r>
    </w:p>
    <w:p w:rsidR="001D2BF5" w:rsidRPr="009D36F5" w:rsidRDefault="001D2BF5" w:rsidP="009D36F5">
      <w:pPr>
        <w:tabs>
          <w:tab w:val="left" w:pos="4320"/>
          <w:tab w:val="left" w:pos="5472"/>
          <w:tab w:val="left" w:pos="6624"/>
          <w:tab w:val="left" w:pos="7776"/>
          <w:tab w:val="left" w:pos="8928"/>
        </w:tabs>
        <w:spacing w:before="120"/>
        <w:ind w:left="360" w:hanging="360"/>
        <w:jc w:val="both"/>
        <w:rPr>
          <w:sz w:val="20"/>
          <w:szCs w:val="20"/>
        </w:rPr>
      </w:pPr>
      <w:r>
        <w:rPr>
          <w:sz w:val="20"/>
          <w:szCs w:val="20"/>
        </w:rPr>
        <w:t>5.3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 </w:t>
      </w:r>
    </w:p>
    <w:p w:rsidR="001D2BF5" w:rsidRDefault="001D2BF5" w:rsidP="001D2BF5">
      <w:pPr>
        <w:tabs>
          <w:tab w:val="left" w:pos="4320"/>
          <w:tab w:val="left" w:pos="5472"/>
          <w:tab w:val="left" w:pos="6624"/>
          <w:tab w:val="left" w:pos="7776"/>
          <w:tab w:val="left" w:pos="8928"/>
        </w:tabs>
        <w:spacing w:before="120"/>
        <w:ind w:left="360" w:hanging="360"/>
        <w:jc w:val="both"/>
        <w:rPr>
          <w:b/>
          <w:bCs/>
          <w:i/>
          <w:iCs/>
          <w:color w:val="0070C0"/>
          <w:sz w:val="16"/>
          <w:szCs w:val="16"/>
        </w:rPr>
      </w:pPr>
      <w:r>
        <w:rPr>
          <w:sz w:val="20"/>
          <w:szCs w:val="20"/>
        </w:rPr>
        <w:t>5.4</w:t>
      </w:r>
      <w:r>
        <w:rPr>
          <w:sz w:val="20"/>
          <w:szCs w:val="20"/>
        </w:rPr>
        <w:tab/>
        <w:t xml:space="preserve">Konkrétní povinnosti příjemce: </w:t>
      </w:r>
    </w:p>
    <w:p w:rsidR="001D2BF5" w:rsidRDefault="001D2BF5" w:rsidP="001D2BF5">
      <w:pPr>
        <w:tabs>
          <w:tab w:val="left" w:pos="2016"/>
          <w:tab w:val="left" w:pos="3168"/>
          <w:tab w:val="left" w:pos="4320"/>
          <w:tab w:val="left" w:pos="5472"/>
          <w:tab w:val="left" w:pos="6624"/>
          <w:tab w:val="left" w:pos="7776"/>
          <w:tab w:val="left" w:pos="8928"/>
        </w:tabs>
        <w:ind w:left="851" w:hanging="284"/>
        <w:jc w:val="both"/>
        <w:rPr>
          <w:sz w:val="20"/>
          <w:szCs w:val="20"/>
        </w:rPr>
      </w:pPr>
      <w:r>
        <w:rPr>
          <w:sz w:val="20"/>
          <w:szCs w:val="20"/>
        </w:rPr>
        <w:t>-</w:t>
      </w:r>
      <w:r>
        <w:rPr>
          <w:sz w:val="20"/>
          <w:szCs w:val="20"/>
        </w:rPr>
        <w:tab/>
        <w:t>veškeré dokumenty související s realizací projektu (tiskové zprávy, plakáty, letáky, brožury, webové stránky, prezentace, apod.) budou opatřeny logem Zlínského kraje;</w:t>
      </w:r>
    </w:p>
    <w:p w:rsidR="001D2BF5" w:rsidRDefault="001D2BF5" w:rsidP="001D2BF5">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1D2BF5" w:rsidRDefault="001D2BF5" w:rsidP="001D2BF5">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1D2BF5" w:rsidRDefault="001D2BF5" w:rsidP="001D2BF5">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1D2BF5" w:rsidRDefault="001D2BF5" w:rsidP="001D2BF5">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1D2BF5" w:rsidRDefault="001D2BF5" w:rsidP="001D2BF5">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1D2BF5" w:rsidRDefault="001D2BF5" w:rsidP="001D2BF5">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1D2BF5" w:rsidRDefault="001D2BF5" w:rsidP="001D2BF5">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lastRenderedPageBreak/>
        <w:t>e)</w:t>
      </w:r>
      <w:r>
        <w:rPr>
          <w:sz w:val="20"/>
          <w:szCs w:val="20"/>
        </w:rPr>
        <w:tab/>
        <w:t xml:space="preserve">regionální tisk </w:t>
      </w:r>
      <w:r>
        <w:rPr>
          <w:color w:val="000000"/>
          <w:sz w:val="20"/>
          <w:szCs w:val="20"/>
        </w:rPr>
        <w:t>(doloží se originálem či kopií příslušného článku a informací, kdy byl publikován)</w:t>
      </w:r>
    </w:p>
    <w:p w:rsidR="001D2BF5" w:rsidRDefault="001D2BF5" w:rsidP="001D2BF5">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1D2BF5" w:rsidRDefault="001D2BF5" w:rsidP="001D2BF5">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1D2BF5" w:rsidRDefault="001D2BF5" w:rsidP="001D2BF5">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1D2BF5" w:rsidRDefault="001D2BF5" w:rsidP="001D2BF5">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1D2BF5" w:rsidRDefault="001D2BF5" w:rsidP="001D2BF5">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1D2BF5" w:rsidRDefault="001D2BF5" w:rsidP="001D2BF5">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1D2BF5" w:rsidRDefault="001D2BF5" w:rsidP="001D2BF5">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1D2BF5" w:rsidRDefault="001D2BF5" w:rsidP="001D2BF5">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1D2BF5" w:rsidRPr="009601E1" w:rsidRDefault="001D2BF5" w:rsidP="001D2BF5">
      <w:pPr>
        <w:tabs>
          <w:tab w:val="left" w:pos="4320"/>
          <w:tab w:val="left" w:pos="5472"/>
          <w:tab w:val="left" w:pos="6624"/>
          <w:tab w:val="left" w:pos="7776"/>
          <w:tab w:val="left" w:pos="8928"/>
        </w:tabs>
        <w:spacing w:before="120"/>
        <w:ind w:left="360"/>
        <w:jc w:val="both"/>
        <w:rPr>
          <w:sz w:val="8"/>
          <w:szCs w:val="20"/>
        </w:rPr>
      </w:pPr>
    </w:p>
    <w:p w:rsidR="001D2BF5" w:rsidRDefault="001D2BF5" w:rsidP="001D2BF5">
      <w:pPr>
        <w:keepNext/>
        <w:tabs>
          <w:tab w:val="left" w:pos="708"/>
          <w:tab w:val="left" w:pos="8928"/>
        </w:tabs>
        <w:jc w:val="center"/>
        <w:rPr>
          <w:b/>
          <w:bCs/>
          <w:sz w:val="20"/>
          <w:szCs w:val="20"/>
        </w:rPr>
      </w:pPr>
      <w:r>
        <w:rPr>
          <w:b/>
          <w:bCs/>
          <w:sz w:val="20"/>
          <w:szCs w:val="20"/>
        </w:rPr>
        <w:t>VI.</w:t>
      </w:r>
    </w:p>
    <w:p w:rsidR="001D2BF5" w:rsidRDefault="001D2BF5" w:rsidP="001D2BF5">
      <w:pPr>
        <w:tabs>
          <w:tab w:val="left" w:pos="708"/>
          <w:tab w:val="left" w:pos="8928"/>
        </w:tabs>
        <w:jc w:val="center"/>
        <w:rPr>
          <w:b/>
          <w:bCs/>
          <w:sz w:val="20"/>
          <w:szCs w:val="20"/>
        </w:rPr>
      </w:pPr>
      <w:r>
        <w:rPr>
          <w:b/>
          <w:bCs/>
          <w:sz w:val="20"/>
          <w:szCs w:val="20"/>
        </w:rPr>
        <w:t>Sankce</w:t>
      </w:r>
    </w:p>
    <w:p w:rsidR="001D2BF5" w:rsidRDefault="001D2BF5" w:rsidP="001D2BF5">
      <w:pPr>
        <w:tabs>
          <w:tab w:val="left" w:pos="2016"/>
          <w:tab w:val="left" w:pos="3168"/>
          <w:tab w:val="left" w:pos="4320"/>
          <w:tab w:val="left" w:pos="5472"/>
          <w:tab w:val="left" w:pos="6624"/>
          <w:tab w:val="left" w:pos="7776"/>
          <w:tab w:val="left" w:pos="8928"/>
        </w:tabs>
        <w:spacing w:before="72"/>
        <w:ind w:left="360" w:hanging="360"/>
        <w:jc w:val="both"/>
        <w:rPr>
          <w:sz w:val="20"/>
          <w:szCs w:val="20"/>
        </w:rPr>
      </w:pPr>
      <w:r>
        <w:rPr>
          <w:sz w:val="20"/>
          <w:szCs w:val="20"/>
        </w:rPr>
        <w:t>6.1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1D2BF5" w:rsidRDefault="001D2BF5" w:rsidP="001D2BF5">
      <w:pPr>
        <w:tabs>
          <w:tab w:val="left" w:pos="8928"/>
        </w:tabs>
        <w:spacing w:before="120" w:after="60"/>
        <w:ind w:left="360" w:hanging="360"/>
        <w:jc w:val="both"/>
        <w:rPr>
          <w:b/>
          <w:bCs/>
          <w:i/>
          <w:iCs/>
          <w:color w:val="0070C0"/>
          <w:sz w:val="16"/>
          <w:szCs w:val="16"/>
        </w:rPr>
      </w:pPr>
      <w:r>
        <w:rPr>
          <w:sz w:val="20"/>
          <w:szCs w:val="20"/>
        </w:rPr>
        <w:t>6.2</w:t>
      </w:r>
      <w:r>
        <w:rPr>
          <w:sz w:val="20"/>
          <w:szCs w:val="20"/>
        </w:rPr>
        <w:tab/>
        <w:t xml:space="preserve">Porušení povinností uvedených v článku V.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z poskytnuté dotace.</w:t>
      </w:r>
    </w:p>
    <w:p w:rsidR="001D2BF5" w:rsidRPr="0065771A" w:rsidRDefault="001D2BF5" w:rsidP="001D2BF5">
      <w:pPr>
        <w:tabs>
          <w:tab w:val="left" w:pos="8928"/>
        </w:tabs>
        <w:spacing w:before="120" w:after="60"/>
        <w:ind w:left="360" w:hanging="360"/>
        <w:jc w:val="both"/>
        <w:rPr>
          <w:b/>
          <w:bCs/>
          <w:i/>
          <w:iCs/>
          <w:color w:val="0070C0"/>
          <w:sz w:val="16"/>
          <w:szCs w:val="16"/>
        </w:rPr>
      </w:pPr>
    </w:p>
    <w:p w:rsidR="001D2BF5" w:rsidRDefault="001D2BF5" w:rsidP="001D2BF5">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VII.</w:t>
      </w:r>
    </w:p>
    <w:p w:rsidR="001D2BF5" w:rsidRDefault="001D2BF5" w:rsidP="001D2BF5">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Změny podmínek smlouvy</w:t>
      </w:r>
    </w:p>
    <w:p w:rsidR="001D2BF5" w:rsidRPr="00BF2A5C" w:rsidRDefault="001D2BF5" w:rsidP="001D2BF5">
      <w:pPr>
        <w:tabs>
          <w:tab w:val="left" w:pos="426"/>
          <w:tab w:val="left" w:pos="2016"/>
          <w:tab w:val="left" w:pos="3168"/>
          <w:tab w:val="left" w:pos="4320"/>
          <w:tab w:val="left" w:pos="5472"/>
          <w:tab w:val="left" w:pos="6624"/>
          <w:tab w:val="left" w:pos="7776"/>
          <w:tab w:val="left" w:pos="8928"/>
        </w:tabs>
        <w:ind w:left="425" w:hanging="425"/>
        <w:jc w:val="center"/>
        <w:rPr>
          <w:b/>
          <w:bCs/>
          <w:sz w:val="10"/>
          <w:szCs w:val="20"/>
        </w:rPr>
      </w:pPr>
    </w:p>
    <w:p w:rsidR="001D2BF5" w:rsidRDefault="001D2BF5" w:rsidP="001D2BF5">
      <w:pPr>
        <w:tabs>
          <w:tab w:val="left" w:pos="8928"/>
        </w:tabs>
        <w:ind w:left="363" w:hanging="357"/>
        <w:jc w:val="both"/>
        <w:rPr>
          <w:sz w:val="20"/>
          <w:szCs w:val="20"/>
        </w:rPr>
      </w:pPr>
      <w:r>
        <w:rPr>
          <w:sz w:val="20"/>
          <w:szCs w:val="20"/>
        </w:rPr>
        <w:t>7.1</w:t>
      </w:r>
      <w:r>
        <w:rPr>
          <w:sz w:val="20"/>
          <w:szCs w:val="20"/>
        </w:rPr>
        <w:tab/>
        <w:t>Příjemci je dána možnost změnit projekt bez předchozího souhlasu poskytovatele za předpokladu, že změny nejsou podstatného charakteru, tj.:</w:t>
      </w:r>
    </w:p>
    <w:p w:rsidR="001D2BF5" w:rsidRDefault="001D2BF5" w:rsidP="001D2BF5">
      <w:pPr>
        <w:tabs>
          <w:tab w:val="left" w:pos="1083"/>
          <w:tab w:val="left" w:pos="8928"/>
        </w:tabs>
        <w:ind w:left="720" w:hanging="357"/>
        <w:jc w:val="both"/>
        <w:rPr>
          <w:sz w:val="20"/>
          <w:szCs w:val="20"/>
        </w:rPr>
      </w:pPr>
      <w:r>
        <w:rPr>
          <w:sz w:val="20"/>
          <w:szCs w:val="20"/>
        </w:rPr>
        <w:t>a)</w:t>
      </w:r>
      <w:r>
        <w:rPr>
          <w:sz w:val="20"/>
          <w:szCs w:val="20"/>
        </w:rPr>
        <w:tab/>
        <w:t xml:space="preserve">změna banky/bankovního účtu, </w:t>
      </w:r>
    </w:p>
    <w:p w:rsidR="001D2BF5" w:rsidRDefault="001D2BF5" w:rsidP="001D2BF5">
      <w:pPr>
        <w:tabs>
          <w:tab w:val="left" w:pos="1083"/>
          <w:tab w:val="left" w:pos="8928"/>
        </w:tabs>
        <w:ind w:left="720" w:hanging="357"/>
        <w:jc w:val="both"/>
        <w:rPr>
          <w:sz w:val="20"/>
          <w:szCs w:val="20"/>
        </w:rPr>
      </w:pPr>
      <w:r>
        <w:rPr>
          <w:sz w:val="20"/>
          <w:szCs w:val="20"/>
        </w:rPr>
        <w:t>b)</w:t>
      </w:r>
      <w:r>
        <w:rPr>
          <w:sz w:val="20"/>
          <w:szCs w:val="20"/>
        </w:rPr>
        <w:tab/>
        <w:t xml:space="preserve">změna adresy/sídla příjemce/zřizovatele,  </w:t>
      </w:r>
    </w:p>
    <w:p w:rsidR="001D2BF5" w:rsidRDefault="001D2BF5" w:rsidP="001D2BF5">
      <w:pPr>
        <w:tabs>
          <w:tab w:val="left" w:pos="1083"/>
          <w:tab w:val="left" w:pos="8928"/>
        </w:tabs>
        <w:ind w:left="720" w:hanging="357"/>
        <w:jc w:val="both"/>
        <w:rPr>
          <w:sz w:val="20"/>
          <w:szCs w:val="20"/>
        </w:rPr>
      </w:pPr>
      <w:r>
        <w:rPr>
          <w:sz w:val="20"/>
          <w:szCs w:val="20"/>
        </w:rPr>
        <w:t>c)</w:t>
      </w:r>
      <w:r>
        <w:rPr>
          <w:sz w:val="20"/>
          <w:szCs w:val="20"/>
        </w:rPr>
        <w:tab/>
        <w:t xml:space="preserve">změna statutárního orgánu/kontaktní osoby, </w:t>
      </w:r>
    </w:p>
    <w:p w:rsidR="001D2BF5" w:rsidRDefault="001D2BF5" w:rsidP="001D2BF5">
      <w:pPr>
        <w:tabs>
          <w:tab w:val="left" w:pos="1083"/>
          <w:tab w:val="left" w:pos="8928"/>
        </w:tabs>
        <w:ind w:left="720" w:hanging="357"/>
        <w:jc w:val="both"/>
        <w:rPr>
          <w:sz w:val="20"/>
          <w:szCs w:val="20"/>
        </w:rPr>
      </w:pPr>
      <w:r>
        <w:rPr>
          <w:sz w:val="20"/>
          <w:szCs w:val="20"/>
        </w:rPr>
        <w:t>d)</w:t>
      </w:r>
      <w:r>
        <w:rPr>
          <w:sz w:val="20"/>
          <w:szCs w:val="20"/>
        </w:rPr>
        <w:tab/>
        <w:t xml:space="preserve">změna názvu příjemce/zřizovatele, </w:t>
      </w:r>
    </w:p>
    <w:p w:rsidR="001D2BF5" w:rsidRDefault="001D2BF5" w:rsidP="001D2BF5">
      <w:pPr>
        <w:tabs>
          <w:tab w:val="left" w:pos="1083"/>
          <w:tab w:val="left" w:pos="8928"/>
        </w:tabs>
        <w:ind w:left="720" w:hanging="357"/>
        <w:jc w:val="both"/>
        <w:rPr>
          <w:sz w:val="20"/>
          <w:szCs w:val="20"/>
        </w:rPr>
      </w:pPr>
      <w:r>
        <w:rPr>
          <w:sz w:val="20"/>
          <w:szCs w:val="20"/>
        </w:rPr>
        <w:t>e)</w:t>
      </w:r>
      <w:r>
        <w:rPr>
          <w:sz w:val="20"/>
          <w:szCs w:val="20"/>
        </w:rPr>
        <w:tab/>
        <w:t>změna zdrojů nebo výše podílů těchto zdrojů na financování projektu (s výjimkou dotace od Zlínského kraje),</w:t>
      </w:r>
    </w:p>
    <w:p w:rsidR="001D2BF5" w:rsidRDefault="001D2BF5" w:rsidP="001D2BF5">
      <w:pPr>
        <w:tabs>
          <w:tab w:val="left" w:pos="1083"/>
          <w:tab w:val="left" w:pos="8928"/>
        </w:tabs>
        <w:ind w:left="720" w:hanging="357"/>
        <w:jc w:val="both"/>
        <w:rPr>
          <w:sz w:val="20"/>
          <w:szCs w:val="20"/>
        </w:rPr>
      </w:pPr>
      <w:r>
        <w:rPr>
          <w:sz w:val="20"/>
          <w:szCs w:val="20"/>
        </w:rPr>
        <w:t>f)</w:t>
      </w:r>
      <w:r>
        <w:rPr>
          <w:sz w:val="20"/>
          <w:szCs w:val="20"/>
        </w:rPr>
        <w:tab/>
        <w:t>změna formy publicity, pokud je v souladu s programem,</w:t>
      </w:r>
    </w:p>
    <w:p w:rsidR="001D2BF5" w:rsidRDefault="001D2BF5" w:rsidP="001D2BF5">
      <w:pPr>
        <w:tabs>
          <w:tab w:val="left" w:pos="1083"/>
          <w:tab w:val="left" w:pos="8928"/>
        </w:tabs>
        <w:ind w:left="720" w:hanging="357"/>
        <w:jc w:val="both"/>
        <w:rPr>
          <w:sz w:val="20"/>
          <w:szCs w:val="20"/>
        </w:rPr>
      </w:pPr>
      <w:r>
        <w:rPr>
          <w:sz w:val="20"/>
          <w:szCs w:val="20"/>
        </w:rPr>
        <w:t>g)</w:t>
      </w:r>
      <w:r>
        <w:rPr>
          <w:sz w:val="20"/>
          <w:szCs w:val="20"/>
        </w:rPr>
        <w:tab/>
        <w:t xml:space="preserve">změna data konání akce uvedeného v čl. I. odst. 1.1. </w:t>
      </w:r>
    </w:p>
    <w:p w:rsidR="001D2BF5" w:rsidRDefault="001D2BF5" w:rsidP="001D2BF5">
      <w:pPr>
        <w:tabs>
          <w:tab w:val="left" w:pos="8928"/>
        </w:tabs>
        <w:spacing w:before="60" w:line="252" w:lineRule="auto"/>
        <w:ind w:left="397"/>
        <w:jc w:val="both"/>
        <w:rPr>
          <w:sz w:val="20"/>
          <w:szCs w:val="20"/>
        </w:rPr>
      </w:pPr>
      <w:r>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IV. odst. 4.7). </w:t>
      </w:r>
    </w:p>
    <w:p w:rsidR="001D2BF5" w:rsidRDefault="001D2BF5" w:rsidP="001D2BF5">
      <w:pPr>
        <w:tabs>
          <w:tab w:val="left" w:pos="8928"/>
        </w:tabs>
        <w:spacing w:line="252" w:lineRule="auto"/>
        <w:ind w:left="397"/>
        <w:jc w:val="both"/>
        <w:rPr>
          <w:i/>
          <w:iCs/>
          <w:color w:val="0070C0"/>
          <w:sz w:val="16"/>
          <w:szCs w:val="16"/>
        </w:rPr>
      </w:pPr>
      <w:r>
        <w:rPr>
          <w:sz w:val="20"/>
          <w:szCs w:val="20"/>
        </w:rPr>
        <w:t>Změna data konání akce dle písm. g) tohoto odstavce musí být poskytovateli oznámena bez zbytečného odkladu poté, co se příjemce o nutnosti provedení této změny dozví</w:t>
      </w:r>
      <w:r>
        <w:rPr>
          <w:i/>
          <w:iCs/>
          <w:color w:val="0070C0"/>
          <w:sz w:val="16"/>
          <w:szCs w:val="16"/>
        </w:rPr>
        <w:t>.</w:t>
      </w:r>
    </w:p>
    <w:p w:rsidR="001D2BF5" w:rsidRDefault="001D2BF5" w:rsidP="001D2BF5">
      <w:pPr>
        <w:tabs>
          <w:tab w:val="left" w:pos="8928"/>
        </w:tabs>
        <w:spacing w:before="120"/>
        <w:ind w:left="363" w:hanging="360"/>
        <w:jc w:val="both"/>
        <w:rPr>
          <w:sz w:val="20"/>
          <w:szCs w:val="20"/>
        </w:rPr>
      </w:pPr>
      <w:r>
        <w:rPr>
          <w:sz w:val="20"/>
          <w:szCs w:val="20"/>
        </w:rPr>
        <w:t>7.2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1D2BF5" w:rsidRDefault="001D2BF5" w:rsidP="001D2BF5">
      <w:pPr>
        <w:tabs>
          <w:tab w:val="left" w:pos="426"/>
          <w:tab w:val="left" w:pos="2016"/>
          <w:tab w:val="left" w:pos="3168"/>
          <w:tab w:val="left" w:pos="4320"/>
          <w:tab w:val="left" w:pos="5472"/>
          <w:tab w:val="left" w:pos="6624"/>
          <w:tab w:val="left" w:pos="7776"/>
          <w:tab w:val="left" w:pos="8928"/>
        </w:tabs>
        <w:spacing w:before="120"/>
        <w:rPr>
          <w:b/>
          <w:bCs/>
          <w:sz w:val="20"/>
          <w:szCs w:val="20"/>
        </w:rPr>
      </w:pPr>
    </w:p>
    <w:p w:rsidR="001D2BF5" w:rsidRDefault="001D2BF5" w:rsidP="001D2BF5">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XIII.</w:t>
      </w:r>
    </w:p>
    <w:p w:rsidR="001D2BF5" w:rsidRDefault="001D2BF5" w:rsidP="001D2BF5">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Ukončení smlouvy</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8.1</w:t>
      </w:r>
      <w:r>
        <w:rPr>
          <w:sz w:val="20"/>
          <w:szCs w:val="20"/>
        </w:rPr>
        <w:tab/>
        <w:t xml:space="preserve">Smlouvu lze ukončit na základě písemné dohody obou smluvních stran nebo písemnou výpovědí smlouvy, a to za podmínek dále stanovených. </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8.2</w:t>
      </w:r>
      <w:r>
        <w:rPr>
          <w:sz w:val="20"/>
          <w:szCs w:val="20"/>
        </w:rPr>
        <w:tab/>
        <w:t>Poskytovatel může smlouvu vypovědět jak před proplacením, tak i po proplacení dotace.</w:t>
      </w:r>
    </w:p>
    <w:p w:rsidR="001D2BF5" w:rsidRPr="0065771A"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4"/>
          <w:szCs w:val="20"/>
        </w:rPr>
      </w:pPr>
    </w:p>
    <w:p w:rsidR="001D2BF5" w:rsidRDefault="001D2BF5" w:rsidP="001D2BF5">
      <w:pPr>
        <w:tabs>
          <w:tab w:val="left" w:pos="8928"/>
        </w:tabs>
        <w:ind w:left="360" w:hanging="360"/>
        <w:jc w:val="both"/>
        <w:rPr>
          <w:sz w:val="20"/>
          <w:szCs w:val="20"/>
        </w:rPr>
      </w:pPr>
      <w:r>
        <w:rPr>
          <w:sz w:val="20"/>
          <w:szCs w:val="20"/>
        </w:rPr>
        <w:t>8.3</w:t>
      </w:r>
      <w:r>
        <w:rPr>
          <w:sz w:val="20"/>
          <w:szCs w:val="20"/>
        </w:rPr>
        <w:tab/>
        <w:t xml:space="preserve">Výpovědním důvodem je porušení povinností příjemcem stanovených touto smlouvou nebo obecně závaznými právními předpisy, kterého se příjemce dopustí zejména pokud: </w:t>
      </w:r>
    </w:p>
    <w:p w:rsidR="001D2BF5" w:rsidRDefault="001D2BF5" w:rsidP="001D2BF5">
      <w:pPr>
        <w:widowControl/>
        <w:tabs>
          <w:tab w:val="left" w:pos="8928"/>
        </w:tabs>
        <w:ind w:left="717" w:hanging="360"/>
        <w:jc w:val="both"/>
        <w:rPr>
          <w:sz w:val="20"/>
          <w:szCs w:val="20"/>
        </w:rPr>
      </w:pPr>
      <w:r>
        <w:rPr>
          <w:sz w:val="20"/>
          <w:szCs w:val="20"/>
        </w:rPr>
        <w:t>a)</w:t>
      </w:r>
      <w:r>
        <w:rPr>
          <w:sz w:val="20"/>
          <w:szCs w:val="20"/>
        </w:rPr>
        <w:tab/>
        <w:t xml:space="preserve">svým jednáním poruší rozpočtovou kázeň dle zákona č. 250/2000 Sb., </w:t>
      </w:r>
    </w:p>
    <w:p w:rsidR="001D2BF5" w:rsidRDefault="001D2BF5" w:rsidP="001D2BF5">
      <w:pPr>
        <w:widowControl/>
        <w:tabs>
          <w:tab w:val="left" w:pos="8928"/>
        </w:tabs>
        <w:ind w:left="714" w:hanging="357"/>
        <w:jc w:val="both"/>
        <w:rPr>
          <w:sz w:val="20"/>
          <w:szCs w:val="20"/>
        </w:rPr>
      </w:pPr>
      <w:r>
        <w:rPr>
          <w:sz w:val="20"/>
          <w:szCs w:val="20"/>
        </w:rPr>
        <w:t>b)</w:t>
      </w:r>
      <w:r>
        <w:rPr>
          <w:sz w:val="20"/>
          <w:szCs w:val="20"/>
        </w:rPr>
        <w:tab/>
        <w:t>poruší pravidla veřejné podpory,</w:t>
      </w:r>
    </w:p>
    <w:p w:rsidR="001D2BF5" w:rsidRDefault="001D2BF5" w:rsidP="001D2BF5">
      <w:pPr>
        <w:widowControl/>
        <w:tabs>
          <w:tab w:val="left" w:pos="8928"/>
        </w:tabs>
        <w:ind w:left="714" w:hanging="357"/>
        <w:jc w:val="both"/>
        <w:rPr>
          <w:sz w:val="20"/>
          <w:szCs w:val="20"/>
        </w:rPr>
      </w:pPr>
      <w:r>
        <w:rPr>
          <w:sz w:val="20"/>
          <w:szCs w:val="20"/>
        </w:rPr>
        <w:lastRenderedPageBreak/>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1D2BF5" w:rsidRDefault="001D2BF5" w:rsidP="001D2BF5">
      <w:pPr>
        <w:widowControl/>
        <w:tabs>
          <w:tab w:val="left" w:pos="8928"/>
        </w:tabs>
        <w:ind w:left="714"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1D2BF5" w:rsidRDefault="001D2BF5" w:rsidP="001D2BF5">
      <w:pPr>
        <w:widowControl/>
        <w:tabs>
          <w:tab w:val="left" w:pos="8928"/>
        </w:tabs>
        <w:ind w:left="714" w:hanging="357"/>
        <w:jc w:val="both"/>
        <w:rPr>
          <w:sz w:val="20"/>
          <w:szCs w:val="20"/>
        </w:rPr>
      </w:pPr>
      <w:r>
        <w:rPr>
          <w:sz w:val="20"/>
          <w:szCs w:val="20"/>
        </w:rPr>
        <w:t>e)</w:t>
      </w:r>
      <w:r>
        <w:rPr>
          <w:sz w:val="20"/>
          <w:szCs w:val="20"/>
        </w:rPr>
        <w:tab/>
        <w:t>uvedl nepravdivé, neúplné nebo zkreslené údaje, na které se váže uzavření této smlouvy,</w:t>
      </w:r>
    </w:p>
    <w:p w:rsidR="001D2BF5" w:rsidRDefault="001D2BF5" w:rsidP="001D2BF5">
      <w:pPr>
        <w:widowControl/>
        <w:tabs>
          <w:tab w:val="left" w:pos="8928"/>
        </w:tabs>
        <w:ind w:left="714" w:hanging="357"/>
        <w:jc w:val="both"/>
        <w:rPr>
          <w:sz w:val="20"/>
          <w:szCs w:val="20"/>
        </w:rPr>
      </w:pPr>
      <w:r>
        <w:rPr>
          <w:sz w:val="20"/>
          <w:szCs w:val="20"/>
        </w:rPr>
        <w:t>f)</w:t>
      </w:r>
      <w:r>
        <w:rPr>
          <w:sz w:val="20"/>
          <w:szCs w:val="20"/>
        </w:rPr>
        <w:tab/>
        <w:t xml:space="preserve">je v likvidaci, </w:t>
      </w:r>
    </w:p>
    <w:p w:rsidR="001D2BF5" w:rsidRDefault="001D2BF5" w:rsidP="001D2BF5">
      <w:pPr>
        <w:widowControl/>
        <w:tabs>
          <w:tab w:val="left" w:pos="8928"/>
        </w:tabs>
        <w:ind w:left="714"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1D2BF5" w:rsidRDefault="001D2BF5" w:rsidP="001D2BF5">
      <w:pPr>
        <w:widowControl/>
        <w:tabs>
          <w:tab w:val="left" w:pos="8928"/>
        </w:tabs>
        <w:ind w:left="714" w:hanging="357"/>
        <w:jc w:val="both"/>
        <w:rPr>
          <w:sz w:val="20"/>
          <w:szCs w:val="20"/>
        </w:rPr>
      </w:pPr>
      <w:r>
        <w:rPr>
          <w:sz w:val="20"/>
          <w:szCs w:val="20"/>
        </w:rPr>
        <w:t>h)</w:t>
      </w:r>
      <w:r>
        <w:rPr>
          <w:sz w:val="20"/>
          <w:szCs w:val="20"/>
        </w:rPr>
        <w:tab/>
        <w:t>neplní povinnosti stanovené smlouvou, i když byl k jejich nápravě vyzván poskytovatelem; v případě, že příjemce nesplní povinnost ze smlouvy, a toto nesplnění již nelze napravit (např. příjemce nedodrží konečný termín realizace projektu) může poskytovatel smlouvu vypovědět i bez učinění předchozí výzvy k nápravě.</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Pr>
          <w:sz w:val="20"/>
          <w:szCs w:val="20"/>
        </w:rPr>
        <w:t>8.6</w:t>
      </w:r>
      <w:r>
        <w:rPr>
          <w:sz w:val="20"/>
          <w:szCs w:val="20"/>
        </w:rPr>
        <w:tab/>
        <w:t>Výpověď smlouvy musí být učiněna písemně a musí v ní být uvedeny důvody jejího udělení.</w:t>
      </w:r>
      <w:r>
        <w:rPr>
          <w:b/>
          <w:bCs/>
          <w:sz w:val="20"/>
          <w:szCs w:val="20"/>
        </w:rPr>
        <w:t xml:space="preserve"> </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1D2BF5" w:rsidRDefault="001D2BF5" w:rsidP="001D2BF5">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8.9</w:t>
      </w:r>
      <w:r>
        <w:rPr>
          <w:sz w:val="20"/>
          <w:szCs w:val="20"/>
        </w:rPr>
        <w:tab/>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8.11</w:t>
      </w:r>
      <w:r>
        <w:rPr>
          <w:sz w:val="20"/>
          <w:szCs w:val="20"/>
        </w:rPr>
        <w:tab/>
        <w:t>Dohoda o ukončení smlouvy nabývá účinnosti dnem připsání vrácených peněžních prostředků na účet poskytovatele, nedohodnou-li se smluvní strany jinak.</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1D2BF5" w:rsidRPr="0065771A"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p>
    <w:p w:rsidR="001D2BF5" w:rsidRDefault="001D2BF5" w:rsidP="001D2BF5">
      <w:pPr>
        <w:tabs>
          <w:tab w:val="left" w:pos="708"/>
          <w:tab w:val="left" w:pos="8928"/>
        </w:tabs>
        <w:jc w:val="center"/>
        <w:rPr>
          <w:b/>
          <w:bCs/>
          <w:sz w:val="20"/>
          <w:szCs w:val="20"/>
        </w:rPr>
      </w:pPr>
      <w:r>
        <w:rPr>
          <w:b/>
          <w:bCs/>
          <w:sz w:val="20"/>
          <w:szCs w:val="20"/>
        </w:rPr>
        <w:t>IX.</w:t>
      </w:r>
    </w:p>
    <w:p w:rsidR="001D2BF5" w:rsidRDefault="001D2BF5" w:rsidP="001D2BF5">
      <w:pPr>
        <w:tabs>
          <w:tab w:val="left" w:pos="708"/>
          <w:tab w:val="left" w:pos="8928"/>
        </w:tabs>
        <w:jc w:val="center"/>
        <w:rPr>
          <w:b/>
          <w:bCs/>
          <w:sz w:val="20"/>
          <w:szCs w:val="20"/>
        </w:rPr>
      </w:pPr>
      <w:r>
        <w:rPr>
          <w:b/>
          <w:bCs/>
          <w:sz w:val="20"/>
          <w:szCs w:val="20"/>
        </w:rPr>
        <w:t>Závěrečná ustanovení</w:t>
      </w:r>
    </w:p>
    <w:p w:rsidR="001D2BF5" w:rsidRDefault="001D2BF5" w:rsidP="001D2BF5">
      <w:pPr>
        <w:tabs>
          <w:tab w:val="left" w:pos="426"/>
          <w:tab w:val="left" w:pos="3168"/>
          <w:tab w:val="left" w:pos="4320"/>
          <w:tab w:val="left" w:pos="5472"/>
          <w:tab w:val="left" w:pos="6624"/>
          <w:tab w:val="left" w:pos="7776"/>
          <w:tab w:val="left" w:pos="8928"/>
        </w:tabs>
        <w:spacing w:before="96"/>
        <w:ind w:left="360" w:hanging="360"/>
        <w:jc w:val="both"/>
        <w:rPr>
          <w:sz w:val="20"/>
          <w:szCs w:val="20"/>
        </w:rPr>
      </w:pPr>
      <w:r>
        <w:rPr>
          <w:sz w:val="20"/>
          <w:szCs w:val="20"/>
        </w:rPr>
        <w:t>9.1</w:t>
      </w:r>
      <w:r>
        <w:rPr>
          <w:sz w:val="20"/>
          <w:szCs w:val="20"/>
        </w:rPr>
        <w:tab/>
        <w:t xml:space="preserve">Jako kontaktní místo poskytovatele se pro účely této smlouvy stanovuje: Krajský úřad Zlínského kraje, odbor kultury a památkové péče, Mgr. Roman Foltýn, tel. č. 577 043 605, e-mail: roman.foltyn@kr-zlinsky.cz. </w:t>
      </w:r>
    </w:p>
    <w:p w:rsidR="001D2BF5" w:rsidRDefault="001D2BF5" w:rsidP="001D2BF5">
      <w:pPr>
        <w:tabs>
          <w:tab w:val="left" w:pos="426"/>
          <w:tab w:val="left" w:pos="3168"/>
          <w:tab w:val="left" w:pos="4320"/>
          <w:tab w:val="left" w:pos="5472"/>
          <w:tab w:val="left" w:pos="6624"/>
          <w:tab w:val="left" w:pos="7776"/>
          <w:tab w:val="left" w:pos="8928"/>
        </w:tabs>
        <w:spacing w:before="96"/>
        <w:ind w:left="360"/>
        <w:jc w:val="both"/>
        <w:rPr>
          <w:sz w:val="20"/>
          <w:szCs w:val="20"/>
        </w:rPr>
      </w:pPr>
      <w:r>
        <w:rPr>
          <w:sz w:val="20"/>
          <w:szCs w:val="20"/>
        </w:rPr>
        <w:t>Jako kontaktní místo příjemce se pro účely této smlouvy stanovuje korespondenční adresa a kontaktní osoba uvedená v žádosti o poskytnutí dotace.</w:t>
      </w:r>
    </w:p>
    <w:p w:rsidR="001D2BF5" w:rsidRDefault="001D2B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9.2</w:t>
      </w:r>
      <w:r>
        <w:rPr>
          <w:sz w:val="20"/>
          <w:szCs w:val="20"/>
        </w:rPr>
        <w:tab/>
        <w:t>V případě rozporu mezi skutečnostmi uvedenými v programu a ustanoveními této smlouvy, se přednostně aplikují ustanovení této smlouvy.</w:t>
      </w:r>
    </w:p>
    <w:p w:rsidR="009D36F5" w:rsidRDefault="009D36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p>
    <w:p w:rsidR="009D36F5" w:rsidRDefault="009D36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p>
    <w:p w:rsidR="009D36F5" w:rsidRDefault="009D36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p>
    <w:p w:rsidR="009D36F5" w:rsidRDefault="009D36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p>
    <w:p w:rsidR="009D36F5" w:rsidRDefault="009D36F5" w:rsidP="001D2BF5">
      <w:pPr>
        <w:tabs>
          <w:tab w:val="left" w:pos="426"/>
          <w:tab w:val="left" w:pos="3168"/>
          <w:tab w:val="left" w:pos="4320"/>
          <w:tab w:val="left" w:pos="5472"/>
          <w:tab w:val="left" w:pos="6624"/>
          <w:tab w:val="left" w:pos="7776"/>
          <w:tab w:val="left" w:pos="8928"/>
        </w:tabs>
        <w:spacing w:before="120"/>
        <w:ind w:left="360" w:hanging="360"/>
        <w:jc w:val="both"/>
        <w:rPr>
          <w:sz w:val="20"/>
          <w:szCs w:val="20"/>
        </w:rPr>
      </w:pP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9.4</w:t>
      </w:r>
      <w:r>
        <w:rPr>
          <w:sz w:val="20"/>
          <w:szCs w:val="20"/>
        </w:rPr>
        <w:tab/>
        <w:t>Tato smlouva byla uzavřena na základě svobodné vůle, nebyla uzavřena v tísni za nápadně nevýhodných podmínek.</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9.5</w:t>
      </w:r>
      <w:r>
        <w:rPr>
          <w:sz w:val="20"/>
          <w:szCs w:val="20"/>
        </w:rPr>
        <w:tab/>
        <w:t>Smlouva je vyhotovena ve třech stejnopisech, z nichž každý má platnost originálu. Dvě vyhotovení obdrží poskytovatel a jedno vyhotovení obdrží příjemce.</w:t>
      </w:r>
    </w:p>
    <w:p w:rsidR="001D2BF5" w:rsidRDefault="001D2BF5" w:rsidP="001D2BF5">
      <w:pPr>
        <w:tabs>
          <w:tab w:val="left" w:pos="426"/>
          <w:tab w:val="left" w:pos="3168"/>
          <w:tab w:val="left" w:pos="4320"/>
          <w:tab w:val="left" w:pos="5472"/>
          <w:tab w:val="left" w:pos="6624"/>
          <w:tab w:val="left" w:pos="7776"/>
          <w:tab w:val="left" w:pos="8928"/>
        </w:tabs>
        <w:spacing w:before="120"/>
        <w:ind w:left="426" w:hanging="426"/>
        <w:jc w:val="both"/>
        <w:rPr>
          <w:i/>
          <w:iCs/>
          <w:color w:val="0070C0"/>
          <w:sz w:val="16"/>
          <w:szCs w:val="16"/>
        </w:rPr>
      </w:pPr>
      <w:r>
        <w:rPr>
          <w:sz w:val="20"/>
          <w:szCs w:val="20"/>
        </w:rPr>
        <w:t>9.6</w:t>
      </w:r>
      <w:r>
        <w:rPr>
          <w:sz w:val="20"/>
          <w:szCs w:val="20"/>
        </w:rPr>
        <w:tab/>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rsidR="001D2BF5" w:rsidRDefault="001D2BF5" w:rsidP="001D2BF5">
      <w:pPr>
        <w:tabs>
          <w:tab w:val="left" w:pos="426"/>
          <w:tab w:val="left" w:pos="3168"/>
          <w:tab w:val="left" w:pos="4320"/>
          <w:tab w:val="left" w:pos="5472"/>
          <w:tab w:val="left" w:pos="6624"/>
          <w:tab w:val="left" w:pos="7776"/>
          <w:tab w:val="left" w:pos="8928"/>
        </w:tabs>
        <w:spacing w:before="144"/>
        <w:ind w:left="426" w:hanging="426"/>
        <w:jc w:val="both"/>
        <w:rPr>
          <w:i/>
          <w:iCs/>
          <w:color w:val="7030A0"/>
          <w:sz w:val="16"/>
          <w:szCs w:val="16"/>
        </w:rPr>
      </w:pPr>
      <w:r>
        <w:rPr>
          <w:sz w:val="20"/>
          <w:szCs w:val="20"/>
        </w:rPr>
        <w:t>9.7</w:t>
      </w:r>
      <w:r>
        <w:rPr>
          <w:sz w:val="20"/>
          <w:szCs w:val="20"/>
        </w:rPr>
        <w:tab/>
        <w:t xml:space="preserve">Tato smlouva nabývá účinnosti dnem zveřejnění v registru smluv. </w:t>
      </w:r>
    </w:p>
    <w:p w:rsidR="001D2BF5" w:rsidRDefault="001D2BF5" w:rsidP="001D2BF5">
      <w:pPr>
        <w:tabs>
          <w:tab w:val="left" w:pos="426"/>
          <w:tab w:val="left" w:pos="3168"/>
          <w:tab w:val="left" w:pos="4320"/>
          <w:tab w:val="left" w:pos="5472"/>
          <w:tab w:val="left" w:pos="6624"/>
          <w:tab w:val="left" w:pos="7776"/>
          <w:tab w:val="left" w:pos="8928"/>
        </w:tabs>
        <w:jc w:val="both"/>
        <w:rPr>
          <w:b/>
          <w:bCs/>
          <w:sz w:val="20"/>
          <w:szCs w:val="20"/>
        </w:rPr>
      </w:pPr>
    </w:p>
    <w:p w:rsidR="001D2BF5" w:rsidRDefault="001D2BF5" w:rsidP="001D2BF5">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1D2BF5" w:rsidRDefault="001D2BF5" w:rsidP="001D2BF5">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Schváleno orgánem kraje:               Rada Zlínského kraje</w:t>
      </w:r>
    </w:p>
    <w:p w:rsidR="001D2BF5" w:rsidRDefault="001D2BF5" w:rsidP="001D2BF5">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Datum jednání a číslo usnesení:      19. 8. 2019, č. usn. 0</w:t>
      </w:r>
      <w:r w:rsidR="004A430C">
        <w:rPr>
          <w:sz w:val="20"/>
          <w:szCs w:val="20"/>
        </w:rPr>
        <w:t>615</w:t>
      </w:r>
      <w:r>
        <w:rPr>
          <w:sz w:val="20"/>
          <w:szCs w:val="20"/>
        </w:rPr>
        <w:t>/R</w:t>
      </w:r>
      <w:r w:rsidR="004A430C">
        <w:rPr>
          <w:sz w:val="20"/>
          <w:szCs w:val="20"/>
        </w:rPr>
        <w:t>20</w:t>
      </w:r>
      <w:r>
        <w:rPr>
          <w:sz w:val="20"/>
          <w:szCs w:val="20"/>
        </w:rPr>
        <w:t>/19</w:t>
      </w:r>
    </w:p>
    <w:p w:rsidR="001D2BF5" w:rsidRDefault="001D2BF5" w:rsidP="001D2BF5">
      <w:pPr>
        <w:widowControl/>
        <w:tabs>
          <w:tab w:val="left" w:pos="8928"/>
        </w:tabs>
        <w:jc w:val="both"/>
        <w:rPr>
          <w:sz w:val="20"/>
          <w:szCs w:val="20"/>
        </w:rPr>
      </w:pPr>
    </w:p>
    <w:p w:rsidR="001D2BF5" w:rsidRDefault="001D2BF5" w:rsidP="001D2BF5">
      <w:pPr>
        <w:widowControl/>
        <w:tabs>
          <w:tab w:val="left" w:pos="8928"/>
        </w:tabs>
        <w:jc w:val="both"/>
        <w:rPr>
          <w:sz w:val="20"/>
          <w:szCs w:val="20"/>
        </w:rPr>
      </w:pPr>
      <w:r>
        <w:rPr>
          <w:sz w:val="20"/>
          <w:szCs w:val="20"/>
        </w:rPr>
        <w:t>Ve Zlíně dne .............................                               V ............................................. dne ..........................</w:t>
      </w:r>
    </w:p>
    <w:p w:rsidR="001D2BF5" w:rsidRDefault="001D2BF5" w:rsidP="001D2BF5">
      <w:pPr>
        <w:widowControl/>
        <w:tabs>
          <w:tab w:val="left" w:pos="8928"/>
        </w:tabs>
        <w:rPr>
          <w:sz w:val="20"/>
          <w:szCs w:val="20"/>
        </w:rPr>
      </w:pPr>
      <w:r>
        <w:rPr>
          <w:sz w:val="20"/>
          <w:szCs w:val="20"/>
        </w:rPr>
        <w:t>za poskytovatele                                                      za příjemce</w:t>
      </w:r>
    </w:p>
    <w:p w:rsidR="001D2BF5" w:rsidRDefault="001D2BF5" w:rsidP="001D2BF5">
      <w:pPr>
        <w:widowControl/>
        <w:tabs>
          <w:tab w:val="left" w:pos="8928"/>
        </w:tabs>
        <w:spacing w:before="144"/>
        <w:ind w:left="360" w:hanging="360"/>
        <w:jc w:val="center"/>
        <w:rPr>
          <w:sz w:val="20"/>
          <w:szCs w:val="20"/>
        </w:rPr>
      </w:pPr>
    </w:p>
    <w:p w:rsidR="001D2BF5" w:rsidRDefault="001D2BF5" w:rsidP="001D2BF5">
      <w:pPr>
        <w:widowControl/>
        <w:tabs>
          <w:tab w:val="left" w:pos="8928"/>
        </w:tabs>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9D36F5" w:rsidRDefault="009D36F5" w:rsidP="001D2BF5">
      <w:pPr>
        <w:widowControl/>
        <w:tabs>
          <w:tab w:val="left" w:pos="8928"/>
        </w:tabs>
        <w:spacing w:before="144"/>
        <w:ind w:left="360" w:hanging="360"/>
        <w:rPr>
          <w:sz w:val="20"/>
          <w:szCs w:val="20"/>
        </w:rPr>
      </w:pPr>
    </w:p>
    <w:p w:rsidR="001D2BF5" w:rsidRDefault="001D2BF5" w:rsidP="001D2BF5">
      <w:pPr>
        <w:widowControl/>
        <w:tabs>
          <w:tab w:val="left" w:pos="8928"/>
        </w:tabs>
        <w:spacing w:before="144"/>
        <w:ind w:left="360" w:hanging="360"/>
        <w:rPr>
          <w:sz w:val="20"/>
          <w:szCs w:val="20"/>
        </w:rPr>
      </w:pPr>
    </w:p>
    <w:p w:rsidR="001D2BF5" w:rsidRDefault="001D2BF5" w:rsidP="001D2BF5">
      <w:pPr>
        <w:widowControl/>
        <w:tabs>
          <w:tab w:val="left" w:pos="8928"/>
        </w:tabs>
        <w:spacing w:after="60" w:line="252" w:lineRule="auto"/>
        <w:rPr>
          <w:sz w:val="20"/>
          <w:szCs w:val="20"/>
        </w:rPr>
      </w:pPr>
      <w:r>
        <w:rPr>
          <w:sz w:val="20"/>
          <w:szCs w:val="20"/>
        </w:rPr>
        <w:t>.........................................                                         .........................................</w:t>
      </w:r>
    </w:p>
    <w:p w:rsidR="001D2BF5" w:rsidRDefault="001D2BF5" w:rsidP="001D2BF5">
      <w:pPr>
        <w:widowControl/>
        <w:tabs>
          <w:tab w:val="left" w:pos="8928"/>
        </w:tabs>
        <w:spacing w:line="252" w:lineRule="auto"/>
        <w:rPr>
          <w:sz w:val="20"/>
          <w:szCs w:val="20"/>
        </w:rPr>
      </w:pPr>
      <w:r>
        <w:rPr>
          <w:sz w:val="20"/>
          <w:szCs w:val="20"/>
        </w:rPr>
        <w:t xml:space="preserve">Jiří Čunek                                                                  </w:t>
      </w:r>
      <w:r w:rsidR="00760261">
        <w:rPr>
          <w:noProof/>
          <w:sz w:val="20"/>
          <w:szCs w:val="20"/>
        </w:rPr>
        <w:t>xxxxxxxxxxxxx</w:t>
      </w:r>
      <w:bookmarkStart w:id="0" w:name="_GoBack"/>
      <w:bookmarkEnd w:id="0"/>
    </w:p>
    <w:p w:rsidR="001D2BF5" w:rsidRDefault="001D2BF5" w:rsidP="001D2BF5">
      <w:pPr>
        <w:tabs>
          <w:tab w:val="left" w:pos="2016"/>
          <w:tab w:val="left" w:pos="3168"/>
          <w:tab w:val="left" w:pos="4320"/>
          <w:tab w:val="left" w:pos="5472"/>
          <w:tab w:val="left" w:pos="6624"/>
          <w:tab w:val="left" w:pos="7776"/>
          <w:tab w:val="left" w:pos="8928"/>
        </w:tabs>
        <w:rPr>
          <w:b/>
          <w:bCs/>
          <w:sz w:val="12"/>
          <w:szCs w:val="12"/>
        </w:rPr>
      </w:pPr>
      <w:r>
        <w:rPr>
          <w:sz w:val="20"/>
          <w:szCs w:val="20"/>
        </w:rPr>
        <w:t xml:space="preserve">hejtman Zlínského kraje                                            </w:t>
      </w:r>
      <w:r w:rsidR="009D36F5">
        <w:rPr>
          <w:iCs/>
          <w:noProof/>
          <w:sz w:val="20"/>
          <w:szCs w:val="20"/>
        </w:rPr>
        <w:t>p</w:t>
      </w:r>
      <w:r w:rsidRPr="00B34C8E">
        <w:rPr>
          <w:iCs/>
          <w:noProof/>
          <w:sz w:val="20"/>
          <w:szCs w:val="20"/>
        </w:rPr>
        <w:t>ředseda DSO Holešovsko</w:t>
      </w:r>
    </w:p>
    <w:p w:rsidR="00C51B2C" w:rsidRDefault="00C51B2C"/>
    <w:sectPr w:rsidR="00C51B2C" w:rsidSect="00C7012C">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29" w:rsidRDefault="006B1129" w:rsidP="00C7012C">
      <w:r>
        <w:separator/>
      </w:r>
    </w:p>
  </w:endnote>
  <w:endnote w:type="continuationSeparator" w:id="0">
    <w:p w:rsidR="006B1129" w:rsidRDefault="006B1129" w:rsidP="00C7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25287"/>
      <w:docPartObj>
        <w:docPartGallery w:val="Page Numbers (Bottom of Page)"/>
        <w:docPartUnique/>
      </w:docPartObj>
    </w:sdtPr>
    <w:sdtEndPr>
      <w:rPr>
        <w:sz w:val="18"/>
      </w:rPr>
    </w:sdtEndPr>
    <w:sdtContent>
      <w:p w:rsidR="00C7012C" w:rsidRPr="00C7012C" w:rsidRDefault="00C7012C">
        <w:pPr>
          <w:pStyle w:val="Zpat"/>
          <w:jc w:val="center"/>
          <w:rPr>
            <w:sz w:val="18"/>
          </w:rPr>
        </w:pPr>
        <w:r w:rsidRPr="00C7012C">
          <w:rPr>
            <w:sz w:val="18"/>
          </w:rPr>
          <w:fldChar w:fldCharType="begin"/>
        </w:r>
        <w:r w:rsidRPr="00C7012C">
          <w:rPr>
            <w:sz w:val="18"/>
          </w:rPr>
          <w:instrText>PAGE   \* MERGEFORMAT</w:instrText>
        </w:r>
        <w:r w:rsidRPr="00C7012C">
          <w:rPr>
            <w:sz w:val="18"/>
          </w:rPr>
          <w:fldChar w:fldCharType="separate"/>
        </w:r>
        <w:r w:rsidR="00760261">
          <w:rPr>
            <w:noProof/>
            <w:sz w:val="18"/>
          </w:rPr>
          <w:t>7</w:t>
        </w:r>
        <w:r w:rsidRPr="00C7012C">
          <w:rPr>
            <w:sz w:val="18"/>
          </w:rPr>
          <w:fldChar w:fldCharType="end"/>
        </w:r>
      </w:p>
    </w:sdtContent>
  </w:sdt>
  <w:p w:rsidR="00C7012C" w:rsidRDefault="00C70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29" w:rsidRDefault="006B1129" w:rsidP="00C7012C">
      <w:r>
        <w:separator/>
      </w:r>
    </w:p>
  </w:footnote>
  <w:footnote w:type="continuationSeparator" w:id="0">
    <w:p w:rsidR="006B1129" w:rsidRDefault="006B1129" w:rsidP="00C70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F5"/>
    <w:rsid w:val="001D2BF5"/>
    <w:rsid w:val="004A430C"/>
    <w:rsid w:val="005B761A"/>
    <w:rsid w:val="006B1129"/>
    <w:rsid w:val="006D7976"/>
    <w:rsid w:val="006E4577"/>
    <w:rsid w:val="00760261"/>
    <w:rsid w:val="009D36F5"/>
    <w:rsid w:val="00C51B2C"/>
    <w:rsid w:val="00C70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7F87"/>
  <w15:chartTrackingRefBased/>
  <w15:docId w15:val="{15035436-DB0F-431E-8FCF-2E2CF3A5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2BF5"/>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Nadpis1">
    <w:name w:val="heading 1"/>
    <w:basedOn w:val="Normln"/>
    <w:next w:val="Normln"/>
    <w:link w:val="Nadpis1Char"/>
    <w:uiPriority w:val="99"/>
    <w:qFormat/>
    <w:rsid w:val="001D2BF5"/>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D2BF5"/>
    <w:rPr>
      <w:rFonts w:ascii="Arial" w:eastAsiaTheme="minorEastAsia" w:hAnsi="Arial" w:cs="Arial"/>
      <w:sz w:val="24"/>
      <w:szCs w:val="24"/>
      <w:lang w:eastAsia="cs-CZ"/>
    </w:rPr>
  </w:style>
  <w:style w:type="paragraph" w:styleId="Zhlav">
    <w:name w:val="header"/>
    <w:basedOn w:val="Normln"/>
    <w:link w:val="ZhlavChar"/>
    <w:uiPriority w:val="99"/>
    <w:unhideWhenUsed/>
    <w:rsid w:val="00C7012C"/>
    <w:pPr>
      <w:tabs>
        <w:tab w:val="center" w:pos="4536"/>
        <w:tab w:val="right" w:pos="9072"/>
      </w:tabs>
    </w:pPr>
  </w:style>
  <w:style w:type="character" w:customStyle="1" w:styleId="ZhlavChar">
    <w:name w:val="Záhlaví Char"/>
    <w:basedOn w:val="Standardnpsmoodstavce"/>
    <w:link w:val="Zhlav"/>
    <w:uiPriority w:val="99"/>
    <w:rsid w:val="00C7012C"/>
    <w:rPr>
      <w:rFonts w:ascii="Arial" w:eastAsiaTheme="minorEastAsia" w:hAnsi="Arial" w:cs="Arial"/>
      <w:sz w:val="24"/>
      <w:szCs w:val="24"/>
      <w:lang w:eastAsia="cs-CZ"/>
    </w:rPr>
  </w:style>
  <w:style w:type="paragraph" w:styleId="Zpat">
    <w:name w:val="footer"/>
    <w:basedOn w:val="Normln"/>
    <w:link w:val="ZpatChar"/>
    <w:uiPriority w:val="99"/>
    <w:unhideWhenUsed/>
    <w:rsid w:val="00C7012C"/>
    <w:pPr>
      <w:tabs>
        <w:tab w:val="center" w:pos="4536"/>
        <w:tab w:val="right" w:pos="9072"/>
      </w:tabs>
    </w:pPr>
  </w:style>
  <w:style w:type="character" w:customStyle="1" w:styleId="ZpatChar">
    <w:name w:val="Zápatí Char"/>
    <w:basedOn w:val="Standardnpsmoodstavce"/>
    <w:link w:val="Zpat"/>
    <w:uiPriority w:val="99"/>
    <w:rsid w:val="00C7012C"/>
    <w:rPr>
      <w:rFonts w:ascii="Arial" w:eastAsiaTheme="minorEastAsia"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3520</Words>
  <Characters>20772</Characters>
  <Application>Microsoft Office Word</Application>
  <DocSecurity>0</DocSecurity>
  <Lines>173</Lines>
  <Paragraphs>48</Paragraphs>
  <ScaleCrop>false</ScaleCrop>
  <Company>Krajský úřad Zlínského kraje</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 Roman</dc:creator>
  <cp:keywords/>
  <dc:description/>
  <cp:lastModifiedBy>Foltýn Roman</cp:lastModifiedBy>
  <cp:revision>7</cp:revision>
  <dcterms:created xsi:type="dcterms:W3CDTF">2019-08-06T08:38:00Z</dcterms:created>
  <dcterms:modified xsi:type="dcterms:W3CDTF">2019-10-02T12:10:00Z</dcterms:modified>
</cp:coreProperties>
</file>