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54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3950"/>
        <w:gridCol w:w="160"/>
      </w:tblGrid>
      <w:tr w:rsidR="00D55DC4">
        <w:trPr>
          <w:trHeight w:val="101"/>
        </w:trPr>
        <w:tc>
          <w:tcPr>
            <w:tcW w:w="160" w:type="dxa"/>
            <w:tcBorders>
              <w:top w:val="single" w:sz="4" w:space="0" w:color="auto"/>
              <w:left w:val="single" w:sz="4" w:space="0" w:color="auto"/>
            </w:tcBorders>
          </w:tcPr>
          <w:p w:rsidR="00D55DC4" w:rsidRDefault="00D55DC4">
            <w:pPr>
              <w:pStyle w:val="Osloven"/>
              <w:ind w:left="-1487" w:right="657"/>
            </w:pPr>
          </w:p>
        </w:tc>
        <w:tc>
          <w:tcPr>
            <w:tcW w:w="3950" w:type="dxa"/>
          </w:tcPr>
          <w:p w:rsidR="00D55DC4" w:rsidRDefault="00D55DC4">
            <w:pPr>
              <w:pStyle w:val="Osloven"/>
            </w:pPr>
          </w:p>
        </w:tc>
        <w:tc>
          <w:tcPr>
            <w:tcW w:w="160" w:type="dxa"/>
            <w:tcBorders>
              <w:top w:val="single" w:sz="4" w:space="0" w:color="auto"/>
              <w:right w:val="single" w:sz="4" w:space="0" w:color="auto"/>
            </w:tcBorders>
          </w:tcPr>
          <w:p w:rsidR="00D55DC4" w:rsidRDefault="00D55DC4">
            <w:pPr>
              <w:pStyle w:val="Osloven"/>
            </w:pPr>
          </w:p>
        </w:tc>
      </w:tr>
      <w:tr w:rsidR="006D4100">
        <w:trPr>
          <w:trHeight w:val="1281"/>
        </w:trPr>
        <w:tc>
          <w:tcPr>
            <w:tcW w:w="160" w:type="dxa"/>
          </w:tcPr>
          <w:p w:rsidR="006D4100" w:rsidRDefault="006D4100" w:rsidP="006D4100">
            <w:pPr>
              <w:pStyle w:val="Osloven"/>
            </w:pPr>
          </w:p>
        </w:tc>
        <w:tc>
          <w:tcPr>
            <w:tcW w:w="3950" w:type="dxa"/>
          </w:tcPr>
          <w:p w:rsidR="006D4100" w:rsidRDefault="006D4100" w:rsidP="006D4100">
            <w:pPr>
              <w:rPr>
                <w:b/>
              </w:rPr>
            </w:pPr>
          </w:p>
          <w:p w:rsidR="00BC56F0" w:rsidRDefault="00BC56F0" w:rsidP="00BC56F0">
            <w:pPr>
              <w:pStyle w:val="Osloven"/>
            </w:pPr>
            <w:r>
              <w:rPr>
                <w:b/>
                <w:sz w:val="24"/>
                <w:szCs w:val="24"/>
              </w:rPr>
              <w:t>SLEPIČKA s.r.o.</w:t>
            </w:r>
          </w:p>
          <w:p w:rsidR="00BC56F0" w:rsidRDefault="00BC56F0" w:rsidP="00BC56F0">
            <w:r>
              <w:t>Plzeňská 608/17</w:t>
            </w:r>
          </w:p>
          <w:p w:rsidR="00BC56F0" w:rsidRDefault="00BC56F0" w:rsidP="00BC56F0">
            <w:r>
              <w:t>353 01 Mariánské Lázně</w:t>
            </w:r>
          </w:p>
          <w:p w:rsidR="00E975F6" w:rsidRDefault="00E975F6" w:rsidP="00BC56F0"/>
          <w:p w:rsidR="00BC56F0" w:rsidRDefault="00BC56F0" w:rsidP="00BC56F0">
            <w:r>
              <w:t>IČO: 27998681</w:t>
            </w:r>
          </w:p>
          <w:p w:rsidR="006D4100" w:rsidRDefault="006D4100" w:rsidP="006D4100"/>
        </w:tc>
        <w:tc>
          <w:tcPr>
            <w:tcW w:w="160" w:type="dxa"/>
          </w:tcPr>
          <w:p w:rsidR="006D4100" w:rsidRDefault="006D4100" w:rsidP="006D4100">
            <w:pPr>
              <w:pStyle w:val="Osloven"/>
            </w:pPr>
          </w:p>
        </w:tc>
      </w:tr>
      <w:tr w:rsidR="006D4100">
        <w:trPr>
          <w:trHeight w:val="122"/>
        </w:trPr>
        <w:tc>
          <w:tcPr>
            <w:tcW w:w="160" w:type="dxa"/>
            <w:tcBorders>
              <w:left w:val="single" w:sz="4" w:space="0" w:color="auto"/>
              <w:bottom w:val="single" w:sz="4" w:space="0" w:color="auto"/>
            </w:tcBorders>
          </w:tcPr>
          <w:p w:rsidR="006D4100" w:rsidRDefault="006D4100" w:rsidP="006D4100">
            <w:pPr>
              <w:pStyle w:val="Osloven"/>
            </w:pPr>
          </w:p>
        </w:tc>
        <w:tc>
          <w:tcPr>
            <w:tcW w:w="3950" w:type="dxa"/>
          </w:tcPr>
          <w:p w:rsidR="006D4100" w:rsidRDefault="006D4100" w:rsidP="006D4100">
            <w:pPr>
              <w:pStyle w:val="Osloven"/>
            </w:pPr>
          </w:p>
        </w:tc>
        <w:tc>
          <w:tcPr>
            <w:tcW w:w="160" w:type="dxa"/>
            <w:tcBorders>
              <w:bottom w:val="single" w:sz="4" w:space="0" w:color="auto"/>
              <w:right w:val="single" w:sz="4" w:space="0" w:color="auto"/>
            </w:tcBorders>
          </w:tcPr>
          <w:p w:rsidR="006D4100" w:rsidRDefault="006D4100" w:rsidP="006D4100">
            <w:pPr>
              <w:pStyle w:val="Osloven"/>
            </w:pPr>
          </w:p>
        </w:tc>
      </w:tr>
    </w:tbl>
    <w:p w:rsidR="00D55DC4" w:rsidRDefault="00D55DC4">
      <w:pPr>
        <w:pStyle w:val="Osloven"/>
        <w:rPr>
          <w:sz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8"/>
        <w:gridCol w:w="2259"/>
        <w:gridCol w:w="2258"/>
        <w:gridCol w:w="2279"/>
      </w:tblGrid>
      <w:tr w:rsidR="00D55DC4">
        <w:trPr>
          <w:cantSplit/>
          <w:trHeight w:val="263"/>
          <w:jc w:val="center"/>
        </w:trPr>
        <w:tc>
          <w:tcPr>
            <w:tcW w:w="2408" w:type="dxa"/>
            <w:vAlign w:val="center"/>
          </w:tcPr>
          <w:p w:rsidR="00D55DC4" w:rsidRDefault="00D55DC4">
            <w:pPr>
              <w:pStyle w:val="Osloven"/>
              <w:jc w:val="center"/>
              <w:rPr>
                <w:sz w:val="18"/>
              </w:rPr>
            </w:pPr>
            <w:r>
              <w:rPr>
                <w:sz w:val="18"/>
              </w:rPr>
              <w:t>Vaše značka:</w:t>
            </w:r>
          </w:p>
        </w:tc>
        <w:tc>
          <w:tcPr>
            <w:tcW w:w="2259" w:type="dxa"/>
            <w:vAlign w:val="center"/>
          </w:tcPr>
          <w:p w:rsidR="00D55DC4" w:rsidRDefault="00D55DC4">
            <w:pPr>
              <w:tabs>
                <w:tab w:val="right" w:pos="3402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Naše značka:</w:t>
            </w:r>
          </w:p>
        </w:tc>
        <w:tc>
          <w:tcPr>
            <w:tcW w:w="2258" w:type="dxa"/>
            <w:vAlign w:val="center"/>
          </w:tcPr>
          <w:p w:rsidR="00D55DC4" w:rsidRDefault="00D55DC4">
            <w:pPr>
              <w:jc w:val="center"/>
              <w:rPr>
                <w:sz w:val="18"/>
              </w:rPr>
            </w:pPr>
            <w:r>
              <w:rPr>
                <w:sz w:val="18"/>
              </w:rPr>
              <w:t>Vyřizuje/linka:</w:t>
            </w:r>
          </w:p>
        </w:tc>
        <w:tc>
          <w:tcPr>
            <w:tcW w:w="2279" w:type="dxa"/>
            <w:vAlign w:val="center"/>
          </w:tcPr>
          <w:p w:rsidR="00D55DC4" w:rsidRDefault="00D55DC4">
            <w:pPr>
              <w:jc w:val="center"/>
              <w:rPr>
                <w:sz w:val="18"/>
              </w:rPr>
            </w:pPr>
            <w:r>
              <w:rPr>
                <w:sz w:val="18"/>
              </w:rPr>
              <w:t>V Mariánských Lázních</w:t>
            </w:r>
          </w:p>
        </w:tc>
      </w:tr>
      <w:tr w:rsidR="006D4100">
        <w:trPr>
          <w:cantSplit/>
          <w:jc w:val="center"/>
        </w:trPr>
        <w:tc>
          <w:tcPr>
            <w:tcW w:w="2408" w:type="dxa"/>
            <w:vAlign w:val="center"/>
          </w:tcPr>
          <w:p w:rsidR="006D4100" w:rsidRDefault="006D4100" w:rsidP="006D4100">
            <w:pPr>
              <w:jc w:val="center"/>
            </w:pPr>
          </w:p>
        </w:tc>
        <w:tc>
          <w:tcPr>
            <w:tcW w:w="2259" w:type="dxa"/>
            <w:vAlign w:val="center"/>
          </w:tcPr>
          <w:p w:rsidR="006D4100" w:rsidRDefault="006D4100" w:rsidP="006D4100">
            <w:pPr>
              <w:pStyle w:val="Zhlav"/>
              <w:tabs>
                <w:tab w:val="clear" w:pos="4536"/>
                <w:tab w:val="clear" w:pos="9072"/>
                <w:tab w:val="right" w:pos="3402"/>
              </w:tabs>
              <w:jc w:val="center"/>
            </w:pPr>
            <w:bookmarkStart w:id="0" w:name="_GoBack"/>
            <w:bookmarkEnd w:id="0"/>
          </w:p>
        </w:tc>
        <w:tc>
          <w:tcPr>
            <w:tcW w:w="2258" w:type="dxa"/>
            <w:vAlign w:val="center"/>
          </w:tcPr>
          <w:p w:rsidR="006D4100" w:rsidRDefault="00F247F2" w:rsidP="006D4100">
            <w:pPr>
              <w:jc w:val="center"/>
            </w:pPr>
            <w:r>
              <w:t xml:space="preserve">Ing. </w:t>
            </w:r>
            <w:proofErr w:type="gramStart"/>
            <w:r>
              <w:t>K.CHYTRA</w:t>
            </w:r>
            <w:proofErr w:type="gramEnd"/>
            <w:r>
              <w:t xml:space="preserve"> / 398</w:t>
            </w:r>
          </w:p>
        </w:tc>
        <w:tc>
          <w:tcPr>
            <w:tcW w:w="2279" w:type="dxa"/>
            <w:vAlign w:val="center"/>
          </w:tcPr>
          <w:p w:rsidR="006D4100" w:rsidRDefault="00EB1573" w:rsidP="00EB1573">
            <w:pPr>
              <w:jc w:val="center"/>
            </w:pPr>
            <w:r>
              <w:t>02</w:t>
            </w:r>
            <w:r w:rsidR="00597CB6">
              <w:t>.</w:t>
            </w:r>
            <w:r w:rsidR="00622EF6">
              <w:t xml:space="preserve"> </w:t>
            </w:r>
            <w:r>
              <w:t>10</w:t>
            </w:r>
            <w:r w:rsidR="006D4100">
              <w:t>.</w:t>
            </w:r>
            <w:r w:rsidR="00622EF6">
              <w:t xml:space="preserve"> </w:t>
            </w:r>
            <w:r w:rsidR="006D4100">
              <w:t>201</w:t>
            </w:r>
            <w:r w:rsidR="00584BD0">
              <w:t>9</w:t>
            </w:r>
          </w:p>
        </w:tc>
      </w:tr>
    </w:tbl>
    <w:p w:rsidR="00D55DC4" w:rsidRDefault="00D55DC4">
      <w:pPr>
        <w:jc w:val="both"/>
        <w:rPr>
          <w:sz w:val="22"/>
        </w:rPr>
      </w:pPr>
    </w:p>
    <w:p w:rsidR="00D55DC4" w:rsidRDefault="00D55DC4">
      <w:pPr>
        <w:jc w:val="both"/>
        <w:rPr>
          <w:sz w:val="22"/>
        </w:rPr>
      </w:pPr>
    </w:p>
    <w:p w:rsidR="006D4100" w:rsidRPr="00E07E14" w:rsidRDefault="006D4100" w:rsidP="006D4100">
      <w:pPr>
        <w:jc w:val="center"/>
        <w:rPr>
          <w:b/>
          <w:sz w:val="36"/>
          <w:szCs w:val="36"/>
        </w:rPr>
      </w:pPr>
      <w:r w:rsidRPr="00E07E14">
        <w:rPr>
          <w:b/>
          <w:sz w:val="36"/>
          <w:szCs w:val="36"/>
        </w:rPr>
        <w:t>OBJEDNÁVKA</w:t>
      </w:r>
    </w:p>
    <w:p w:rsidR="006D4100" w:rsidRDefault="006D4100" w:rsidP="006D4100"/>
    <w:p w:rsidR="006C24AA" w:rsidRDefault="006C24AA" w:rsidP="006D4100">
      <w:pPr>
        <w:jc w:val="center"/>
        <w:rPr>
          <w:b/>
          <w:sz w:val="22"/>
        </w:rPr>
      </w:pPr>
    </w:p>
    <w:p w:rsidR="006D4100" w:rsidRPr="00EB1573" w:rsidRDefault="006D4100" w:rsidP="006D4100">
      <w:pPr>
        <w:jc w:val="center"/>
        <w:rPr>
          <w:b/>
          <w:sz w:val="22"/>
          <w:szCs w:val="22"/>
        </w:rPr>
      </w:pPr>
      <w:r w:rsidRPr="0085039E">
        <w:rPr>
          <w:b/>
          <w:sz w:val="22"/>
        </w:rPr>
        <w:t>„</w:t>
      </w:r>
      <w:r w:rsidR="00584BD0" w:rsidRPr="00EB1573">
        <w:rPr>
          <w:b/>
          <w:sz w:val="22"/>
          <w:szCs w:val="22"/>
        </w:rPr>
        <w:t xml:space="preserve">Oprava </w:t>
      </w:r>
      <w:r w:rsidR="00622EF6" w:rsidRPr="00EB1573">
        <w:rPr>
          <w:b/>
          <w:sz w:val="22"/>
          <w:szCs w:val="22"/>
        </w:rPr>
        <w:t xml:space="preserve">podlahové krytiny výměnou </w:t>
      </w:r>
      <w:r w:rsidR="00EB1573" w:rsidRPr="00EB1573">
        <w:rPr>
          <w:b/>
          <w:sz w:val="22"/>
          <w:szCs w:val="22"/>
        </w:rPr>
        <w:t>v šatnách sportovní haly Slovan</w:t>
      </w:r>
      <w:r w:rsidR="00584BD0" w:rsidRPr="00EB1573">
        <w:rPr>
          <w:b/>
          <w:sz w:val="22"/>
          <w:szCs w:val="22"/>
        </w:rPr>
        <w:t>, Mariánské Lázně</w:t>
      </w:r>
      <w:r w:rsidR="002D6F9E" w:rsidRPr="00EB1573">
        <w:rPr>
          <w:b/>
          <w:sz w:val="22"/>
          <w:szCs w:val="22"/>
        </w:rPr>
        <w:t>.</w:t>
      </w:r>
      <w:r w:rsidRPr="00EB1573">
        <w:rPr>
          <w:b/>
          <w:sz w:val="22"/>
          <w:szCs w:val="22"/>
        </w:rPr>
        <w:t xml:space="preserve">“ </w:t>
      </w:r>
    </w:p>
    <w:p w:rsidR="006D4100" w:rsidRDefault="006D4100" w:rsidP="006D4100"/>
    <w:p w:rsidR="006D4100" w:rsidRDefault="006D4100" w:rsidP="006D4100"/>
    <w:p w:rsidR="006C24AA" w:rsidRDefault="006C24AA" w:rsidP="006C24AA">
      <w:pPr>
        <w:rPr>
          <w:sz w:val="22"/>
          <w:szCs w:val="22"/>
        </w:rPr>
      </w:pPr>
    </w:p>
    <w:p w:rsidR="00C74B38" w:rsidRPr="00BC56F0" w:rsidRDefault="00C74B38" w:rsidP="00C74B38">
      <w:pPr>
        <w:pStyle w:val="Odstavecseseznamem"/>
        <w:numPr>
          <w:ilvl w:val="0"/>
          <w:numId w:val="1"/>
        </w:numPr>
        <w:ind w:left="142" w:hanging="142"/>
        <w:rPr>
          <w:b/>
          <w:sz w:val="22"/>
          <w:szCs w:val="22"/>
        </w:rPr>
      </w:pPr>
      <w:r w:rsidRPr="00BC56F0">
        <w:rPr>
          <w:b/>
          <w:sz w:val="22"/>
          <w:szCs w:val="22"/>
        </w:rPr>
        <w:t>Objednávka</w:t>
      </w:r>
    </w:p>
    <w:p w:rsidR="00C74B38" w:rsidRPr="00BC56F0" w:rsidRDefault="00C74B38" w:rsidP="00C74B38">
      <w:pPr>
        <w:rPr>
          <w:sz w:val="22"/>
          <w:szCs w:val="22"/>
        </w:rPr>
      </w:pPr>
    </w:p>
    <w:p w:rsidR="00C74B38" w:rsidRPr="00622EF6" w:rsidRDefault="00C74B38" w:rsidP="00C74B38">
      <w:pPr>
        <w:rPr>
          <w:sz w:val="22"/>
          <w:szCs w:val="22"/>
        </w:rPr>
      </w:pPr>
      <w:r w:rsidRPr="00622EF6">
        <w:rPr>
          <w:sz w:val="22"/>
          <w:szCs w:val="22"/>
        </w:rPr>
        <w:t xml:space="preserve">Objednáváme u Vás </w:t>
      </w:r>
      <w:r w:rsidR="002912A3" w:rsidRPr="00622EF6">
        <w:rPr>
          <w:b/>
          <w:sz w:val="22"/>
          <w:szCs w:val="22"/>
        </w:rPr>
        <w:t>Opravu</w:t>
      </w:r>
      <w:r w:rsidR="00BC56F0" w:rsidRPr="00622EF6">
        <w:rPr>
          <w:b/>
          <w:sz w:val="22"/>
          <w:szCs w:val="22"/>
        </w:rPr>
        <w:t xml:space="preserve"> </w:t>
      </w:r>
      <w:r w:rsidR="00EB1573" w:rsidRPr="00EB1573">
        <w:rPr>
          <w:b/>
          <w:sz w:val="22"/>
          <w:szCs w:val="22"/>
        </w:rPr>
        <w:t>podlahové krytiny výměnou v šatnách sportovní haly Slovan, Mariánské Lázně</w:t>
      </w:r>
      <w:r w:rsidR="00622EF6" w:rsidRPr="00622EF6">
        <w:rPr>
          <w:sz w:val="22"/>
          <w:szCs w:val="22"/>
        </w:rPr>
        <w:t xml:space="preserve"> </w:t>
      </w:r>
      <w:r w:rsidRPr="00622EF6">
        <w:rPr>
          <w:sz w:val="22"/>
          <w:szCs w:val="22"/>
        </w:rPr>
        <w:t>dle cenové nabídky</w:t>
      </w:r>
      <w:r w:rsidR="002912A3" w:rsidRPr="00622EF6">
        <w:rPr>
          <w:sz w:val="22"/>
          <w:szCs w:val="22"/>
        </w:rPr>
        <w:t xml:space="preserve"> č</w:t>
      </w:r>
      <w:r w:rsidRPr="00622EF6">
        <w:rPr>
          <w:sz w:val="22"/>
          <w:szCs w:val="22"/>
        </w:rPr>
        <w:t>.</w:t>
      </w:r>
      <w:r w:rsidR="00584BD0" w:rsidRPr="00622EF6">
        <w:rPr>
          <w:sz w:val="22"/>
          <w:szCs w:val="22"/>
        </w:rPr>
        <w:t xml:space="preserve"> 19</w:t>
      </w:r>
      <w:r w:rsidR="009F2AA2" w:rsidRPr="00622EF6">
        <w:rPr>
          <w:sz w:val="22"/>
          <w:szCs w:val="22"/>
        </w:rPr>
        <w:t xml:space="preserve"> NA 00</w:t>
      </w:r>
      <w:r w:rsidR="00EB1573">
        <w:rPr>
          <w:sz w:val="22"/>
          <w:szCs w:val="22"/>
        </w:rPr>
        <w:t>238</w:t>
      </w:r>
      <w:r w:rsidR="002912A3" w:rsidRPr="00622EF6">
        <w:rPr>
          <w:sz w:val="22"/>
          <w:szCs w:val="22"/>
        </w:rPr>
        <w:t>.</w:t>
      </w:r>
      <w:r w:rsidRPr="00622EF6">
        <w:rPr>
          <w:sz w:val="22"/>
          <w:szCs w:val="22"/>
        </w:rPr>
        <w:t xml:space="preserve"> Dohodnutá cena </w:t>
      </w:r>
      <w:r w:rsidR="00EB1573">
        <w:rPr>
          <w:sz w:val="22"/>
          <w:szCs w:val="22"/>
        </w:rPr>
        <w:t>98</w:t>
      </w:r>
      <w:r w:rsidRPr="00622EF6">
        <w:rPr>
          <w:sz w:val="22"/>
          <w:szCs w:val="22"/>
        </w:rPr>
        <w:t>.</w:t>
      </w:r>
      <w:r w:rsidR="00EB1573">
        <w:rPr>
          <w:sz w:val="22"/>
          <w:szCs w:val="22"/>
        </w:rPr>
        <w:t>634</w:t>
      </w:r>
      <w:r w:rsidRPr="00622EF6">
        <w:rPr>
          <w:sz w:val="22"/>
          <w:szCs w:val="22"/>
        </w:rPr>
        <w:t>,- Kč bez DPH.</w:t>
      </w:r>
    </w:p>
    <w:p w:rsidR="00C74B38" w:rsidRPr="00BC56F0" w:rsidRDefault="00C74B38" w:rsidP="00C74B38">
      <w:pPr>
        <w:rPr>
          <w:sz w:val="22"/>
          <w:szCs w:val="22"/>
        </w:rPr>
      </w:pPr>
      <w:r w:rsidRPr="00BC56F0">
        <w:rPr>
          <w:sz w:val="22"/>
          <w:szCs w:val="22"/>
        </w:rPr>
        <w:t xml:space="preserve"> </w:t>
      </w:r>
    </w:p>
    <w:p w:rsidR="00C74B38" w:rsidRPr="00BC56F0" w:rsidRDefault="00C74B38" w:rsidP="00C74B38">
      <w:pPr>
        <w:pStyle w:val="Nadpis2"/>
        <w:jc w:val="both"/>
        <w:rPr>
          <w:b/>
          <w:color w:val="000000"/>
          <w:sz w:val="22"/>
          <w:szCs w:val="22"/>
        </w:rPr>
      </w:pPr>
      <w:r w:rsidRPr="00BC56F0">
        <w:rPr>
          <w:b/>
          <w:sz w:val="22"/>
          <w:szCs w:val="22"/>
        </w:rPr>
        <w:t xml:space="preserve">2. </w:t>
      </w:r>
      <w:r w:rsidRPr="00BC56F0">
        <w:rPr>
          <w:b/>
          <w:sz w:val="22"/>
          <w:szCs w:val="22"/>
        </w:rPr>
        <w:tab/>
        <w:t xml:space="preserve">Předmět plnění </w:t>
      </w:r>
      <w:r w:rsidRPr="00BC56F0">
        <w:rPr>
          <w:b/>
          <w:color w:val="000000"/>
          <w:sz w:val="22"/>
          <w:szCs w:val="22"/>
        </w:rPr>
        <w:t>objednávky</w:t>
      </w:r>
    </w:p>
    <w:p w:rsidR="00C74B38" w:rsidRPr="00BC56F0" w:rsidRDefault="00C74B38" w:rsidP="00C74B38">
      <w:pPr>
        <w:jc w:val="both"/>
        <w:rPr>
          <w:sz w:val="22"/>
          <w:szCs w:val="22"/>
        </w:rPr>
      </w:pPr>
    </w:p>
    <w:p w:rsidR="00C74B38" w:rsidRPr="00BC56F0" w:rsidRDefault="00C74B38" w:rsidP="00C74B38">
      <w:pPr>
        <w:jc w:val="both"/>
        <w:rPr>
          <w:sz w:val="22"/>
          <w:szCs w:val="22"/>
        </w:rPr>
      </w:pPr>
      <w:r w:rsidRPr="00BC56F0">
        <w:rPr>
          <w:sz w:val="22"/>
          <w:szCs w:val="22"/>
        </w:rPr>
        <w:t xml:space="preserve">Předmětem díla je závazek zhotovitele zhotovit, dokončit a předat objednateli </w:t>
      </w:r>
      <w:r w:rsidRPr="00BC56F0">
        <w:rPr>
          <w:b/>
          <w:sz w:val="22"/>
          <w:szCs w:val="22"/>
        </w:rPr>
        <w:t>„</w:t>
      </w:r>
      <w:r w:rsidR="002912A3" w:rsidRPr="002912A3">
        <w:rPr>
          <w:b/>
          <w:sz w:val="22"/>
          <w:szCs w:val="22"/>
        </w:rPr>
        <w:t xml:space="preserve">Opravu </w:t>
      </w:r>
      <w:r w:rsidR="00EB1573" w:rsidRPr="00EB1573">
        <w:rPr>
          <w:b/>
          <w:sz w:val="22"/>
          <w:szCs w:val="22"/>
        </w:rPr>
        <w:t>podlahové krytiny výměnou v šatnách sportovní haly Slovan, Mariánské Lázně</w:t>
      </w:r>
      <w:r w:rsidRPr="00BC56F0">
        <w:rPr>
          <w:b/>
          <w:sz w:val="22"/>
          <w:szCs w:val="22"/>
        </w:rPr>
        <w:t>“</w:t>
      </w:r>
      <w:r w:rsidRPr="00BC56F0">
        <w:rPr>
          <w:sz w:val="22"/>
          <w:szCs w:val="22"/>
        </w:rPr>
        <w:t>.</w:t>
      </w:r>
      <w:r w:rsidRPr="00BC56F0">
        <w:rPr>
          <w:b/>
          <w:sz w:val="22"/>
          <w:szCs w:val="22"/>
        </w:rPr>
        <w:t xml:space="preserve"> </w:t>
      </w:r>
      <w:r w:rsidRPr="00BC56F0">
        <w:rPr>
          <w:sz w:val="22"/>
          <w:szCs w:val="22"/>
        </w:rPr>
        <w:t xml:space="preserve">Rozsah prací je dán těmito technickými a dodacími podmínkami a nabídkou předloženou zhotovitelem. </w:t>
      </w:r>
    </w:p>
    <w:p w:rsidR="00C74B38" w:rsidRPr="00BC56F0" w:rsidRDefault="00C74B38" w:rsidP="00C74B38">
      <w:pPr>
        <w:jc w:val="both"/>
        <w:rPr>
          <w:sz w:val="22"/>
          <w:szCs w:val="22"/>
        </w:rPr>
      </w:pPr>
      <w:r w:rsidRPr="00BC56F0">
        <w:rPr>
          <w:sz w:val="22"/>
          <w:szCs w:val="22"/>
        </w:rPr>
        <w:t xml:space="preserve">     Smluvní strany se dohodly, že předmět plnění bude obsahovat Opravu d</w:t>
      </w:r>
      <w:r w:rsidR="00584BD0">
        <w:rPr>
          <w:sz w:val="22"/>
          <w:szCs w:val="22"/>
        </w:rPr>
        <w:t xml:space="preserve">le nabídky zhotovitele ze dne </w:t>
      </w:r>
      <w:r w:rsidR="00EB1573">
        <w:rPr>
          <w:sz w:val="22"/>
          <w:szCs w:val="22"/>
        </w:rPr>
        <w:t>0</w:t>
      </w:r>
      <w:r w:rsidR="00622EF6">
        <w:rPr>
          <w:sz w:val="22"/>
          <w:szCs w:val="22"/>
        </w:rPr>
        <w:t>1</w:t>
      </w:r>
      <w:r w:rsidRPr="00BC56F0">
        <w:rPr>
          <w:sz w:val="22"/>
          <w:szCs w:val="22"/>
        </w:rPr>
        <w:t>.</w:t>
      </w:r>
      <w:r w:rsidR="00584BD0">
        <w:rPr>
          <w:sz w:val="22"/>
          <w:szCs w:val="22"/>
        </w:rPr>
        <w:t xml:space="preserve"> </w:t>
      </w:r>
      <w:r w:rsidR="00EB1573">
        <w:rPr>
          <w:sz w:val="22"/>
          <w:szCs w:val="22"/>
        </w:rPr>
        <w:t>10</w:t>
      </w:r>
      <w:r w:rsidRPr="00BC56F0">
        <w:rPr>
          <w:sz w:val="22"/>
          <w:szCs w:val="22"/>
        </w:rPr>
        <w:t>.</w:t>
      </w:r>
      <w:r w:rsidR="00584BD0">
        <w:rPr>
          <w:sz w:val="22"/>
          <w:szCs w:val="22"/>
        </w:rPr>
        <w:t xml:space="preserve"> </w:t>
      </w:r>
      <w:r w:rsidRPr="00BC56F0">
        <w:rPr>
          <w:sz w:val="22"/>
          <w:szCs w:val="22"/>
        </w:rPr>
        <w:t>201</w:t>
      </w:r>
      <w:r w:rsidR="00584BD0">
        <w:rPr>
          <w:sz w:val="22"/>
          <w:szCs w:val="22"/>
        </w:rPr>
        <w:t>9</w:t>
      </w:r>
      <w:r w:rsidRPr="00BC56F0">
        <w:rPr>
          <w:sz w:val="22"/>
          <w:szCs w:val="22"/>
        </w:rPr>
        <w:t>.</w:t>
      </w:r>
    </w:p>
    <w:p w:rsidR="00C74B38" w:rsidRPr="00BC56F0" w:rsidRDefault="00C74B38" w:rsidP="00C74B38">
      <w:pPr>
        <w:jc w:val="both"/>
        <w:rPr>
          <w:sz w:val="22"/>
          <w:szCs w:val="22"/>
        </w:rPr>
      </w:pPr>
    </w:p>
    <w:p w:rsidR="00C74B38" w:rsidRPr="00BC56F0" w:rsidRDefault="00C74B38" w:rsidP="00C74B38">
      <w:pPr>
        <w:jc w:val="both"/>
        <w:rPr>
          <w:b/>
          <w:sz w:val="22"/>
          <w:szCs w:val="22"/>
        </w:rPr>
      </w:pPr>
    </w:p>
    <w:p w:rsidR="00C74B38" w:rsidRPr="00BC56F0" w:rsidRDefault="00C74B38" w:rsidP="00C74B38">
      <w:pPr>
        <w:jc w:val="both"/>
        <w:rPr>
          <w:b/>
          <w:sz w:val="22"/>
          <w:szCs w:val="22"/>
        </w:rPr>
      </w:pPr>
      <w:r w:rsidRPr="00BC56F0">
        <w:rPr>
          <w:b/>
          <w:sz w:val="22"/>
          <w:szCs w:val="22"/>
        </w:rPr>
        <w:t>3.     Platební podmínky, fakturace</w:t>
      </w:r>
    </w:p>
    <w:p w:rsidR="00C74B38" w:rsidRPr="00BC56F0" w:rsidRDefault="00C74B38" w:rsidP="00C74B38">
      <w:pPr>
        <w:jc w:val="both"/>
        <w:rPr>
          <w:sz w:val="22"/>
          <w:szCs w:val="22"/>
        </w:rPr>
      </w:pPr>
      <w:r w:rsidRPr="00BC56F0">
        <w:rPr>
          <w:sz w:val="22"/>
          <w:szCs w:val="22"/>
        </w:rPr>
        <w:t>Práce budou uhrazeny po předání díla objednateli</w:t>
      </w:r>
      <w:r w:rsidR="00584BD0">
        <w:rPr>
          <w:sz w:val="22"/>
          <w:szCs w:val="22"/>
        </w:rPr>
        <w:t>.</w:t>
      </w:r>
    </w:p>
    <w:p w:rsidR="00C74B38" w:rsidRPr="00BC56F0" w:rsidRDefault="00C74B38" w:rsidP="00C74B38">
      <w:pPr>
        <w:jc w:val="both"/>
        <w:rPr>
          <w:sz w:val="22"/>
          <w:szCs w:val="22"/>
        </w:rPr>
      </w:pPr>
      <w:r w:rsidRPr="00BC56F0">
        <w:rPr>
          <w:sz w:val="22"/>
          <w:szCs w:val="22"/>
        </w:rPr>
        <w:t>Podkladem pro úhradu smluvní ceny bude faktura, která bude mít náležitosti daňového dokladu dle § 28 zákona č. 235/2004 Sb., o dani z přidané hodnoty – přenesená daňová povinnost, ve znění pozdějších předpisů.</w:t>
      </w:r>
    </w:p>
    <w:p w:rsidR="00C74B38" w:rsidRPr="00BC56F0" w:rsidRDefault="00C74B38" w:rsidP="00C74B38">
      <w:pPr>
        <w:jc w:val="both"/>
        <w:rPr>
          <w:sz w:val="22"/>
          <w:szCs w:val="22"/>
        </w:rPr>
      </w:pPr>
      <w:r w:rsidRPr="00BC56F0">
        <w:rPr>
          <w:sz w:val="22"/>
          <w:szCs w:val="22"/>
        </w:rPr>
        <w:t>Splatnost faktur bude 14 dní.</w:t>
      </w:r>
    </w:p>
    <w:p w:rsidR="00C74B38" w:rsidRPr="00BC56F0" w:rsidRDefault="00C74B38" w:rsidP="00C74B38">
      <w:pPr>
        <w:jc w:val="both"/>
        <w:rPr>
          <w:sz w:val="22"/>
          <w:szCs w:val="22"/>
        </w:rPr>
      </w:pPr>
    </w:p>
    <w:p w:rsidR="00C74B38" w:rsidRPr="00BC56F0" w:rsidRDefault="00C74B38" w:rsidP="00C74B38">
      <w:pPr>
        <w:jc w:val="both"/>
        <w:rPr>
          <w:b/>
          <w:sz w:val="22"/>
          <w:szCs w:val="22"/>
        </w:rPr>
      </w:pPr>
      <w:r w:rsidRPr="00BC56F0">
        <w:rPr>
          <w:b/>
          <w:sz w:val="22"/>
          <w:szCs w:val="22"/>
        </w:rPr>
        <w:t>4.     Průběh provádění díla</w:t>
      </w:r>
    </w:p>
    <w:p w:rsidR="00C74B38" w:rsidRPr="00BC56F0" w:rsidRDefault="00C74B38" w:rsidP="00C74B38">
      <w:pPr>
        <w:jc w:val="both"/>
        <w:rPr>
          <w:sz w:val="22"/>
          <w:szCs w:val="22"/>
        </w:rPr>
      </w:pPr>
      <w:r w:rsidRPr="00BC56F0">
        <w:rPr>
          <w:sz w:val="22"/>
          <w:szCs w:val="22"/>
        </w:rPr>
        <w:t>Zhotovitel je povinen v průběhu prací seznámit objednatele s rozpracovaným dílem na kontrolních dnech na místě prováděné opravy, nebo v sídle zaměstnavatele, případně elektronickou komunikací (e-mailem). Termín doko</w:t>
      </w:r>
      <w:r w:rsidR="002912A3">
        <w:rPr>
          <w:sz w:val="22"/>
          <w:szCs w:val="22"/>
        </w:rPr>
        <w:t>nčení opravy je nejpozději</w:t>
      </w:r>
      <w:r w:rsidR="00622EF6">
        <w:rPr>
          <w:sz w:val="22"/>
          <w:szCs w:val="22"/>
        </w:rPr>
        <w:t xml:space="preserve"> do 30</w:t>
      </w:r>
      <w:r w:rsidRPr="00BC56F0">
        <w:rPr>
          <w:sz w:val="22"/>
          <w:szCs w:val="22"/>
        </w:rPr>
        <w:t>.</w:t>
      </w:r>
      <w:r w:rsidR="00584BD0">
        <w:rPr>
          <w:sz w:val="22"/>
          <w:szCs w:val="22"/>
        </w:rPr>
        <w:t xml:space="preserve"> </w:t>
      </w:r>
      <w:r w:rsidR="00622EF6">
        <w:rPr>
          <w:sz w:val="22"/>
          <w:szCs w:val="22"/>
        </w:rPr>
        <w:t>11</w:t>
      </w:r>
      <w:r w:rsidRPr="00BC56F0">
        <w:rPr>
          <w:sz w:val="22"/>
          <w:szCs w:val="22"/>
        </w:rPr>
        <w:t>.</w:t>
      </w:r>
      <w:r w:rsidR="00584BD0">
        <w:rPr>
          <w:sz w:val="22"/>
          <w:szCs w:val="22"/>
        </w:rPr>
        <w:t xml:space="preserve"> </w:t>
      </w:r>
      <w:r w:rsidRPr="00BC56F0">
        <w:rPr>
          <w:sz w:val="22"/>
          <w:szCs w:val="22"/>
        </w:rPr>
        <w:t>201</w:t>
      </w:r>
      <w:r w:rsidR="00584BD0">
        <w:rPr>
          <w:sz w:val="22"/>
          <w:szCs w:val="22"/>
        </w:rPr>
        <w:t>9</w:t>
      </w:r>
      <w:r w:rsidRPr="00BC56F0">
        <w:rPr>
          <w:sz w:val="22"/>
          <w:szCs w:val="22"/>
        </w:rPr>
        <w:t>.</w:t>
      </w:r>
    </w:p>
    <w:p w:rsidR="00C74B38" w:rsidRPr="00BC56F0" w:rsidRDefault="00C74B38" w:rsidP="00C74B38">
      <w:pPr>
        <w:ind w:left="360"/>
        <w:jc w:val="both"/>
        <w:rPr>
          <w:sz w:val="22"/>
          <w:szCs w:val="22"/>
        </w:rPr>
      </w:pPr>
    </w:p>
    <w:p w:rsidR="00C74B38" w:rsidRPr="00BC56F0" w:rsidRDefault="00C74B38" w:rsidP="00C74B38">
      <w:pPr>
        <w:jc w:val="both"/>
        <w:rPr>
          <w:b/>
          <w:sz w:val="22"/>
          <w:szCs w:val="22"/>
        </w:rPr>
      </w:pPr>
      <w:r w:rsidRPr="00BC56F0">
        <w:rPr>
          <w:b/>
          <w:sz w:val="22"/>
          <w:szCs w:val="22"/>
        </w:rPr>
        <w:t>5.   Majetkové sankce, smluvní pokuty</w:t>
      </w:r>
    </w:p>
    <w:p w:rsidR="00C74B38" w:rsidRPr="00BC56F0" w:rsidRDefault="00C74B38" w:rsidP="00C74B38">
      <w:pPr>
        <w:jc w:val="both"/>
        <w:rPr>
          <w:sz w:val="22"/>
          <w:szCs w:val="22"/>
        </w:rPr>
      </w:pPr>
      <w:r w:rsidRPr="00BC56F0">
        <w:rPr>
          <w:sz w:val="22"/>
          <w:szCs w:val="22"/>
        </w:rPr>
        <w:t>Smluvní strany se dohodly, že zhotovitel bude platit objednateli smluvní pokutu ve výší 500,- Kč za každý den prodlení proti termínu dokončení opravy zhotovitelem.</w:t>
      </w:r>
    </w:p>
    <w:p w:rsidR="00C74B38" w:rsidRPr="00BC56F0" w:rsidRDefault="00C74B38" w:rsidP="00C74B38">
      <w:pPr>
        <w:jc w:val="both"/>
        <w:rPr>
          <w:sz w:val="22"/>
          <w:szCs w:val="22"/>
        </w:rPr>
      </w:pPr>
      <w:r w:rsidRPr="00BC56F0">
        <w:rPr>
          <w:sz w:val="22"/>
          <w:szCs w:val="22"/>
        </w:rPr>
        <w:t>V případě prodlení uhrazení faktury objednavatelem náleží zhotoviteli smluvní pokuta ve výši 0,05% z dlužné částky za každý den prodlení.</w:t>
      </w:r>
    </w:p>
    <w:p w:rsidR="00C74B38" w:rsidRPr="00BC56F0" w:rsidRDefault="00C74B38" w:rsidP="00C74B38">
      <w:pPr>
        <w:jc w:val="both"/>
        <w:rPr>
          <w:sz w:val="22"/>
          <w:szCs w:val="22"/>
        </w:rPr>
      </w:pPr>
    </w:p>
    <w:p w:rsidR="00C74B38" w:rsidRPr="00BC56F0" w:rsidRDefault="00C74B38" w:rsidP="00C74B38">
      <w:pPr>
        <w:jc w:val="both"/>
        <w:rPr>
          <w:b/>
          <w:sz w:val="22"/>
          <w:szCs w:val="22"/>
        </w:rPr>
      </w:pPr>
      <w:r w:rsidRPr="00BC56F0">
        <w:rPr>
          <w:b/>
          <w:sz w:val="22"/>
          <w:szCs w:val="22"/>
        </w:rPr>
        <w:t>6.   Záruční podmínky</w:t>
      </w:r>
    </w:p>
    <w:p w:rsidR="00C74B38" w:rsidRPr="00BC56F0" w:rsidRDefault="00C74B38" w:rsidP="00C74B38">
      <w:pPr>
        <w:jc w:val="both"/>
        <w:rPr>
          <w:sz w:val="22"/>
          <w:szCs w:val="22"/>
        </w:rPr>
      </w:pPr>
      <w:r w:rsidRPr="00BC56F0">
        <w:rPr>
          <w:sz w:val="22"/>
          <w:szCs w:val="22"/>
        </w:rPr>
        <w:t>- Zhotovitel se zavazuje, že předané dílo bude prosté jakýchkoli vad a nedodělků a bude mít vlastnosti dle výkazu výměr, obecně závazných právních předpisů, norem, dále vlastnosti v  první jakosti kvality provedení a bude provedeno v souladu s ověřenou technickou praxí.</w:t>
      </w:r>
    </w:p>
    <w:p w:rsidR="00C74B38" w:rsidRPr="00BC56F0" w:rsidRDefault="00C74B38" w:rsidP="00C74B38">
      <w:pPr>
        <w:jc w:val="both"/>
        <w:rPr>
          <w:sz w:val="22"/>
          <w:szCs w:val="22"/>
        </w:rPr>
      </w:pPr>
    </w:p>
    <w:p w:rsidR="00C74B38" w:rsidRPr="00BC56F0" w:rsidRDefault="00C74B38" w:rsidP="00C74B38">
      <w:pPr>
        <w:pStyle w:val="Nadpis2"/>
        <w:numPr>
          <w:ilvl w:val="0"/>
          <w:numId w:val="2"/>
        </w:numPr>
        <w:spacing w:before="240" w:after="60" w:line="240" w:lineRule="auto"/>
        <w:ind w:left="142" w:hanging="142"/>
        <w:jc w:val="left"/>
        <w:rPr>
          <w:b/>
          <w:sz w:val="22"/>
          <w:szCs w:val="22"/>
        </w:rPr>
      </w:pPr>
      <w:r w:rsidRPr="00BC56F0">
        <w:rPr>
          <w:b/>
          <w:sz w:val="22"/>
          <w:szCs w:val="22"/>
        </w:rPr>
        <w:t xml:space="preserve">Zhotovitel poskytuje objednateli záruku za jakost Opravy ode dne řádného protokolárního </w:t>
      </w:r>
      <w:r w:rsidR="00BC56F0" w:rsidRPr="00BC56F0">
        <w:rPr>
          <w:b/>
          <w:sz w:val="22"/>
          <w:szCs w:val="22"/>
        </w:rPr>
        <w:t>převzetí Opravy, a to v délce 36</w:t>
      </w:r>
      <w:r w:rsidRPr="00BC56F0">
        <w:rPr>
          <w:b/>
          <w:sz w:val="22"/>
          <w:szCs w:val="22"/>
        </w:rPr>
        <w:t xml:space="preserve"> měsíců ode dne řádného protokolárního převzetí Opravy. Tyto lhůty počínají běžet ode dne protokolárního převzetí Opravy bez vad a nedodělků.</w:t>
      </w:r>
    </w:p>
    <w:p w:rsidR="00C74B38" w:rsidRPr="00BC56F0" w:rsidRDefault="00C74B38" w:rsidP="00C74B38">
      <w:pPr>
        <w:ind w:left="142"/>
        <w:rPr>
          <w:sz w:val="22"/>
          <w:szCs w:val="22"/>
        </w:rPr>
      </w:pPr>
    </w:p>
    <w:p w:rsidR="00C74B38" w:rsidRPr="00BC56F0" w:rsidRDefault="00C74B38" w:rsidP="00C74B38">
      <w:pPr>
        <w:pStyle w:val="Nadpis2"/>
        <w:numPr>
          <w:ilvl w:val="0"/>
          <w:numId w:val="2"/>
        </w:numPr>
        <w:spacing w:before="240" w:after="60" w:line="240" w:lineRule="auto"/>
        <w:ind w:left="142" w:hanging="142"/>
        <w:jc w:val="left"/>
        <w:rPr>
          <w:b/>
          <w:sz w:val="22"/>
          <w:szCs w:val="22"/>
        </w:rPr>
      </w:pPr>
      <w:r w:rsidRPr="00BC56F0">
        <w:rPr>
          <w:b/>
          <w:sz w:val="22"/>
          <w:szCs w:val="22"/>
        </w:rPr>
        <w:t>Zhotovitel je povinen nejpozději do 3 pracovních dnů po obdržení reklamace písemně oznámit objednateli, zda reklamaci uznává či neuznává. Pokud tak neučiní, má se za to, že reklamaci objednatele uznává. Vždy však musí písemně sdělit, v jakém termínu nastoupí k odstranění vady.</w:t>
      </w:r>
    </w:p>
    <w:p w:rsidR="00C74B38" w:rsidRPr="00BC56F0" w:rsidRDefault="00C74B38" w:rsidP="00C74B38">
      <w:pPr>
        <w:rPr>
          <w:sz w:val="22"/>
          <w:szCs w:val="22"/>
        </w:rPr>
      </w:pPr>
    </w:p>
    <w:p w:rsidR="00C74B38" w:rsidRPr="00BC56F0" w:rsidRDefault="00C74B38" w:rsidP="00C74B38">
      <w:pPr>
        <w:numPr>
          <w:ilvl w:val="0"/>
          <w:numId w:val="2"/>
        </w:numPr>
        <w:ind w:left="142" w:hanging="142"/>
        <w:rPr>
          <w:sz w:val="22"/>
          <w:szCs w:val="22"/>
        </w:rPr>
      </w:pPr>
      <w:r w:rsidRPr="00BC56F0">
        <w:rPr>
          <w:sz w:val="22"/>
          <w:szCs w:val="22"/>
        </w:rPr>
        <w:t>Zhotovitel se zavazuje bez zbytečného odkladu, nejpozději však do 5 pracovních dnů od okamžiku oznámení vady Opravy či její části, bude-li to v daném případě technicky možné, zahájit odstraňování vady Opravy či její části.</w:t>
      </w:r>
    </w:p>
    <w:p w:rsidR="00C74B38" w:rsidRPr="00BC56F0" w:rsidRDefault="00C74B38" w:rsidP="00C74B38">
      <w:pPr>
        <w:rPr>
          <w:sz w:val="22"/>
          <w:szCs w:val="22"/>
        </w:rPr>
      </w:pPr>
    </w:p>
    <w:p w:rsidR="00C74B38" w:rsidRPr="00BC56F0" w:rsidRDefault="00C74B38" w:rsidP="00C74B38">
      <w:pPr>
        <w:jc w:val="both"/>
        <w:rPr>
          <w:sz w:val="22"/>
          <w:szCs w:val="22"/>
        </w:rPr>
      </w:pPr>
    </w:p>
    <w:p w:rsidR="00C74B38" w:rsidRPr="00BC56F0" w:rsidRDefault="00C74B38" w:rsidP="00C74B38">
      <w:pPr>
        <w:jc w:val="both"/>
        <w:rPr>
          <w:b/>
          <w:sz w:val="22"/>
          <w:szCs w:val="22"/>
        </w:rPr>
      </w:pPr>
      <w:r w:rsidRPr="00BC56F0">
        <w:rPr>
          <w:b/>
          <w:sz w:val="22"/>
          <w:szCs w:val="22"/>
        </w:rPr>
        <w:t>7.   Závěrečné ustanovení</w:t>
      </w:r>
    </w:p>
    <w:p w:rsidR="00C74B38" w:rsidRPr="00BC56F0" w:rsidRDefault="00C74B38" w:rsidP="00C74B38">
      <w:pPr>
        <w:jc w:val="both"/>
        <w:rPr>
          <w:sz w:val="22"/>
          <w:szCs w:val="22"/>
        </w:rPr>
      </w:pPr>
      <w:r w:rsidRPr="00BC56F0">
        <w:rPr>
          <w:sz w:val="22"/>
          <w:szCs w:val="22"/>
        </w:rPr>
        <w:t xml:space="preserve">Zhotovitel se zavazuje po dobu účinnosti této objednávky provádět činnost dle této objednávky v souladu s příslušnými právními předpisy, s těmito technickými a dodacími podmínkami objednávky, dobrými mravy, účelem této objednávky, zájmy objednatele a podle pokynů objednatele, které jsou zhotoviteli známy nebo které musí znát. </w:t>
      </w:r>
    </w:p>
    <w:p w:rsidR="00C74B38" w:rsidRPr="00BC56F0" w:rsidRDefault="00C74B38" w:rsidP="00C74B38">
      <w:pPr>
        <w:jc w:val="both"/>
        <w:rPr>
          <w:bCs/>
          <w:sz w:val="22"/>
          <w:szCs w:val="22"/>
        </w:rPr>
      </w:pPr>
      <w:r w:rsidRPr="00BC56F0">
        <w:rPr>
          <w:bCs/>
          <w:sz w:val="22"/>
          <w:szCs w:val="22"/>
        </w:rPr>
        <w:t xml:space="preserve">       </w:t>
      </w:r>
    </w:p>
    <w:p w:rsidR="00C74B38" w:rsidRPr="00BC56F0" w:rsidRDefault="00C74B38" w:rsidP="00C74B38">
      <w:pPr>
        <w:rPr>
          <w:sz w:val="22"/>
          <w:szCs w:val="22"/>
        </w:rPr>
      </w:pPr>
    </w:p>
    <w:p w:rsidR="006C24AA" w:rsidRPr="00BC56F0" w:rsidRDefault="006C24AA" w:rsidP="006C24AA">
      <w:pPr>
        <w:rPr>
          <w:sz w:val="22"/>
          <w:szCs w:val="22"/>
        </w:rPr>
      </w:pPr>
    </w:p>
    <w:p w:rsidR="006C24AA" w:rsidRPr="00BC56F0" w:rsidRDefault="006C24AA" w:rsidP="006C24AA">
      <w:pPr>
        <w:rPr>
          <w:sz w:val="22"/>
          <w:szCs w:val="22"/>
        </w:rPr>
      </w:pPr>
    </w:p>
    <w:p w:rsidR="006C24AA" w:rsidRPr="00BC56F0" w:rsidRDefault="006C24AA" w:rsidP="006C24AA">
      <w:pPr>
        <w:rPr>
          <w:sz w:val="22"/>
          <w:szCs w:val="22"/>
        </w:rPr>
      </w:pPr>
      <w:r w:rsidRPr="00BC56F0">
        <w:rPr>
          <w:sz w:val="22"/>
          <w:szCs w:val="22"/>
        </w:rPr>
        <w:t xml:space="preserve"> </w:t>
      </w:r>
    </w:p>
    <w:p w:rsidR="006C24AA" w:rsidRPr="00BC56F0" w:rsidRDefault="006C24AA" w:rsidP="006C24AA">
      <w:pPr>
        <w:rPr>
          <w:sz w:val="22"/>
          <w:szCs w:val="22"/>
        </w:rPr>
      </w:pPr>
    </w:p>
    <w:p w:rsidR="006C24AA" w:rsidRPr="00BC56F0" w:rsidRDefault="006C24AA" w:rsidP="006C24AA">
      <w:pPr>
        <w:rPr>
          <w:sz w:val="22"/>
          <w:szCs w:val="22"/>
        </w:rPr>
      </w:pPr>
    </w:p>
    <w:p w:rsidR="006C24AA" w:rsidRPr="00BC56F0" w:rsidRDefault="006C24AA" w:rsidP="006C24AA">
      <w:pPr>
        <w:rPr>
          <w:sz w:val="22"/>
          <w:szCs w:val="22"/>
        </w:rPr>
      </w:pPr>
    </w:p>
    <w:p w:rsidR="006C24AA" w:rsidRPr="00BC56F0" w:rsidRDefault="006C24AA" w:rsidP="006C24AA">
      <w:pPr>
        <w:rPr>
          <w:sz w:val="22"/>
          <w:szCs w:val="22"/>
        </w:rPr>
      </w:pPr>
    </w:p>
    <w:p w:rsidR="006C24AA" w:rsidRPr="00BC56F0" w:rsidRDefault="006C24AA" w:rsidP="006C24AA">
      <w:pPr>
        <w:rPr>
          <w:sz w:val="22"/>
          <w:szCs w:val="22"/>
        </w:rPr>
      </w:pPr>
    </w:p>
    <w:p w:rsidR="006C24AA" w:rsidRPr="00BC56F0" w:rsidRDefault="006C24AA" w:rsidP="006C24AA">
      <w:pPr>
        <w:rPr>
          <w:sz w:val="22"/>
          <w:szCs w:val="22"/>
        </w:rPr>
      </w:pPr>
      <w:r w:rsidRPr="00BC56F0">
        <w:rPr>
          <w:sz w:val="22"/>
          <w:szCs w:val="22"/>
        </w:rPr>
        <w:t xml:space="preserve">Ing. Petr Řezník </w:t>
      </w:r>
    </w:p>
    <w:p w:rsidR="006C24AA" w:rsidRPr="00BC56F0" w:rsidRDefault="006C24AA" w:rsidP="006C24AA">
      <w:pPr>
        <w:rPr>
          <w:sz w:val="22"/>
          <w:szCs w:val="22"/>
        </w:rPr>
      </w:pPr>
      <w:r w:rsidRPr="00BC56F0">
        <w:rPr>
          <w:sz w:val="22"/>
          <w:szCs w:val="22"/>
        </w:rPr>
        <w:t>vedoucí odboru</w:t>
      </w:r>
    </w:p>
    <w:p w:rsidR="006C24AA" w:rsidRPr="00BC56F0" w:rsidRDefault="006C24AA" w:rsidP="006C24AA">
      <w:pPr>
        <w:rPr>
          <w:sz w:val="22"/>
          <w:szCs w:val="22"/>
        </w:rPr>
      </w:pPr>
    </w:p>
    <w:p w:rsidR="00D55DC4" w:rsidRPr="00BC56F0" w:rsidRDefault="00D55DC4" w:rsidP="00884866">
      <w:pPr>
        <w:pStyle w:val="Odstavecseseznamem"/>
        <w:ind w:left="142"/>
        <w:rPr>
          <w:sz w:val="22"/>
          <w:szCs w:val="22"/>
        </w:rPr>
      </w:pPr>
    </w:p>
    <w:sectPr w:rsidR="00D55DC4" w:rsidRPr="00BC56F0">
      <w:headerReference w:type="default" r:id="rId7"/>
      <w:pgSz w:w="11906" w:h="16838" w:code="9"/>
      <w:pgMar w:top="907" w:right="907" w:bottom="907" w:left="907" w:header="567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177E" w:rsidRDefault="0093177E">
      <w:r>
        <w:separator/>
      </w:r>
    </w:p>
  </w:endnote>
  <w:endnote w:type="continuationSeparator" w:id="0">
    <w:p w:rsidR="0093177E" w:rsidRDefault="00931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charset w:val="EE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177E" w:rsidRDefault="0093177E">
      <w:r>
        <w:separator/>
      </w:r>
    </w:p>
  </w:footnote>
  <w:footnote w:type="continuationSeparator" w:id="0">
    <w:p w:rsidR="0093177E" w:rsidRDefault="009317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6"/>
      <w:gridCol w:w="1548"/>
      <w:gridCol w:w="8166"/>
      <w:gridCol w:w="202"/>
    </w:tblGrid>
    <w:tr w:rsidR="00D55DC4">
      <w:trPr>
        <w:cantSplit/>
        <w:trHeight w:val="1550"/>
        <w:jc w:val="center"/>
      </w:trPr>
      <w:tc>
        <w:tcPr>
          <w:tcW w:w="87" w:type="pct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vAlign w:val="center"/>
        </w:tcPr>
        <w:p w:rsidR="00D55DC4" w:rsidRDefault="00D55DC4">
          <w:pPr>
            <w:pStyle w:val="Zhlav"/>
          </w:pPr>
        </w:p>
      </w:tc>
      <w:tc>
        <w:tcPr>
          <w:tcW w:w="767" w:type="pct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:rsidR="00D55DC4" w:rsidRDefault="009C14FF">
          <w:pPr>
            <w:pStyle w:val="Zhlav"/>
          </w:pPr>
          <w:r>
            <w:rPr>
              <w:noProof/>
            </w:rPr>
            <w:drawing>
              <wp:inline distT="0" distB="0" distL="0" distR="0" wp14:anchorId="0CA01143" wp14:editId="73C2E01A">
                <wp:extent cx="858076" cy="972000"/>
                <wp:effectExtent l="0" t="0" r="0" b="0"/>
                <wp:docPr id="7" name="Obráze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8076" cy="97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5" w:type="pct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:rsidR="00D55DC4" w:rsidRDefault="00D55DC4">
          <w:pPr>
            <w:pStyle w:val="Nadpis2"/>
            <w:spacing w:line="240" w:lineRule="auto"/>
          </w:pPr>
          <w:r>
            <w:t>Město Mariánské Lázně</w:t>
          </w:r>
        </w:p>
        <w:p w:rsidR="00D55DC4" w:rsidRDefault="00D55DC4">
          <w:pPr>
            <w:pStyle w:val="Zhlav"/>
            <w:jc w:val="center"/>
            <w:rPr>
              <w:sz w:val="32"/>
            </w:rPr>
          </w:pPr>
          <w:r>
            <w:rPr>
              <w:sz w:val="32"/>
            </w:rPr>
            <w:t xml:space="preserve">Městský úřad, </w:t>
          </w:r>
          <w:r w:rsidR="001568BC" w:rsidRPr="001568BC">
            <w:rPr>
              <w:sz w:val="32"/>
            </w:rPr>
            <w:t>odbor investic</w:t>
          </w:r>
          <w:r w:rsidR="00AD4967">
            <w:rPr>
              <w:sz w:val="32"/>
            </w:rPr>
            <w:t xml:space="preserve"> a</w:t>
          </w:r>
          <w:r w:rsidR="001568BC" w:rsidRPr="001568BC">
            <w:rPr>
              <w:sz w:val="32"/>
            </w:rPr>
            <w:t xml:space="preserve"> dotací</w:t>
          </w:r>
        </w:p>
        <w:p w:rsidR="00D55DC4" w:rsidRDefault="00D55DC4">
          <w:pPr>
            <w:pStyle w:val="Zhlav"/>
            <w:jc w:val="center"/>
            <w:rPr>
              <w:sz w:val="18"/>
            </w:rPr>
          </w:pPr>
          <w:r>
            <w:rPr>
              <w:sz w:val="18"/>
            </w:rPr>
            <w:t>adresa: Městský úřad Mariánské Lázně, Ruská 155, 353 01 Mariánské Lázně</w:t>
          </w:r>
        </w:p>
        <w:p w:rsidR="00D55DC4" w:rsidRDefault="00112899">
          <w:pPr>
            <w:pStyle w:val="Zhlav"/>
            <w:jc w:val="center"/>
            <w:rPr>
              <w:sz w:val="32"/>
            </w:rPr>
          </w:pPr>
          <w:r>
            <w:rPr>
              <w:sz w:val="18"/>
            </w:rPr>
            <w:t xml:space="preserve">telefon: 354 922 111, fax: 354 623 186, e-mail: </w:t>
          </w:r>
          <w:r>
            <w:rPr>
              <w:color w:val="000000"/>
              <w:sz w:val="18"/>
            </w:rPr>
            <w:t>muml@marianskelazne.cz, IČ:</w:t>
          </w:r>
          <w:r w:rsidR="001E2207">
            <w:rPr>
              <w:color w:val="000000"/>
              <w:sz w:val="18"/>
            </w:rPr>
            <w:t xml:space="preserve"> </w:t>
          </w:r>
          <w:r>
            <w:rPr>
              <w:color w:val="000000"/>
              <w:sz w:val="18"/>
            </w:rPr>
            <w:t>00254061, DIČ</w:t>
          </w:r>
          <w:r w:rsidR="001E2207">
            <w:rPr>
              <w:color w:val="000000"/>
              <w:sz w:val="18"/>
            </w:rPr>
            <w:t>:</w:t>
          </w:r>
          <w:r>
            <w:rPr>
              <w:color w:val="000000"/>
              <w:sz w:val="18"/>
            </w:rPr>
            <w:t xml:space="preserve"> CZ00254061</w:t>
          </w:r>
        </w:p>
      </w:tc>
      <w:tc>
        <w:tcPr>
          <w:tcW w:w="100" w:type="pct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:rsidR="00D55DC4" w:rsidRDefault="00D55DC4">
          <w:pPr>
            <w:jc w:val="center"/>
            <w:rPr>
              <w:sz w:val="16"/>
            </w:rPr>
          </w:pPr>
        </w:p>
      </w:tc>
    </w:tr>
  </w:tbl>
  <w:p w:rsidR="00D55DC4" w:rsidRDefault="00D55DC4">
    <w:pPr>
      <w:pStyle w:val="Zhlav"/>
      <w:jc w:val="center"/>
    </w:pPr>
  </w:p>
  <w:p w:rsidR="00D55DC4" w:rsidRDefault="00D55DC4">
    <w:pPr>
      <w:pStyle w:val="Zhlav"/>
      <w:rPr>
        <w:sz w:val="2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D941B6"/>
    <w:multiLevelType w:val="hybridMultilevel"/>
    <w:tmpl w:val="2D64C7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528DF"/>
    <w:multiLevelType w:val="hybridMultilevel"/>
    <w:tmpl w:val="564C3544"/>
    <w:lvl w:ilvl="0" w:tplc="3BA48D76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100"/>
    <w:rsid w:val="00020A43"/>
    <w:rsid w:val="000E41CA"/>
    <w:rsid w:val="000F7154"/>
    <w:rsid w:val="00112899"/>
    <w:rsid w:val="001568BC"/>
    <w:rsid w:val="00174BFC"/>
    <w:rsid w:val="001D7E9B"/>
    <w:rsid w:val="001E2207"/>
    <w:rsid w:val="00256349"/>
    <w:rsid w:val="00284603"/>
    <w:rsid w:val="002912A3"/>
    <w:rsid w:val="002A4170"/>
    <w:rsid w:val="002B74B0"/>
    <w:rsid w:val="002C44D6"/>
    <w:rsid w:val="002D6F9E"/>
    <w:rsid w:val="0033648D"/>
    <w:rsid w:val="00344716"/>
    <w:rsid w:val="003D3748"/>
    <w:rsid w:val="00490295"/>
    <w:rsid w:val="0049391F"/>
    <w:rsid w:val="004D331F"/>
    <w:rsid w:val="00564CE6"/>
    <w:rsid w:val="00584BD0"/>
    <w:rsid w:val="00597CB6"/>
    <w:rsid w:val="005A4737"/>
    <w:rsid w:val="006221A6"/>
    <w:rsid w:val="00622EF6"/>
    <w:rsid w:val="00630FC8"/>
    <w:rsid w:val="00643B18"/>
    <w:rsid w:val="006516DB"/>
    <w:rsid w:val="006A12C1"/>
    <w:rsid w:val="006C24AA"/>
    <w:rsid w:val="006D4100"/>
    <w:rsid w:val="00706491"/>
    <w:rsid w:val="007254B8"/>
    <w:rsid w:val="007E0654"/>
    <w:rsid w:val="00844499"/>
    <w:rsid w:val="00884866"/>
    <w:rsid w:val="008C4ADC"/>
    <w:rsid w:val="00914E89"/>
    <w:rsid w:val="0093177E"/>
    <w:rsid w:val="00952F8E"/>
    <w:rsid w:val="00955BA9"/>
    <w:rsid w:val="009C14FF"/>
    <w:rsid w:val="009D3202"/>
    <w:rsid w:val="009D7109"/>
    <w:rsid w:val="009F2319"/>
    <w:rsid w:val="009F2AA2"/>
    <w:rsid w:val="00A11629"/>
    <w:rsid w:val="00A20CD4"/>
    <w:rsid w:val="00A24134"/>
    <w:rsid w:val="00AB3532"/>
    <w:rsid w:val="00AD4967"/>
    <w:rsid w:val="00B6114A"/>
    <w:rsid w:val="00B938FC"/>
    <w:rsid w:val="00BC56F0"/>
    <w:rsid w:val="00BD05C6"/>
    <w:rsid w:val="00BD13B0"/>
    <w:rsid w:val="00BE32A7"/>
    <w:rsid w:val="00C04AEF"/>
    <w:rsid w:val="00C221F0"/>
    <w:rsid w:val="00C36043"/>
    <w:rsid w:val="00C74B38"/>
    <w:rsid w:val="00C87682"/>
    <w:rsid w:val="00D16B7A"/>
    <w:rsid w:val="00D25ABF"/>
    <w:rsid w:val="00D30002"/>
    <w:rsid w:val="00D55DC4"/>
    <w:rsid w:val="00D5744F"/>
    <w:rsid w:val="00D61668"/>
    <w:rsid w:val="00E405B1"/>
    <w:rsid w:val="00E66A1D"/>
    <w:rsid w:val="00E975F6"/>
    <w:rsid w:val="00EB1573"/>
    <w:rsid w:val="00EE36F4"/>
    <w:rsid w:val="00F247F2"/>
    <w:rsid w:val="00F80FD5"/>
    <w:rsid w:val="00FE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632BE5C-70F8-4E20-AB38-09D4EB509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qFormat/>
    <w:pPr>
      <w:keepNext/>
      <w:spacing w:line="460" w:lineRule="exact"/>
      <w:jc w:val="center"/>
      <w:outlineLvl w:val="1"/>
    </w:pPr>
    <w:rPr>
      <w:sz w:val="5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Pr>
      <w:color w:val="0000FF"/>
      <w:u w:val="single"/>
    </w:rPr>
  </w:style>
  <w:style w:type="paragraph" w:styleId="Zkladntext">
    <w:name w:val="Body Text"/>
    <w:basedOn w:val="Normln"/>
    <w:pPr>
      <w:jc w:val="both"/>
    </w:pPr>
    <w:rPr>
      <w:rFonts w:ascii="CG Times" w:hAnsi="CG Times"/>
      <w:noProof/>
      <w:sz w:val="2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Osloven">
    <w:name w:val="Salutation"/>
    <w:basedOn w:val="Normln"/>
    <w:next w:val="Normln"/>
    <w:link w:val="OslovenChar"/>
  </w:style>
  <w:style w:type="character" w:styleId="Sledovanodkaz">
    <w:name w:val="FollowedHyperlink"/>
    <w:basedOn w:val="Standardnpsmoodstavce"/>
    <w:rPr>
      <w:color w:val="800080"/>
      <w:u w:val="single"/>
    </w:rPr>
  </w:style>
  <w:style w:type="paragraph" w:styleId="Odstavecseseznamem">
    <w:name w:val="List Paragraph"/>
    <w:basedOn w:val="Normln"/>
    <w:uiPriority w:val="34"/>
    <w:qFormat/>
    <w:rsid w:val="00344716"/>
    <w:pPr>
      <w:ind w:left="720"/>
      <w:contextualSpacing/>
    </w:pPr>
  </w:style>
  <w:style w:type="character" w:customStyle="1" w:styleId="OslovenChar">
    <w:name w:val="Oslovení Char"/>
    <w:basedOn w:val="Standardnpsmoodstavce"/>
    <w:link w:val="Osloven"/>
    <w:rsid w:val="00BC56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480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   </vt:lpstr>
    </vt:vector>
  </TitlesOfParts>
  <Company>MeU ML</Company>
  <LinksUpToDate>false</LinksUpToDate>
  <CharactersWithSpaces>3306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Karel Chytra</dc:creator>
  <cp:keywords/>
  <dc:description/>
  <cp:lastModifiedBy>Karel Chytra</cp:lastModifiedBy>
  <cp:revision>3</cp:revision>
  <cp:lastPrinted>2000-06-28T08:00:00Z</cp:lastPrinted>
  <dcterms:created xsi:type="dcterms:W3CDTF">2019-10-02T11:16:00Z</dcterms:created>
  <dcterms:modified xsi:type="dcterms:W3CDTF">2019-10-04T05:04:00Z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XXX-XXX-XXX</vt:lpwstr>
  </property>
</Properties>
</file>