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6CE" w:rsidRPr="00B80F7C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B80F7C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B80F7C">
        <w:rPr>
          <w:rFonts w:ascii="Georgia" w:hAnsi="Georgia" w:cs="Arial"/>
          <w:b/>
          <w:sz w:val="28"/>
          <w:szCs w:val="28"/>
        </w:rPr>
        <w:t>DÍLO</w:t>
      </w:r>
    </w:p>
    <w:p w:rsidR="00C403A2" w:rsidRPr="00623B7B" w:rsidRDefault="00C403A2" w:rsidP="00C403A2">
      <w:pPr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č</w:t>
      </w:r>
      <w:r w:rsidRPr="008C2B14">
        <w:rPr>
          <w:rFonts w:ascii="Georgia" w:hAnsi="Georgia" w:cs="Arial"/>
          <w:b/>
        </w:rPr>
        <w:t xml:space="preserve">. </w:t>
      </w:r>
      <w:r w:rsidR="00772BCE" w:rsidRPr="00772BCE">
        <w:rPr>
          <w:rFonts w:ascii="Georgia" w:hAnsi="Georgia" w:cs="Arial"/>
          <w:b/>
        </w:rPr>
        <w:t>SO-</w:t>
      </w:r>
      <w:r w:rsidR="00006D0A">
        <w:rPr>
          <w:rFonts w:ascii="Georgia" w:hAnsi="Georgia" w:cs="Arial"/>
          <w:b/>
        </w:rPr>
        <w:t>2019/434</w:t>
      </w:r>
    </w:p>
    <w:p w:rsidR="007C5447" w:rsidRPr="008C2B14" w:rsidRDefault="007C5447">
      <w:pPr>
        <w:rPr>
          <w:rFonts w:ascii="Georgia" w:hAnsi="Georgia" w:cs="Arial"/>
        </w:rPr>
      </w:pPr>
    </w:p>
    <w:p w:rsidR="008C2B14" w:rsidRPr="00F41D20" w:rsidRDefault="008C2B14" w:rsidP="008C2B14">
      <w:pPr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Česká filharmonie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se sídlem Alšovo nábřeží 12, 110 01 Praha 1, Česká republika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IČ: 00023264, DIČ: CZ00023264</w:t>
      </w:r>
    </w:p>
    <w:p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zastoupena </w:t>
      </w:r>
      <w:proofErr w:type="spellStart"/>
      <w:r w:rsidR="00CC5BA0">
        <w:rPr>
          <w:rFonts w:ascii="Georgia" w:hAnsi="Georgia" w:cs="Arial"/>
        </w:rPr>
        <w:t>xxx</w:t>
      </w:r>
      <w:proofErr w:type="spellEnd"/>
      <w:r w:rsidR="00CC5BA0">
        <w:rPr>
          <w:rFonts w:ascii="Georgia" w:hAnsi="Georgia" w:cs="Arial"/>
        </w:rPr>
        <w:t xml:space="preserve"> </w:t>
      </w:r>
      <w:proofErr w:type="spellStart"/>
      <w:r w:rsidR="00CC5BA0">
        <w:rPr>
          <w:rFonts w:ascii="Georgia" w:hAnsi="Georgia" w:cs="Arial"/>
        </w:rPr>
        <w:t>xxx</w:t>
      </w:r>
      <w:proofErr w:type="spellEnd"/>
      <w:r w:rsidR="00450403">
        <w:rPr>
          <w:rFonts w:ascii="Georgia" w:hAnsi="Georgia" w:cs="Arial"/>
        </w:rPr>
        <w:t>, generálním manažerem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Pr="00F41D20">
        <w:rPr>
          <w:rFonts w:ascii="Georgia" w:hAnsi="Georgia" w:cs="Arial"/>
          <w:b/>
        </w:rPr>
        <w:t>ČF</w:t>
      </w:r>
      <w:r w:rsidRPr="00F41D20">
        <w:rPr>
          <w:rFonts w:ascii="Georgia" w:hAnsi="Georgia" w:cs="Arial"/>
        </w:rPr>
        <w:t>“)</w:t>
      </w:r>
    </w:p>
    <w:p w:rsidR="006F4536" w:rsidRPr="008C2B14" w:rsidRDefault="006F4536" w:rsidP="00BF66CE">
      <w:pPr>
        <w:rPr>
          <w:rFonts w:ascii="Georgia" w:hAnsi="Georgia" w:cs="Arial"/>
        </w:rPr>
      </w:pPr>
    </w:p>
    <w:p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:rsidR="008C2B14" w:rsidRPr="00450403" w:rsidRDefault="003F24C9" w:rsidP="008C2B14">
      <w:pPr>
        <w:rPr>
          <w:rFonts w:ascii="Georgia" w:hAnsi="Georgia" w:cs="Arial"/>
        </w:rPr>
      </w:pPr>
      <w:r w:rsidRPr="003F24C9">
        <w:rPr>
          <w:rFonts w:ascii="Cambria" w:hAnsi="Cambria" w:cs="Arial"/>
          <w:sz w:val="22"/>
          <w:szCs w:val="22"/>
        </w:rPr>
        <w:br/>
      </w:r>
      <w:r w:rsidR="008C2B14" w:rsidRPr="00450403">
        <w:rPr>
          <w:rFonts w:ascii="Georgia" w:hAnsi="Georgia" w:cs="Arial"/>
        </w:rPr>
        <w:t>pan/paní:</w:t>
      </w:r>
      <w:r w:rsidR="008C2B14" w:rsidRPr="00450403">
        <w:rPr>
          <w:rFonts w:ascii="Georgia" w:hAnsi="Georgia" w:cs="Arial"/>
        </w:rPr>
        <w:tab/>
      </w:r>
      <w:r w:rsidR="008C2B14" w:rsidRPr="00450403">
        <w:rPr>
          <w:rFonts w:ascii="Georgia" w:hAnsi="Georgia" w:cs="Arial"/>
        </w:rPr>
        <w:tab/>
      </w:r>
      <w:r w:rsidRPr="003F24C9">
        <w:rPr>
          <w:rFonts w:ascii="Georgia" w:hAnsi="Georgia" w:cs="Arial"/>
          <w:b/>
        </w:rPr>
        <w:t>Radka Bařtipánová</w:t>
      </w:r>
    </w:p>
    <w:p w:rsidR="008C2B14" w:rsidRPr="00450403" w:rsidRDefault="00EA27F4" w:rsidP="008C2B14">
      <w:pPr>
        <w:rPr>
          <w:rFonts w:ascii="Georgia" w:hAnsi="Georgia" w:cs="Arial"/>
        </w:rPr>
      </w:pPr>
      <w:r w:rsidRPr="00450403">
        <w:rPr>
          <w:rFonts w:ascii="Georgia" w:hAnsi="Georgia" w:cs="Arial"/>
        </w:rPr>
        <w:t>se sídlem/</w:t>
      </w:r>
      <w:r w:rsidR="008C2B14" w:rsidRPr="00450403">
        <w:rPr>
          <w:rFonts w:ascii="Georgia" w:hAnsi="Georgia" w:cs="Arial"/>
        </w:rPr>
        <w:t>bytem:</w:t>
      </w:r>
      <w:r w:rsidR="008C2B14" w:rsidRPr="00450403">
        <w:rPr>
          <w:rFonts w:ascii="Georgia" w:hAnsi="Georgia" w:cs="Arial"/>
        </w:rPr>
        <w:tab/>
      </w:r>
      <w:r w:rsidR="003F24C9" w:rsidRPr="003F24C9">
        <w:rPr>
          <w:rFonts w:ascii="Georgia" w:hAnsi="Georgia"/>
        </w:rPr>
        <w:t>Letohradská 369/3, 170 00 Praha 7</w:t>
      </w:r>
    </w:p>
    <w:p w:rsidR="008C2B14" w:rsidRPr="00450403" w:rsidRDefault="00EA27F4" w:rsidP="008C2B14">
      <w:pPr>
        <w:rPr>
          <w:rFonts w:ascii="Georgia" w:hAnsi="Georgia" w:cs="Arial"/>
        </w:rPr>
      </w:pPr>
      <w:r w:rsidRPr="00450403">
        <w:rPr>
          <w:rFonts w:ascii="Georgia" w:hAnsi="Georgia" w:cs="Arial"/>
        </w:rPr>
        <w:t>IČ/</w:t>
      </w:r>
      <w:r w:rsidR="008C2B14" w:rsidRPr="00450403">
        <w:rPr>
          <w:rFonts w:ascii="Georgia" w:hAnsi="Georgia" w:cs="Arial"/>
        </w:rPr>
        <w:t>datum narození:</w:t>
      </w:r>
      <w:r w:rsidR="008C2B14" w:rsidRPr="00450403">
        <w:rPr>
          <w:rFonts w:ascii="Georgia" w:hAnsi="Georgia" w:cs="Arial"/>
        </w:rPr>
        <w:tab/>
      </w:r>
      <w:r w:rsidR="003F24C9" w:rsidRPr="003F24C9">
        <w:rPr>
          <w:rFonts w:ascii="Georgia" w:hAnsi="Georgia" w:cs="Arial"/>
        </w:rPr>
        <w:t xml:space="preserve">73755761 </w:t>
      </w:r>
      <w:r w:rsidR="00450403" w:rsidRPr="00450403">
        <w:rPr>
          <w:rFonts w:ascii="Georgia" w:hAnsi="Georgia" w:cs="Arial"/>
        </w:rPr>
        <w:t>/</w:t>
      </w:r>
      <w:proofErr w:type="gramStart"/>
      <w:r w:rsidR="003F24C9" w:rsidRPr="003F24C9">
        <w:rPr>
          <w:rFonts w:ascii="Georgia" w:hAnsi="Georgia" w:cs="Arial"/>
        </w:rPr>
        <w:t>14.10. 1975</w:t>
      </w:r>
      <w:proofErr w:type="gramEnd"/>
    </w:p>
    <w:p w:rsidR="00BF66CE" w:rsidRPr="008C2B14" w:rsidRDefault="00BF66CE" w:rsidP="00BF66CE">
      <w:pPr>
        <w:rPr>
          <w:rFonts w:ascii="Georgia" w:hAnsi="Georgia" w:cs="Arial"/>
        </w:rPr>
      </w:pPr>
      <w:r w:rsidRPr="00450403">
        <w:rPr>
          <w:rFonts w:ascii="Georgia" w:hAnsi="Georgia" w:cs="Arial"/>
        </w:rPr>
        <w:t>DIČ:</w:t>
      </w:r>
      <w:r w:rsidRPr="00EA27F4">
        <w:rPr>
          <w:rFonts w:ascii="Georgia" w:hAnsi="Georgia" w:cs="Arial"/>
        </w:rPr>
        <w:t xml:space="preserve"> </w:t>
      </w:r>
      <w:r w:rsidR="00EA27F4" w:rsidRPr="00EA27F4">
        <w:rPr>
          <w:rFonts w:ascii="Georgia" w:hAnsi="Georgia" w:cs="Arial"/>
        </w:rPr>
        <w:tab/>
      </w:r>
      <w:r w:rsidR="00EA27F4" w:rsidRPr="00EA27F4">
        <w:rPr>
          <w:rFonts w:ascii="Georgia" w:hAnsi="Georgia" w:cs="Arial"/>
        </w:rPr>
        <w:tab/>
      </w:r>
      <w:r w:rsidR="00EA27F4" w:rsidRPr="00EA27F4">
        <w:rPr>
          <w:rFonts w:ascii="Georgia" w:hAnsi="Georgia" w:cs="Arial"/>
        </w:rPr>
        <w:tab/>
      </w:r>
      <w:r w:rsidR="003F24C9" w:rsidRPr="003F24C9">
        <w:rPr>
          <w:rFonts w:ascii="Georgia" w:hAnsi="Georgia" w:cs="Arial"/>
        </w:rPr>
        <w:t>CZ7560140533</w:t>
      </w:r>
    </w:p>
    <w:p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(dále jen „</w:t>
      </w:r>
      <w:r w:rsidR="00FC3E20" w:rsidRPr="00EA27F4">
        <w:rPr>
          <w:rFonts w:ascii="Georgia" w:hAnsi="Georgia" w:cs="Arial"/>
          <w:b/>
        </w:rPr>
        <w:t>zhotovitel</w:t>
      </w:r>
      <w:r w:rsidRPr="008C2B14">
        <w:rPr>
          <w:rFonts w:ascii="Georgia" w:hAnsi="Georgia" w:cs="Arial"/>
        </w:rPr>
        <w:t>“)</w:t>
      </w:r>
    </w:p>
    <w:p w:rsidR="00BF66CE" w:rsidRPr="008C2B14" w:rsidRDefault="00BF66CE" w:rsidP="00BF66CE">
      <w:pPr>
        <w:rPr>
          <w:rFonts w:ascii="Georgia" w:hAnsi="Georgia" w:cs="Arial"/>
        </w:rPr>
      </w:pPr>
    </w:p>
    <w:p w:rsidR="008F6061" w:rsidRPr="008C2B14" w:rsidRDefault="00EA27F4" w:rsidP="008F606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:rsidR="008F6061" w:rsidRDefault="008F6061" w:rsidP="00BF66CE">
      <w:pPr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</w:p>
    <w:p w:rsidR="001F33BC" w:rsidRDefault="00B32CF8" w:rsidP="001F33B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se zavazuje provést pro ČF jako objednatele níže specifikované dílo </w:t>
      </w:r>
      <w:r w:rsidR="007C5447" w:rsidRPr="008C2B14">
        <w:rPr>
          <w:rFonts w:ascii="Georgia" w:hAnsi="Georgia" w:cs="Arial"/>
        </w:rPr>
        <w:t>(dále jen „</w:t>
      </w:r>
      <w:r w:rsidRPr="00EA27F4">
        <w:rPr>
          <w:rFonts w:ascii="Georgia" w:hAnsi="Georgia" w:cs="Arial"/>
          <w:b/>
        </w:rPr>
        <w:t>dí</w:t>
      </w:r>
      <w:r w:rsidR="007C5447" w:rsidRPr="00EA27F4">
        <w:rPr>
          <w:rFonts w:ascii="Georgia" w:hAnsi="Georgia" w:cs="Arial"/>
          <w:b/>
        </w:rPr>
        <w:t>lo</w:t>
      </w:r>
      <w:r w:rsidR="007C5447" w:rsidRPr="008C2B14">
        <w:rPr>
          <w:rFonts w:ascii="Georgia" w:hAnsi="Georgia" w:cs="Arial"/>
        </w:rPr>
        <w:t xml:space="preserve">“). </w:t>
      </w:r>
      <w:r w:rsidRPr="008C2B14">
        <w:rPr>
          <w:rFonts w:ascii="Georgia" w:hAnsi="Georgia" w:cs="Arial"/>
        </w:rPr>
        <w:t xml:space="preserve">V případě díla s nehmotným výsledkem je k provedení díla zhotovitel povinen vykonat níže specifikovanou činnost. </w:t>
      </w:r>
      <w:r w:rsidR="007C5447" w:rsidRPr="008C2B14">
        <w:rPr>
          <w:rFonts w:ascii="Georgia" w:hAnsi="Georgia" w:cs="Arial"/>
        </w:rPr>
        <w:t xml:space="preserve">Za provedení </w:t>
      </w:r>
      <w:r w:rsidRPr="008C2B14">
        <w:rPr>
          <w:rFonts w:ascii="Georgia" w:hAnsi="Georgia" w:cs="Arial"/>
        </w:rPr>
        <w:t>d</w:t>
      </w:r>
      <w:r w:rsidR="007C5447" w:rsidRPr="008C2B14">
        <w:rPr>
          <w:rFonts w:ascii="Georgia" w:hAnsi="Georgia" w:cs="Arial"/>
        </w:rPr>
        <w:t xml:space="preserve">íla </w:t>
      </w:r>
      <w:r w:rsidRPr="008C2B14">
        <w:rPr>
          <w:rFonts w:ascii="Georgia" w:hAnsi="Georgia" w:cs="Arial"/>
        </w:rPr>
        <w:t xml:space="preserve">řádně a včas se </w:t>
      </w:r>
      <w:r w:rsidR="007C5447" w:rsidRPr="008C2B14">
        <w:rPr>
          <w:rFonts w:ascii="Georgia" w:hAnsi="Georgia" w:cs="Arial"/>
        </w:rPr>
        <w:t xml:space="preserve">ČF </w:t>
      </w:r>
      <w:r w:rsidRPr="008C2B14">
        <w:rPr>
          <w:rFonts w:ascii="Georgia" w:hAnsi="Georgia" w:cs="Arial"/>
        </w:rPr>
        <w:t>zavazuje zhotoviteli zaplatit cenu díla, jejíž celková a konečná výše je rovněž specifikována níže</w:t>
      </w:r>
      <w:r w:rsidR="007C5447" w:rsidRPr="008C2B14">
        <w:rPr>
          <w:rFonts w:ascii="Georgia" w:hAnsi="Georgia" w:cs="Arial"/>
        </w:rPr>
        <w:t>.</w:t>
      </w:r>
    </w:p>
    <w:p w:rsidR="001F33BC" w:rsidRDefault="001F33BC" w:rsidP="001F33BC">
      <w:pPr>
        <w:ind w:left="357"/>
        <w:rPr>
          <w:rFonts w:ascii="Georgia" w:hAnsi="Georgia" w:cs="Arial"/>
        </w:rPr>
      </w:pPr>
    </w:p>
    <w:p w:rsidR="001F33BC" w:rsidRPr="001F33BC" w:rsidRDefault="00B32CF8" w:rsidP="001F33B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1F33BC">
        <w:rPr>
          <w:rFonts w:ascii="Georgia" w:hAnsi="Georgia" w:cs="Arial"/>
        </w:rPr>
        <w:t>Specifikace díla:</w:t>
      </w:r>
      <w:r w:rsidRPr="001F33BC">
        <w:rPr>
          <w:rFonts w:ascii="Georgia" w:hAnsi="Georgia" w:cs="Arial"/>
        </w:rPr>
        <w:tab/>
      </w:r>
      <w:r w:rsidR="001F33BC" w:rsidRPr="001F33BC">
        <w:rPr>
          <w:rFonts w:ascii="Georgia" w:hAnsi="Georgia" w:cs="Arial"/>
        </w:rPr>
        <w:t xml:space="preserve">výkonná produkce při přípravě a realizaci koncertů pro turisty pořádaných Českou filharmonií, a to zejména, avšak nikoli jen, následující: </w:t>
      </w:r>
    </w:p>
    <w:p w:rsidR="001F33BC" w:rsidRDefault="001F33BC" w:rsidP="001F33BC">
      <w:pPr>
        <w:numPr>
          <w:ilvl w:val="0"/>
          <w:numId w:val="8"/>
        </w:numPr>
        <w:rPr>
          <w:rFonts w:ascii="Georgia" w:hAnsi="Georgia" w:cs="Arial"/>
        </w:rPr>
      </w:pPr>
      <w:r w:rsidRPr="001F33BC">
        <w:rPr>
          <w:rFonts w:ascii="Georgia" w:hAnsi="Georgia" w:cs="Arial"/>
        </w:rPr>
        <w:t>Komunikace s určeným koordinátorem koncertů a přebírání základních informací ke každému koncertu (program, obsazení).</w:t>
      </w:r>
    </w:p>
    <w:p w:rsidR="001F33BC" w:rsidRDefault="001F33BC" w:rsidP="001F33BC">
      <w:pPr>
        <w:numPr>
          <w:ilvl w:val="0"/>
          <w:numId w:val="8"/>
        </w:numPr>
        <w:rPr>
          <w:rFonts w:ascii="Georgia" w:hAnsi="Georgia" w:cs="Arial"/>
        </w:rPr>
      </w:pPr>
      <w:r w:rsidRPr="001F33BC">
        <w:rPr>
          <w:rFonts w:ascii="Georgia" w:hAnsi="Georgia" w:cs="Arial"/>
        </w:rPr>
        <w:t>Výkonná produkce na místě (alespoň 1,5 hodiny před začátkem koncertu až do skončení koncertu a odchodu publika) – komunikace s kustody, pořadatelskou službou, umělci.</w:t>
      </w:r>
    </w:p>
    <w:p w:rsidR="001F33BC" w:rsidRPr="001F33BC" w:rsidRDefault="001F33BC" w:rsidP="001F33BC">
      <w:pPr>
        <w:numPr>
          <w:ilvl w:val="0"/>
          <w:numId w:val="8"/>
        </w:numPr>
        <w:rPr>
          <w:rFonts w:ascii="Georgia" w:hAnsi="Georgia" w:cs="Arial"/>
        </w:rPr>
      </w:pPr>
      <w:r w:rsidRPr="001F33BC">
        <w:rPr>
          <w:rFonts w:ascii="Georgia" w:hAnsi="Georgia" w:cs="Arial"/>
        </w:rPr>
        <w:t>Řešení případných změn na poslední chvíli (ohlášení změn v obsazení či v</w:t>
      </w:r>
      <w:r>
        <w:rPr>
          <w:rFonts w:ascii="Georgia" w:hAnsi="Georgia" w:cs="Arial"/>
        </w:rPr>
        <w:t> </w:t>
      </w:r>
      <w:r w:rsidRPr="001F33BC">
        <w:rPr>
          <w:rFonts w:ascii="Georgia" w:hAnsi="Georgia" w:cs="Arial"/>
        </w:rPr>
        <w:t>programu</w:t>
      </w:r>
      <w:r>
        <w:rPr>
          <w:rFonts w:ascii="Georgia" w:hAnsi="Georgia" w:cs="Arial"/>
        </w:rPr>
        <w:t xml:space="preserve"> </w:t>
      </w:r>
      <w:r w:rsidRPr="001F33BC">
        <w:rPr>
          <w:rFonts w:ascii="Georgia" w:hAnsi="Georgia" w:cs="Arial"/>
        </w:rPr>
        <w:t>apod.)</w:t>
      </w:r>
      <w:r>
        <w:rPr>
          <w:rFonts w:ascii="Georgia" w:hAnsi="Georgia" w:cs="Arial"/>
        </w:rPr>
        <w:t>.</w:t>
      </w:r>
      <w:r w:rsidRPr="001F33BC">
        <w:rPr>
          <w:rFonts w:ascii="Georgia" w:hAnsi="Georgia" w:cs="Arial"/>
        </w:rPr>
        <w:t xml:space="preserve"> </w:t>
      </w:r>
    </w:p>
    <w:p w:rsidR="001F33BC" w:rsidRPr="001F33BC" w:rsidRDefault="001F33BC" w:rsidP="001F33BC">
      <w:pPr>
        <w:numPr>
          <w:ilvl w:val="0"/>
          <w:numId w:val="8"/>
        </w:numPr>
        <w:rPr>
          <w:rFonts w:ascii="Georgia" w:hAnsi="Georgia" w:cs="Arial"/>
        </w:rPr>
      </w:pPr>
      <w:r w:rsidRPr="001F33BC">
        <w:rPr>
          <w:rFonts w:ascii="Georgia" w:hAnsi="Georgia" w:cs="Arial"/>
        </w:rPr>
        <w:t>V případě potřeby komunikace s návštěvníky koncertu (angličtina podmínkou).</w:t>
      </w:r>
    </w:p>
    <w:p w:rsidR="001F33BC" w:rsidRPr="001F33BC" w:rsidRDefault="001F33BC" w:rsidP="001F33BC">
      <w:pPr>
        <w:numPr>
          <w:ilvl w:val="0"/>
          <w:numId w:val="8"/>
        </w:numPr>
        <w:rPr>
          <w:rFonts w:ascii="Georgia" w:hAnsi="Georgia" w:cs="Arial"/>
        </w:rPr>
      </w:pPr>
      <w:r w:rsidRPr="001F33BC">
        <w:rPr>
          <w:rFonts w:ascii="Georgia" w:hAnsi="Georgia" w:cs="Arial"/>
        </w:rPr>
        <w:t>Po skončení koncertu reportování o jeho průběhu určenému koordinátorovi.</w:t>
      </w:r>
    </w:p>
    <w:p w:rsidR="00AE3257" w:rsidRPr="008C2B14" w:rsidRDefault="00AE3257" w:rsidP="00AE3257">
      <w:pPr>
        <w:tabs>
          <w:tab w:val="num" w:pos="720"/>
        </w:tabs>
        <w:ind w:left="360" w:hanging="360"/>
        <w:rPr>
          <w:rFonts w:ascii="Georgia" w:hAnsi="Georgia" w:cs="Arial"/>
        </w:rPr>
      </w:pPr>
    </w:p>
    <w:p w:rsidR="00B32CF8" w:rsidRPr="008C2B14" w:rsidRDefault="00134A7C" w:rsidP="001F33BC">
      <w:pPr>
        <w:numPr>
          <w:ilvl w:val="0"/>
          <w:numId w:val="8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Místo </w:t>
      </w:r>
      <w:r w:rsidR="00B32CF8" w:rsidRPr="008C2B14">
        <w:rPr>
          <w:rFonts w:ascii="Georgia" w:hAnsi="Georgia" w:cs="Arial"/>
        </w:rPr>
        <w:t>provedení díla</w:t>
      </w:r>
      <w:r w:rsidRPr="008C2B14">
        <w:rPr>
          <w:rFonts w:ascii="Georgia" w:hAnsi="Georgia" w:cs="Arial"/>
        </w:rPr>
        <w:t>:</w:t>
      </w:r>
      <w:r w:rsidR="00EA27F4">
        <w:rPr>
          <w:rFonts w:ascii="Georgia" w:hAnsi="Georgia" w:cs="Arial"/>
        </w:rPr>
        <w:t xml:space="preserve"> </w:t>
      </w:r>
      <w:r w:rsidR="001F33BC" w:rsidRPr="001F33BC">
        <w:rPr>
          <w:rFonts w:ascii="Georgia" w:hAnsi="Georgia" w:cs="Arial"/>
        </w:rPr>
        <w:t>Sukov</w:t>
      </w:r>
      <w:r w:rsidR="001F33BC">
        <w:rPr>
          <w:rFonts w:ascii="Georgia" w:hAnsi="Georgia" w:cs="Arial"/>
        </w:rPr>
        <w:t>a</w:t>
      </w:r>
      <w:r w:rsidR="001F33BC" w:rsidRPr="001F33BC">
        <w:rPr>
          <w:rFonts w:ascii="Georgia" w:hAnsi="Georgia" w:cs="Arial"/>
        </w:rPr>
        <w:t xml:space="preserve"> sí</w:t>
      </w:r>
      <w:r w:rsidR="001F33BC">
        <w:rPr>
          <w:rFonts w:ascii="Georgia" w:hAnsi="Georgia" w:cs="Arial"/>
        </w:rPr>
        <w:t>ň</w:t>
      </w:r>
      <w:r w:rsidR="001F33BC" w:rsidRPr="001F33BC">
        <w:rPr>
          <w:rFonts w:ascii="Georgia" w:hAnsi="Georgia" w:cs="Arial"/>
        </w:rPr>
        <w:t xml:space="preserve"> Rudolfina</w:t>
      </w:r>
    </w:p>
    <w:p w:rsidR="00B32CF8" w:rsidRPr="008C2B14" w:rsidRDefault="00B32CF8" w:rsidP="00B32CF8">
      <w:pPr>
        <w:pStyle w:val="Odstavecseseznamem"/>
        <w:rPr>
          <w:rFonts w:ascii="Georgia" w:hAnsi="Georgia" w:cs="Arial"/>
        </w:rPr>
      </w:pPr>
    </w:p>
    <w:p w:rsidR="00B32CF8" w:rsidRDefault="00B80F7C" w:rsidP="001F33BC">
      <w:pPr>
        <w:numPr>
          <w:ilvl w:val="0"/>
          <w:numId w:val="8"/>
        </w:numPr>
        <w:tabs>
          <w:tab w:val="left" w:pos="36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 xml:space="preserve">Smluvní strany se dohodly, že cena díla činí </w:t>
      </w:r>
      <w:r w:rsidR="001F33BC">
        <w:rPr>
          <w:rFonts w:ascii="Georgia" w:hAnsi="Georgia" w:cs="Arial"/>
        </w:rPr>
        <w:t>2000</w:t>
      </w:r>
      <w:r w:rsidR="00EA27F4">
        <w:rPr>
          <w:rFonts w:ascii="Georgia" w:hAnsi="Georgia" w:cs="Arial"/>
        </w:rPr>
        <w:t xml:space="preserve"> </w:t>
      </w:r>
      <w:r w:rsidR="00B32CF8" w:rsidRPr="008C2B14">
        <w:rPr>
          <w:rFonts w:ascii="Georgia" w:hAnsi="Georgia" w:cs="Arial"/>
        </w:rPr>
        <w:t>Kč</w:t>
      </w:r>
      <w:r w:rsidR="00EA27F4">
        <w:rPr>
          <w:rFonts w:ascii="Georgia" w:hAnsi="Georgia" w:cs="Arial"/>
        </w:rPr>
        <w:t xml:space="preserve"> </w:t>
      </w:r>
      <w:r w:rsidR="00A65803" w:rsidRPr="00EA27F4">
        <w:rPr>
          <w:rFonts w:ascii="Georgia" w:hAnsi="Georgia" w:cs="Arial"/>
        </w:rPr>
        <w:t xml:space="preserve">(slovy: </w:t>
      </w:r>
      <w:r w:rsidR="001F33BC">
        <w:rPr>
          <w:rFonts w:ascii="Georgia" w:hAnsi="Georgia" w:cs="Arial"/>
        </w:rPr>
        <w:t>dva tisíce</w:t>
      </w:r>
      <w:r w:rsidR="00EA27F4" w:rsidRPr="00EA27F4">
        <w:rPr>
          <w:rFonts w:ascii="Georgia" w:hAnsi="Georgia" w:cs="Arial"/>
        </w:rPr>
        <w:t xml:space="preserve"> </w:t>
      </w:r>
      <w:r w:rsidR="00B32CF8" w:rsidRPr="00EA27F4">
        <w:rPr>
          <w:rFonts w:ascii="Georgia" w:hAnsi="Georgia" w:cs="Arial"/>
        </w:rPr>
        <w:t>korun českých)</w:t>
      </w:r>
      <w:r>
        <w:rPr>
          <w:rFonts w:ascii="Georgia" w:hAnsi="Georgia" w:cs="Arial"/>
        </w:rPr>
        <w:t xml:space="preserve"> za každ</w:t>
      </w:r>
      <w:r w:rsidR="001F33BC">
        <w:rPr>
          <w:rFonts w:ascii="Georgia" w:hAnsi="Georgia" w:cs="Arial"/>
        </w:rPr>
        <w:t xml:space="preserve">ý koncert </w:t>
      </w:r>
      <w:r>
        <w:rPr>
          <w:rFonts w:ascii="Georgia" w:hAnsi="Georgia" w:cs="Arial"/>
        </w:rPr>
        <w:t xml:space="preserve">a zároveň nepřesáhne celkovou maximální částku ve výši </w:t>
      </w:r>
      <w:r w:rsidR="001F33BC">
        <w:rPr>
          <w:rFonts w:ascii="Georgia" w:hAnsi="Georgia" w:cs="Arial"/>
        </w:rPr>
        <w:t>7</w:t>
      </w:r>
      <w:r w:rsidR="005E0CDE">
        <w:rPr>
          <w:rFonts w:ascii="Georgia" w:hAnsi="Georgia" w:cs="Arial"/>
        </w:rPr>
        <w:t>8</w:t>
      </w:r>
      <w:r w:rsidR="001F33BC">
        <w:rPr>
          <w:rFonts w:ascii="Georgia" w:hAnsi="Georgia" w:cs="Arial"/>
        </w:rPr>
        <w:t>000</w:t>
      </w:r>
      <w:r>
        <w:rPr>
          <w:rFonts w:ascii="Georgia" w:hAnsi="Georgia" w:cs="Arial"/>
        </w:rPr>
        <w:t xml:space="preserve"> </w:t>
      </w:r>
      <w:r w:rsidRPr="008C2B14">
        <w:rPr>
          <w:rFonts w:ascii="Georgia" w:hAnsi="Georgia" w:cs="Arial"/>
        </w:rPr>
        <w:t>Kč</w:t>
      </w:r>
      <w:r>
        <w:rPr>
          <w:rFonts w:ascii="Georgia" w:hAnsi="Georgia" w:cs="Arial"/>
        </w:rPr>
        <w:t xml:space="preserve"> </w:t>
      </w:r>
      <w:r w:rsidRPr="00EA27F4">
        <w:rPr>
          <w:rFonts w:ascii="Georgia" w:hAnsi="Georgia" w:cs="Arial"/>
        </w:rPr>
        <w:t xml:space="preserve">(slovy: </w:t>
      </w:r>
      <w:r w:rsidR="001F33BC">
        <w:rPr>
          <w:rFonts w:ascii="Georgia" w:hAnsi="Georgia" w:cs="Arial"/>
        </w:rPr>
        <w:t xml:space="preserve">sedmdesát </w:t>
      </w:r>
      <w:r w:rsidR="005E0CDE">
        <w:rPr>
          <w:rFonts w:ascii="Georgia" w:hAnsi="Georgia" w:cs="Arial"/>
        </w:rPr>
        <w:t>osm</w:t>
      </w:r>
      <w:r w:rsidR="001F33BC">
        <w:rPr>
          <w:rFonts w:ascii="Georgia" w:hAnsi="Georgia" w:cs="Arial"/>
        </w:rPr>
        <w:t xml:space="preserve"> tisíc </w:t>
      </w:r>
      <w:r w:rsidRPr="00EA27F4">
        <w:rPr>
          <w:rFonts w:ascii="Georgia" w:hAnsi="Georgia" w:cs="Arial"/>
        </w:rPr>
        <w:t>korun českých)</w:t>
      </w:r>
      <w:r>
        <w:rPr>
          <w:rFonts w:ascii="Georgia" w:hAnsi="Georgia" w:cs="Arial"/>
        </w:rPr>
        <w:t>.</w:t>
      </w:r>
    </w:p>
    <w:p w:rsidR="00E5512D" w:rsidRDefault="00E5512D" w:rsidP="00E5512D">
      <w:pPr>
        <w:pStyle w:val="Odstavecseseznamem"/>
        <w:rPr>
          <w:rFonts w:ascii="Georgia" w:hAnsi="Georgia" w:cs="Arial"/>
        </w:rPr>
      </w:pPr>
    </w:p>
    <w:p w:rsidR="00E5512D" w:rsidRPr="00EA27F4" w:rsidRDefault="00E5512D" w:rsidP="001F33BC">
      <w:pPr>
        <w:numPr>
          <w:ilvl w:val="0"/>
          <w:numId w:val="8"/>
        </w:numPr>
        <w:tabs>
          <w:tab w:val="left" w:pos="36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Sjednaná cena díla zahrnuje veškeré náklady vynaložené zhotovitelem na jeho provádění.</w:t>
      </w:r>
    </w:p>
    <w:p w:rsidR="00B32CF8" w:rsidRPr="008C2B14" w:rsidRDefault="00B32CF8" w:rsidP="00E5512D">
      <w:pPr>
        <w:pStyle w:val="Odstavecseseznamem"/>
        <w:ind w:left="0"/>
        <w:rPr>
          <w:rFonts w:ascii="Georgia" w:hAnsi="Georgia" w:cs="Arial"/>
        </w:rPr>
      </w:pPr>
    </w:p>
    <w:p w:rsidR="00B32CF8" w:rsidRPr="00653C52" w:rsidRDefault="00B32CF8" w:rsidP="001F33BC">
      <w:pPr>
        <w:numPr>
          <w:ilvl w:val="0"/>
          <w:numId w:val="8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ČF zaplatí zhotoviteli cenu díla </w:t>
      </w:r>
      <w:r w:rsidR="00424826" w:rsidRPr="00653C52">
        <w:rPr>
          <w:rFonts w:ascii="Georgia" w:hAnsi="Georgia" w:cs="Arial"/>
        </w:rPr>
        <w:t xml:space="preserve">vždy v rozsahu </w:t>
      </w:r>
      <w:r w:rsidR="00D367B5" w:rsidRPr="00653C52">
        <w:rPr>
          <w:rFonts w:ascii="Georgia" w:hAnsi="Georgia" w:cs="Arial"/>
        </w:rPr>
        <w:t xml:space="preserve">odpovídajícím </w:t>
      </w:r>
      <w:r w:rsidR="001F33BC" w:rsidRPr="00653C52">
        <w:rPr>
          <w:rFonts w:ascii="Georgia" w:hAnsi="Georgia" w:cs="Arial"/>
        </w:rPr>
        <w:t>počtu koncertů</w:t>
      </w:r>
      <w:r w:rsidR="00424826" w:rsidRPr="00653C52">
        <w:rPr>
          <w:rFonts w:ascii="Georgia" w:hAnsi="Georgia" w:cs="Arial"/>
        </w:rPr>
        <w:t xml:space="preserve"> v určitém kalendářním měsíci do </w:t>
      </w:r>
      <w:r w:rsidR="00653C52" w:rsidRPr="00653C52">
        <w:rPr>
          <w:rFonts w:ascii="Georgia" w:hAnsi="Georgia" w:cs="Arial"/>
        </w:rPr>
        <w:t>20</w:t>
      </w:r>
      <w:r w:rsidR="00EA27F4" w:rsidRPr="00653C52">
        <w:rPr>
          <w:rFonts w:ascii="Georgia" w:hAnsi="Georgia" w:cs="Arial"/>
        </w:rPr>
        <w:t xml:space="preserve"> </w:t>
      </w:r>
      <w:r w:rsidRPr="00653C52">
        <w:rPr>
          <w:rFonts w:ascii="Georgia" w:hAnsi="Georgia" w:cs="Arial"/>
        </w:rPr>
        <w:t xml:space="preserve">dnů od </w:t>
      </w:r>
      <w:r w:rsidR="00B80F7C" w:rsidRPr="00653C52">
        <w:rPr>
          <w:rFonts w:ascii="Georgia" w:hAnsi="Georgia" w:cs="Arial"/>
        </w:rPr>
        <w:t xml:space="preserve">skončení </w:t>
      </w:r>
      <w:r w:rsidR="00424826" w:rsidRPr="00653C52">
        <w:rPr>
          <w:rFonts w:ascii="Georgia" w:hAnsi="Georgia" w:cs="Arial"/>
        </w:rPr>
        <w:t xml:space="preserve">daného </w:t>
      </w:r>
      <w:r w:rsidR="00B80F7C" w:rsidRPr="00653C52">
        <w:rPr>
          <w:rFonts w:ascii="Georgia" w:hAnsi="Georgia" w:cs="Arial"/>
        </w:rPr>
        <w:t>kal</w:t>
      </w:r>
      <w:r w:rsidRPr="00653C52">
        <w:rPr>
          <w:rFonts w:ascii="Georgia" w:hAnsi="Georgia" w:cs="Arial"/>
        </w:rPr>
        <w:t>e</w:t>
      </w:r>
      <w:r w:rsidR="00424826" w:rsidRPr="00653C52">
        <w:rPr>
          <w:rFonts w:ascii="Georgia" w:hAnsi="Georgia" w:cs="Arial"/>
        </w:rPr>
        <w:t>ndářního měsíce</w:t>
      </w:r>
      <w:r w:rsidR="00485403" w:rsidRPr="00653C52">
        <w:rPr>
          <w:rFonts w:ascii="Georgia" w:hAnsi="Georgia" w:cs="Arial"/>
        </w:rPr>
        <w:t>, a to</w:t>
      </w:r>
      <w:r w:rsidRPr="00653C52">
        <w:rPr>
          <w:rFonts w:ascii="Georgia" w:hAnsi="Georgia" w:cs="Arial"/>
        </w:rPr>
        <w:t xml:space="preserve"> na </w:t>
      </w:r>
      <w:r w:rsidR="00653C52" w:rsidRPr="00653C52">
        <w:rPr>
          <w:rFonts w:ascii="Georgia" w:hAnsi="Georgia" w:cs="Arial"/>
        </w:rPr>
        <w:t>základě vystavené faktury</w:t>
      </w:r>
      <w:r w:rsidRPr="00653C52">
        <w:rPr>
          <w:rFonts w:ascii="Georgia" w:hAnsi="Georgia" w:cs="Arial"/>
        </w:rPr>
        <w:t>.</w:t>
      </w:r>
      <w:r w:rsidR="00BE29B8" w:rsidRPr="00653C52">
        <w:rPr>
          <w:rFonts w:ascii="Georgia" w:hAnsi="Georgia" w:cs="Arial"/>
        </w:rPr>
        <w:t xml:space="preserve"> Zhotovitel je povinen nejpozději do </w:t>
      </w:r>
      <w:r w:rsidR="001F33BC" w:rsidRPr="00653C52">
        <w:rPr>
          <w:rFonts w:ascii="Georgia" w:hAnsi="Georgia" w:cs="Arial"/>
        </w:rPr>
        <w:t>8</w:t>
      </w:r>
      <w:r w:rsidR="00BE29B8" w:rsidRPr="00653C52">
        <w:rPr>
          <w:rFonts w:ascii="Georgia" w:hAnsi="Georgia" w:cs="Arial"/>
        </w:rPr>
        <w:t xml:space="preserve"> dnů od skončení kalendářního měsíce doručit ČF k odsouhlasení přehled</w:t>
      </w:r>
      <w:r w:rsidR="001F33BC" w:rsidRPr="00653C52">
        <w:rPr>
          <w:rFonts w:ascii="Georgia" w:hAnsi="Georgia" w:cs="Arial"/>
        </w:rPr>
        <w:t xml:space="preserve"> s počtem koncertů v </w:t>
      </w:r>
      <w:r w:rsidR="00BE29B8" w:rsidRPr="00653C52">
        <w:rPr>
          <w:rFonts w:ascii="Georgia" w:hAnsi="Georgia" w:cs="Arial"/>
        </w:rPr>
        <w:t> uplynulém měsíci.</w:t>
      </w:r>
    </w:p>
    <w:p w:rsidR="00B32CF8" w:rsidRPr="00653C52" w:rsidRDefault="00B32CF8" w:rsidP="00485403">
      <w:pPr>
        <w:pStyle w:val="Odstavecseseznamem"/>
        <w:ind w:left="0"/>
        <w:rPr>
          <w:rFonts w:ascii="Georgia" w:hAnsi="Georgia" w:cs="Arial"/>
        </w:rPr>
      </w:pPr>
    </w:p>
    <w:p w:rsidR="00B32CF8" w:rsidRPr="00653C52" w:rsidRDefault="00485403" w:rsidP="001F33BC">
      <w:pPr>
        <w:numPr>
          <w:ilvl w:val="0"/>
          <w:numId w:val="8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653C52">
        <w:rPr>
          <w:rFonts w:ascii="Georgia" w:hAnsi="Georgia" w:cs="Arial"/>
        </w:rPr>
        <w:t>Zhotovitel je povinen doručit ČF na cenu díla fakturu s náležitostmi daňového dokladu, jinak se cena díla nestane splatnou.</w:t>
      </w:r>
      <w:r w:rsidR="00BE29B8" w:rsidRPr="00653C52">
        <w:rPr>
          <w:rFonts w:ascii="Georgia" w:hAnsi="Georgia" w:cs="Arial"/>
        </w:rPr>
        <w:t xml:space="preserve"> Zhotovitel je povinen vystavit fakturu nejpozději do </w:t>
      </w:r>
      <w:r w:rsidR="001F33BC" w:rsidRPr="00653C52">
        <w:rPr>
          <w:rFonts w:ascii="Georgia" w:hAnsi="Georgia" w:cs="Arial"/>
        </w:rPr>
        <w:t>1</w:t>
      </w:r>
      <w:r w:rsidR="00653C52" w:rsidRPr="00653C52">
        <w:rPr>
          <w:rFonts w:ascii="Georgia" w:hAnsi="Georgia" w:cs="Arial"/>
        </w:rPr>
        <w:t>5</w:t>
      </w:r>
      <w:r w:rsidR="00BE29B8" w:rsidRPr="00653C52">
        <w:rPr>
          <w:rFonts w:ascii="Georgia" w:hAnsi="Georgia" w:cs="Arial"/>
        </w:rPr>
        <w:t xml:space="preserve"> dnů od skončení kalendářního měsíce, ne však dříve, než ČF odsouhlasí přehled podle odstavce 6 tohoto článku.</w:t>
      </w:r>
    </w:p>
    <w:p w:rsidR="00B32CF8" w:rsidRPr="008C2B14" w:rsidRDefault="00B32CF8" w:rsidP="00B32CF8">
      <w:pPr>
        <w:pStyle w:val="Odstavecseseznamem"/>
        <w:rPr>
          <w:rFonts w:ascii="Georgia" w:hAnsi="Georgia" w:cs="Arial"/>
        </w:rPr>
      </w:pPr>
    </w:p>
    <w:p w:rsidR="00322EB7" w:rsidRDefault="00BC3485" w:rsidP="001F33BC">
      <w:pPr>
        <w:numPr>
          <w:ilvl w:val="0"/>
          <w:numId w:val="8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je povinen provést dílo osobně; jinak jen s předchozím souhlasem </w:t>
      </w:r>
      <w:r w:rsidR="00401864" w:rsidRPr="008C2B14">
        <w:rPr>
          <w:rFonts w:ascii="Georgia" w:hAnsi="Georgia" w:cs="Arial"/>
        </w:rPr>
        <w:t>ČF</w:t>
      </w:r>
      <w:r w:rsidRPr="008C2B14">
        <w:rPr>
          <w:rFonts w:ascii="Georgia" w:hAnsi="Georgia" w:cs="Arial"/>
        </w:rPr>
        <w:t xml:space="preserve">. Zhotovitel je vázán </w:t>
      </w:r>
      <w:r w:rsidR="00401864" w:rsidRPr="008C2B14">
        <w:rPr>
          <w:rFonts w:ascii="Georgia" w:hAnsi="Georgia" w:cs="Arial"/>
        </w:rPr>
        <w:t xml:space="preserve">případnými </w:t>
      </w:r>
      <w:r w:rsidRPr="008C2B14">
        <w:rPr>
          <w:rFonts w:ascii="Georgia" w:hAnsi="Georgia" w:cs="Arial"/>
        </w:rPr>
        <w:t xml:space="preserve">příkazy </w:t>
      </w:r>
      <w:r w:rsidR="00401864" w:rsidRPr="008C2B14">
        <w:rPr>
          <w:rFonts w:ascii="Georgia" w:hAnsi="Georgia" w:cs="Arial"/>
        </w:rPr>
        <w:t>ČF</w:t>
      </w:r>
      <w:r w:rsidRPr="008C2B14">
        <w:rPr>
          <w:rFonts w:ascii="Georgia" w:hAnsi="Georgia" w:cs="Arial"/>
        </w:rPr>
        <w:t xml:space="preserve"> ohledně způsobu provádění díla</w:t>
      </w:r>
      <w:r w:rsidR="002C1F50" w:rsidRPr="008C2B14">
        <w:rPr>
          <w:rFonts w:ascii="Georgia" w:hAnsi="Georgia" w:cs="Arial"/>
        </w:rPr>
        <w:t>.</w:t>
      </w:r>
    </w:p>
    <w:p w:rsidR="00362276" w:rsidRDefault="00362276" w:rsidP="00362276">
      <w:pPr>
        <w:pStyle w:val="Odstavecseseznamem"/>
        <w:rPr>
          <w:rFonts w:ascii="Georgia" w:hAnsi="Georgia" w:cs="Arial"/>
        </w:rPr>
      </w:pPr>
    </w:p>
    <w:p w:rsidR="00322EB7" w:rsidRPr="00653C52" w:rsidRDefault="00401864" w:rsidP="001F33BC">
      <w:pPr>
        <w:numPr>
          <w:ilvl w:val="0"/>
          <w:numId w:val="8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Pro případ, že by se zhotovitel v rámci provádění díla podílel nebo </w:t>
      </w:r>
      <w:r w:rsidR="00372F2E" w:rsidRPr="008C2B14">
        <w:rPr>
          <w:rFonts w:ascii="Georgia" w:hAnsi="Georgia" w:cs="Arial"/>
        </w:rPr>
        <w:t>z</w:t>
      </w:r>
      <w:r w:rsidRPr="008C2B14">
        <w:rPr>
          <w:rFonts w:ascii="Georgia" w:hAnsi="Georgia" w:cs="Arial"/>
        </w:rPr>
        <w:t xml:space="preserve">účastnil na nějaké akci ČF, souhlasí s tím, že ČF a subjekty s ČF spolupracující mají právo pořizovat </w:t>
      </w:r>
      <w:r w:rsidR="00E41578">
        <w:rPr>
          <w:rFonts w:ascii="Georgia" w:hAnsi="Georgia" w:cs="Arial"/>
        </w:rPr>
        <w:t xml:space="preserve">snímky a </w:t>
      </w:r>
      <w:r w:rsidRPr="008C2B14">
        <w:rPr>
          <w:rFonts w:ascii="Georgia" w:hAnsi="Georgia" w:cs="Arial"/>
        </w:rPr>
        <w:t xml:space="preserve">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</w:t>
      </w:r>
      <w:r w:rsidRPr="00653C52">
        <w:rPr>
          <w:rFonts w:ascii="Georgia" w:hAnsi="Georgia" w:cs="Arial"/>
        </w:rPr>
        <w:t>jakoukoli další odměnu za ně</w:t>
      </w:r>
      <w:r w:rsidR="00322EB7" w:rsidRPr="00653C52">
        <w:rPr>
          <w:rFonts w:ascii="Georgia" w:hAnsi="Georgia" w:cs="Arial"/>
        </w:rPr>
        <w:t>.</w:t>
      </w:r>
    </w:p>
    <w:p w:rsidR="00B6640B" w:rsidRPr="00653C52" w:rsidRDefault="00B6640B" w:rsidP="00B6640B">
      <w:pPr>
        <w:pStyle w:val="Odstavecseseznamem"/>
        <w:rPr>
          <w:rFonts w:ascii="Georgia" w:hAnsi="Georgia" w:cs="Arial"/>
        </w:rPr>
      </w:pPr>
    </w:p>
    <w:p w:rsidR="00B6640B" w:rsidRPr="00653C52" w:rsidRDefault="00B6640B" w:rsidP="001F33BC">
      <w:pPr>
        <w:numPr>
          <w:ilvl w:val="0"/>
          <w:numId w:val="8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653C52">
        <w:rPr>
          <w:rFonts w:ascii="Georgia" w:hAnsi="Georgia" w:cs="Arial"/>
        </w:rPr>
        <w:t>Zhotovitel se zavazuje zachovat důvěrnost informací, které se dozví v souvislosti s touto smlouvou nebo prováděním díla, nejsou-li veřejné dostupné, a nezpřístupnit takové informace žádné třetí osobě bez souhlasu ČF. Tato povinnost trvá i po provedení díla.</w:t>
      </w:r>
    </w:p>
    <w:p w:rsidR="00EA27F4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B80F7C" w:rsidRPr="00F41D20" w:rsidRDefault="00B80F7C" w:rsidP="00B80F7C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Článek </w:t>
      </w:r>
      <w:r>
        <w:rPr>
          <w:rFonts w:ascii="Georgia" w:hAnsi="Georgia" w:cs="Arial"/>
          <w:b/>
        </w:rPr>
        <w:t>I</w:t>
      </w:r>
      <w:r w:rsidRPr="00F41D20">
        <w:rPr>
          <w:rFonts w:ascii="Georgia" w:hAnsi="Georgia" w:cs="Arial"/>
          <w:b/>
        </w:rPr>
        <w:t>I.</w:t>
      </w:r>
    </w:p>
    <w:p w:rsidR="00B80F7C" w:rsidRPr="00F41D20" w:rsidRDefault="00B80F7C" w:rsidP="00B80F7C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Trvání smlouvy</w:t>
      </w:r>
    </w:p>
    <w:p w:rsidR="00B80F7C" w:rsidRDefault="00B80F7C" w:rsidP="00B80F7C">
      <w:pPr>
        <w:pStyle w:val="Odstavecseseznamem"/>
        <w:keepNext/>
        <w:ind w:left="0"/>
        <w:rPr>
          <w:rFonts w:ascii="Georgia" w:hAnsi="Georgia" w:cs="Arial"/>
        </w:rPr>
      </w:pPr>
    </w:p>
    <w:p w:rsidR="00B80F7C" w:rsidRDefault="00B80F7C" w:rsidP="00B80F7C">
      <w:pPr>
        <w:pStyle w:val="Odstavecseseznamem"/>
        <w:keepNext/>
        <w:ind w:left="0"/>
        <w:rPr>
          <w:rFonts w:ascii="Georgia" w:hAnsi="Georgia" w:cs="Arial"/>
        </w:rPr>
      </w:pPr>
      <w:r>
        <w:rPr>
          <w:rFonts w:ascii="Georgia" w:hAnsi="Georgia" w:cs="Arial"/>
        </w:rPr>
        <w:t>Tato smlouva se uzavírá na dobu určitou:</w:t>
      </w:r>
    </w:p>
    <w:p w:rsidR="00B80F7C" w:rsidRDefault="00B80F7C" w:rsidP="00B80F7C">
      <w:pPr>
        <w:pStyle w:val="Odstavecseseznamem"/>
        <w:keepNext/>
        <w:numPr>
          <w:ilvl w:val="0"/>
          <w:numId w:val="7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do </w:t>
      </w:r>
      <w:r w:rsidR="00006D0A">
        <w:rPr>
          <w:rFonts w:ascii="Georgia" w:hAnsi="Georgia" w:cs="Arial"/>
        </w:rPr>
        <w:t>srpna</w:t>
      </w:r>
      <w:r w:rsidR="005E0CDE">
        <w:rPr>
          <w:rFonts w:ascii="Georgia" w:hAnsi="Georgia" w:cs="Arial"/>
        </w:rPr>
        <w:t xml:space="preserve"> </w:t>
      </w:r>
      <w:r w:rsidR="004E15B0">
        <w:rPr>
          <w:rFonts w:ascii="Georgia" w:hAnsi="Georgia" w:cs="Arial"/>
        </w:rPr>
        <w:t>2020</w:t>
      </w:r>
      <w:r>
        <w:rPr>
          <w:rFonts w:ascii="Georgia" w:hAnsi="Georgia" w:cs="Arial"/>
        </w:rPr>
        <w:t>; a zároveň</w:t>
      </w:r>
    </w:p>
    <w:p w:rsidR="00B80F7C" w:rsidRDefault="00B80F7C" w:rsidP="00B80F7C">
      <w:pPr>
        <w:pStyle w:val="Odstavecseseznamem"/>
        <w:keepNext/>
        <w:numPr>
          <w:ilvl w:val="0"/>
          <w:numId w:val="7"/>
        </w:numPr>
        <w:rPr>
          <w:rFonts w:ascii="Georgia" w:hAnsi="Georgia" w:cs="Arial"/>
        </w:rPr>
      </w:pPr>
      <w:r>
        <w:rPr>
          <w:rFonts w:ascii="Georgia" w:hAnsi="Georgia" w:cs="Arial"/>
        </w:rPr>
        <w:t>do doby, kdy bude dosažena celková maximální částka ceny díla podle článku I odstavec 4 této smlouvy,</w:t>
      </w:r>
    </w:p>
    <w:p w:rsidR="00B80F7C" w:rsidRPr="00F41D20" w:rsidRDefault="00B80F7C" w:rsidP="00B80F7C">
      <w:pPr>
        <w:pStyle w:val="Odstavecseseznamem"/>
        <w:keepNext/>
        <w:ind w:left="0"/>
        <w:rPr>
          <w:rFonts w:ascii="Georgia" w:hAnsi="Georgia" w:cs="Arial"/>
        </w:rPr>
      </w:pPr>
      <w:r>
        <w:rPr>
          <w:rFonts w:ascii="Georgia" w:hAnsi="Georgia" w:cs="Arial"/>
        </w:rPr>
        <w:t>podle toho, co nastane dříve.</w:t>
      </w:r>
      <w:r w:rsidR="00035065">
        <w:rPr>
          <w:rFonts w:ascii="Georgia" w:hAnsi="Georgia" w:cs="Arial"/>
        </w:rPr>
        <w:t xml:space="preserve"> ČF má právo tuto smlouvu vypovědět; v takovém případě poměr založený touto smlouvu skončí předčasně ke dni doručení písemné výpovědi zhotoviteli, případně k pozdějšímu dni uvedenému v takové výpovědi.</w:t>
      </w:r>
    </w:p>
    <w:p w:rsidR="00B80F7C" w:rsidRDefault="00B80F7C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Článek </w:t>
      </w:r>
      <w:r w:rsidR="00B80F7C">
        <w:rPr>
          <w:rFonts w:ascii="Georgia" w:hAnsi="Georgia" w:cs="Arial"/>
          <w:b/>
        </w:rPr>
        <w:t>I</w:t>
      </w:r>
      <w:r w:rsidRPr="00F41D20">
        <w:rPr>
          <w:rFonts w:ascii="Georgia" w:hAnsi="Georgia" w:cs="Arial"/>
          <w:b/>
        </w:rPr>
        <w:t>II.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:rsidR="00EA27F4" w:rsidRPr="00F41D20" w:rsidRDefault="00EA27F4" w:rsidP="00EA27F4">
      <w:pPr>
        <w:pStyle w:val="Odstavecseseznamem"/>
        <w:keepNext/>
        <w:ind w:left="0"/>
        <w:rPr>
          <w:rFonts w:ascii="Georgia" w:hAnsi="Georgia" w:cs="Arial"/>
        </w:rPr>
      </w:pPr>
    </w:p>
    <w:p w:rsidR="00EA27F4" w:rsidRPr="00653C52" w:rsidRDefault="00EA27F4" w:rsidP="00EA27F4">
      <w:pPr>
        <w:rPr>
          <w:rFonts w:ascii="Georgia" w:hAnsi="Georgia" w:cs="Arial"/>
        </w:rPr>
      </w:pPr>
      <w:r w:rsidRPr="00653C52">
        <w:rPr>
          <w:rFonts w:ascii="Georgia" w:hAnsi="Georgia" w:cs="Arial"/>
        </w:rPr>
        <w:t xml:space="preserve"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</w:t>
      </w:r>
      <w:r w:rsidRPr="00653C52">
        <w:rPr>
          <w:rFonts w:ascii="Georgia" w:hAnsi="Georgia" w:cs="Arial"/>
        </w:rPr>
        <w:lastRenderedPageBreak/>
        <w:t>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EA27F4" w:rsidRPr="00653C52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EA27F4" w:rsidRPr="00653C52" w:rsidRDefault="00EA27F4" w:rsidP="00EA27F4">
      <w:pPr>
        <w:keepNext/>
        <w:jc w:val="center"/>
        <w:rPr>
          <w:rFonts w:ascii="Georgia" w:hAnsi="Georgia" w:cs="Arial"/>
          <w:b/>
        </w:rPr>
      </w:pPr>
      <w:r w:rsidRPr="00653C52">
        <w:rPr>
          <w:rFonts w:ascii="Georgia" w:hAnsi="Georgia" w:cs="Arial"/>
          <w:b/>
        </w:rPr>
        <w:t>Článek I</w:t>
      </w:r>
      <w:r w:rsidR="00B80F7C" w:rsidRPr="00653C52">
        <w:rPr>
          <w:rFonts w:ascii="Georgia" w:hAnsi="Georgia" w:cs="Arial"/>
          <w:b/>
        </w:rPr>
        <w:t>V</w:t>
      </w:r>
      <w:r w:rsidRPr="00653C52">
        <w:rPr>
          <w:rFonts w:ascii="Georgia" w:hAnsi="Georgia" w:cs="Arial"/>
          <w:b/>
        </w:rPr>
        <w:t>.</w:t>
      </w:r>
    </w:p>
    <w:p w:rsidR="00EA27F4" w:rsidRPr="00653C52" w:rsidRDefault="00EA27F4" w:rsidP="00EA27F4">
      <w:pPr>
        <w:keepNext/>
        <w:jc w:val="center"/>
        <w:rPr>
          <w:rFonts w:ascii="Georgia" w:hAnsi="Georgia" w:cs="Arial"/>
          <w:b/>
        </w:rPr>
      </w:pPr>
      <w:r w:rsidRPr="00653C52">
        <w:rPr>
          <w:rFonts w:ascii="Georgia" w:hAnsi="Georgia" w:cs="Arial"/>
          <w:b/>
        </w:rPr>
        <w:t>Závěrečná ustanovení</w:t>
      </w:r>
    </w:p>
    <w:p w:rsidR="00EA27F4" w:rsidRPr="00653C52" w:rsidRDefault="00EA27F4" w:rsidP="00EA27F4">
      <w:pPr>
        <w:keepNext/>
        <w:rPr>
          <w:rFonts w:ascii="Georgia" w:hAnsi="Georgia" w:cs="Arial"/>
        </w:rPr>
      </w:pPr>
    </w:p>
    <w:p w:rsidR="00401864" w:rsidRPr="00653C52" w:rsidRDefault="0040186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653C52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 w:rsidRPr="00653C52">
        <w:rPr>
          <w:rFonts w:ascii="Georgia" w:hAnsi="Georgia" w:cs="Arial"/>
        </w:rPr>
        <w:t>zákona č. 89/2012 Sb., občansk</w:t>
      </w:r>
      <w:r w:rsidR="00F66A71" w:rsidRPr="00653C52">
        <w:rPr>
          <w:rFonts w:ascii="Georgia" w:hAnsi="Georgia" w:cs="Arial"/>
        </w:rPr>
        <w:t>ého</w:t>
      </w:r>
      <w:r w:rsidR="00EA27F4" w:rsidRPr="00653C52">
        <w:rPr>
          <w:rFonts w:ascii="Georgia" w:hAnsi="Georgia" w:cs="Arial"/>
        </w:rPr>
        <w:t xml:space="preserve"> zákoník</w:t>
      </w:r>
      <w:r w:rsidR="00F66A71" w:rsidRPr="00653C52">
        <w:rPr>
          <w:rFonts w:ascii="Georgia" w:hAnsi="Georgia" w:cs="Arial"/>
        </w:rPr>
        <w:t>u</w:t>
      </w:r>
      <w:r w:rsidR="00EA27F4" w:rsidRPr="00653C52">
        <w:rPr>
          <w:rFonts w:ascii="Georgia" w:hAnsi="Georgia" w:cs="Arial"/>
        </w:rPr>
        <w:t>, ve znění pozdějších předpisů</w:t>
      </w:r>
      <w:r w:rsidRPr="00653C52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:rsidR="00F66A71" w:rsidRPr="00653C52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F66A71" w:rsidRPr="00653C52" w:rsidRDefault="00F66A71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653C52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:rsidR="00F66A71" w:rsidRPr="00653C52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EA27F4" w:rsidRPr="00653C52" w:rsidRDefault="00EA27F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653C52">
        <w:rPr>
          <w:rFonts w:ascii="Georgia" w:hAnsi="Georgia" w:cs="Arial"/>
        </w:rPr>
        <w:t>Tato smlouva je vyhotovena ve dvou provedeních, z nichž každá smluvní strana obdrží po jednom.</w:t>
      </w:r>
    </w:p>
    <w:p w:rsidR="00F66A71" w:rsidRPr="00653C52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0963DC" w:rsidRPr="00653C52" w:rsidRDefault="000963DC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653C52">
        <w:rPr>
          <w:rFonts w:ascii="Georgia" w:hAnsi="Georgia" w:cs="Arial"/>
        </w:rPr>
        <w:t>Veškeré změny a doplňky této smlouvy mus</w:t>
      </w:r>
      <w:r w:rsidR="002F064A" w:rsidRPr="00653C52">
        <w:rPr>
          <w:rFonts w:ascii="Georgia" w:hAnsi="Georgia" w:cs="Arial"/>
        </w:rPr>
        <w:t>ej</w:t>
      </w:r>
      <w:r w:rsidRPr="00653C52">
        <w:rPr>
          <w:rFonts w:ascii="Georgia" w:hAnsi="Georgia" w:cs="Arial"/>
        </w:rPr>
        <w:t xml:space="preserve">í být </w:t>
      </w:r>
      <w:r w:rsidR="002F064A" w:rsidRPr="00653C52">
        <w:rPr>
          <w:rFonts w:ascii="Georgia" w:hAnsi="Georgia" w:cs="Arial"/>
        </w:rPr>
        <w:t xml:space="preserve">učiněny </w:t>
      </w:r>
      <w:r w:rsidRPr="00653C52">
        <w:rPr>
          <w:rFonts w:ascii="Georgia" w:hAnsi="Georgia" w:cs="Arial"/>
        </w:rPr>
        <w:t xml:space="preserve">písemně formou číslovaných dodatků podepsaných oběma </w:t>
      </w:r>
      <w:r w:rsidR="00EA27F4" w:rsidRPr="00653C52">
        <w:rPr>
          <w:rFonts w:ascii="Georgia" w:hAnsi="Georgia" w:cs="Arial"/>
        </w:rPr>
        <w:t xml:space="preserve">smluvními </w:t>
      </w:r>
      <w:r w:rsidRPr="00653C52">
        <w:rPr>
          <w:rFonts w:ascii="Georgia" w:hAnsi="Georgia" w:cs="Arial"/>
        </w:rPr>
        <w:t>stranami.</w:t>
      </w:r>
    </w:p>
    <w:p w:rsidR="008B4F10" w:rsidRPr="00653C52" w:rsidRDefault="008B4F10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F66A71" w:rsidRPr="00653C52" w:rsidRDefault="00F66A71" w:rsidP="00F66A71">
      <w:pPr>
        <w:rPr>
          <w:rFonts w:ascii="Georgia" w:hAnsi="Georgia" w:cs="Arial"/>
        </w:rPr>
      </w:pPr>
      <w:r w:rsidRPr="00653C52">
        <w:rPr>
          <w:rFonts w:ascii="Georgia" w:hAnsi="Georgia" w:cs="Arial"/>
        </w:rPr>
        <w:t xml:space="preserve">V Praze dne </w:t>
      </w:r>
      <w:r w:rsidR="004E15B0">
        <w:rPr>
          <w:rFonts w:ascii="Georgia" w:hAnsi="Georgia" w:cs="Arial"/>
        </w:rPr>
        <w:t xml:space="preserve">20. </w:t>
      </w:r>
      <w:r w:rsidR="00006D0A">
        <w:rPr>
          <w:rFonts w:ascii="Georgia" w:hAnsi="Georgia" w:cs="Arial"/>
        </w:rPr>
        <w:t>září</w:t>
      </w:r>
      <w:r w:rsidR="004E15B0">
        <w:rPr>
          <w:rFonts w:ascii="Georgia" w:hAnsi="Georgia" w:cs="Arial"/>
        </w:rPr>
        <w:t xml:space="preserve"> 2019</w:t>
      </w:r>
    </w:p>
    <w:p w:rsidR="00F66A71" w:rsidRPr="00653C52" w:rsidRDefault="00F66A71" w:rsidP="00F66A71">
      <w:pPr>
        <w:rPr>
          <w:rFonts w:ascii="Georgia" w:hAnsi="Georgia" w:cs="Arial"/>
        </w:rPr>
      </w:pPr>
    </w:p>
    <w:p w:rsidR="00F66A71" w:rsidRPr="00653C52" w:rsidRDefault="00F66A71" w:rsidP="00F66A71">
      <w:pPr>
        <w:rPr>
          <w:rFonts w:ascii="Georgia" w:hAnsi="Georgia" w:cs="Arial"/>
        </w:rPr>
      </w:pPr>
    </w:p>
    <w:p w:rsidR="00F66A71" w:rsidRPr="00653C52" w:rsidRDefault="00F66A71" w:rsidP="00F66A71">
      <w:pPr>
        <w:rPr>
          <w:rFonts w:ascii="Georgia" w:hAnsi="Georgia" w:cs="Arial"/>
        </w:rPr>
      </w:pPr>
    </w:p>
    <w:p w:rsidR="00F66A71" w:rsidRPr="00653C52" w:rsidRDefault="00F66A71" w:rsidP="00F66A71">
      <w:pPr>
        <w:rPr>
          <w:rFonts w:ascii="Georgia" w:hAnsi="Georgia" w:cs="Arial"/>
        </w:rPr>
      </w:pPr>
    </w:p>
    <w:p w:rsidR="00F66A71" w:rsidRPr="00653C52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653C52">
        <w:rPr>
          <w:rFonts w:ascii="Georgia" w:hAnsi="Georgia" w:cs="Arial"/>
        </w:rPr>
        <w:tab/>
        <w:t>………………………………………</w:t>
      </w:r>
      <w:r w:rsidRPr="00653C52">
        <w:rPr>
          <w:rFonts w:ascii="Georgia" w:hAnsi="Georgia" w:cs="Arial"/>
        </w:rPr>
        <w:tab/>
        <w:t>………………………………………</w:t>
      </w:r>
    </w:p>
    <w:p w:rsidR="00F66A71" w:rsidRPr="00653C52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653C52">
        <w:rPr>
          <w:rFonts w:ascii="Georgia" w:hAnsi="Georgia" w:cs="Arial"/>
        </w:rPr>
        <w:tab/>
        <w:t>ČF</w:t>
      </w:r>
      <w:r w:rsidRPr="00653C52">
        <w:rPr>
          <w:rFonts w:ascii="Georgia" w:hAnsi="Georgia" w:cs="Arial"/>
        </w:rPr>
        <w:tab/>
        <w:t>zhotovitel</w:t>
      </w:r>
    </w:p>
    <w:p w:rsidR="00F66A71" w:rsidRPr="00653C52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:rsidR="00F66A71" w:rsidRPr="00653C52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:rsidR="00F66A71" w:rsidRPr="00653C52" w:rsidRDefault="00F66A71" w:rsidP="00F66A71">
      <w:pPr>
        <w:rPr>
          <w:rFonts w:ascii="Georgia" w:hAnsi="Georgia" w:cs="Arial"/>
        </w:rPr>
      </w:pPr>
    </w:p>
    <w:p w:rsidR="00F66A71" w:rsidRPr="00653C52" w:rsidRDefault="00F66A71" w:rsidP="00F66A71">
      <w:pPr>
        <w:rPr>
          <w:rFonts w:ascii="Georgia" w:hAnsi="Georgia" w:cs="Arial"/>
        </w:rPr>
      </w:pPr>
      <w:proofErr w:type="gramStart"/>
      <w:r w:rsidRPr="00653C52">
        <w:rPr>
          <w:rFonts w:ascii="Georgia" w:hAnsi="Georgia" w:cs="Arial"/>
        </w:rPr>
        <w:t>Vyhotovil(a) a za</w:t>
      </w:r>
      <w:proofErr w:type="gramEnd"/>
      <w:r w:rsidRPr="00653C52">
        <w:rPr>
          <w:rFonts w:ascii="Georgia" w:hAnsi="Georgia" w:cs="Arial"/>
        </w:rPr>
        <w:t xml:space="preserve"> správnost ručí:</w:t>
      </w:r>
      <w:r w:rsidRPr="00653C52">
        <w:rPr>
          <w:rFonts w:ascii="Georgia" w:hAnsi="Georgia" w:cs="Arial"/>
        </w:rPr>
        <w:tab/>
      </w:r>
      <w:proofErr w:type="spellStart"/>
      <w:r w:rsidR="00CC5BA0">
        <w:rPr>
          <w:rFonts w:ascii="Georgia" w:hAnsi="Georgia" w:cs="Arial"/>
        </w:rPr>
        <w:t>xxx</w:t>
      </w:r>
      <w:proofErr w:type="spellEnd"/>
      <w:r w:rsidR="00CC5BA0">
        <w:rPr>
          <w:rFonts w:ascii="Georgia" w:hAnsi="Georgia" w:cs="Arial"/>
        </w:rPr>
        <w:t xml:space="preserve"> </w:t>
      </w:r>
      <w:proofErr w:type="spellStart"/>
      <w:r w:rsidR="00CC5BA0">
        <w:rPr>
          <w:rFonts w:ascii="Georgia" w:hAnsi="Georgia" w:cs="Arial"/>
        </w:rPr>
        <w:t>xxx</w:t>
      </w:r>
      <w:proofErr w:type="spellEnd"/>
    </w:p>
    <w:p w:rsidR="00F66A71" w:rsidRPr="00653C52" w:rsidRDefault="00F66A71" w:rsidP="00F66A71">
      <w:pPr>
        <w:rPr>
          <w:rFonts w:ascii="Georgia" w:hAnsi="Georgia" w:cs="Arial"/>
        </w:rPr>
      </w:pPr>
    </w:p>
    <w:p w:rsidR="00F66A71" w:rsidRPr="00071EFC" w:rsidRDefault="00F66A71" w:rsidP="00F66A71">
      <w:pPr>
        <w:rPr>
          <w:rFonts w:ascii="Georgia" w:hAnsi="Georgia" w:cs="Arial"/>
        </w:rPr>
      </w:pPr>
      <w:proofErr w:type="gramStart"/>
      <w:r w:rsidRPr="00653C52">
        <w:rPr>
          <w:rFonts w:ascii="Georgia" w:hAnsi="Georgia" w:cs="Arial"/>
        </w:rPr>
        <w:t>Kontroloval(a):</w:t>
      </w:r>
      <w:r w:rsidRPr="00653C52">
        <w:rPr>
          <w:rFonts w:ascii="Georgia" w:hAnsi="Georgia" w:cs="Arial"/>
        </w:rPr>
        <w:tab/>
      </w:r>
      <w:r w:rsidRPr="00653C52">
        <w:rPr>
          <w:rFonts w:ascii="Georgia" w:hAnsi="Georgia" w:cs="Arial"/>
        </w:rPr>
        <w:tab/>
      </w:r>
      <w:r w:rsidRPr="00653C52">
        <w:rPr>
          <w:rFonts w:ascii="Georgia" w:hAnsi="Georgia" w:cs="Arial"/>
        </w:rPr>
        <w:tab/>
      </w:r>
      <w:proofErr w:type="spellStart"/>
      <w:r w:rsidR="00CC5BA0">
        <w:rPr>
          <w:rFonts w:ascii="Georgia" w:hAnsi="Georgia" w:cs="Arial"/>
        </w:rPr>
        <w:t>xxx</w:t>
      </w:r>
      <w:proofErr w:type="spellEnd"/>
      <w:proofErr w:type="gramEnd"/>
      <w:r w:rsidR="00CC5BA0">
        <w:rPr>
          <w:rFonts w:ascii="Georgia" w:hAnsi="Georgia" w:cs="Arial"/>
        </w:rPr>
        <w:t xml:space="preserve"> xxx</w:t>
      </w:r>
      <w:bookmarkStart w:id="0" w:name="_GoBack"/>
      <w:bookmarkEnd w:id="0"/>
    </w:p>
    <w:p w:rsidR="008B4F10" w:rsidRPr="008C2B14" w:rsidRDefault="008B4F10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</w:p>
    <w:sectPr w:rsidR="008B4F10" w:rsidRPr="008C2B14" w:rsidSect="008C2B14">
      <w:footerReference w:type="default" r:id="rId7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2FC" w:rsidRDefault="000422FC" w:rsidP="008C2B14">
      <w:r>
        <w:separator/>
      </w:r>
    </w:p>
  </w:endnote>
  <w:endnote w:type="continuationSeparator" w:id="0">
    <w:p w:rsidR="000422FC" w:rsidRDefault="000422FC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CC5BA0">
      <w:rPr>
        <w:rFonts w:ascii="Georgia" w:hAnsi="Georgia"/>
        <w:noProof/>
      </w:rPr>
      <w:t>3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7A3FAE">
      <w:rPr>
        <w:rFonts w:ascii="Georgia" w:hAnsi="Georgia"/>
      </w:rPr>
      <w:t>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2FC" w:rsidRDefault="000422FC" w:rsidP="008C2B14">
      <w:r>
        <w:separator/>
      </w:r>
    </w:p>
  </w:footnote>
  <w:footnote w:type="continuationSeparator" w:id="0">
    <w:p w:rsidR="000422FC" w:rsidRDefault="000422FC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28A8"/>
    <w:multiLevelType w:val="hybridMultilevel"/>
    <w:tmpl w:val="B75A6EBA"/>
    <w:lvl w:ilvl="0" w:tplc="A77EF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3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8037B4"/>
    <w:multiLevelType w:val="hybridMultilevel"/>
    <w:tmpl w:val="3ACAA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CE"/>
    <w:rsid w:val="00006D0A"/>
    <w:rsid w:val="00031BB8"/>
    <w:rsid w:val="00035065"/>
    <w:rsid w:val="000422FC"/>
    <w:rsid w:val="000963DC"/>
    <w:rsid w:val="00134A7C"/>
    <w:rsid w:val="001E349C"/>
    <w:rsid w:val="001F0279"/>
    <w:rsid w:val="001F33BC"/>
    <w:rsid w:val="00215170"/>
    <w:rsid w:val="002C1F50"/>
    <w:rsid w:val="002E5E28"/>
    <w:rsid w:val="002F064A"/>
    <w:rsid w:val="00322EB7"/>
    <w:rsid w:val="00362276"/>
    <w:rsid w:val="00372F2E"/>
    <w:rsid w:val="003875B2"/>
    <w:rsid w:val="003C5977"/>
    <w:rsid w:val="003C68F4"/>
    <w:rsid w:val="003E0898"/>
    <w:rsid w:val="003F24C9"/>
    <w:rsid w:val="00401864"/>
    <w:rsid w:val="00424826"/>
    <w:rsid w:val="00450403"/>
    <w:rsid w:val="00456812"/>
    <w:rsid w:val="00485403"/>
    <w:rsid w:val="004E15B0"/>
    <w:rsid w:val="00537181"/>
    <w:rsid w:val="005E0CDE"/>
    <w:rsid w:val="00634D73"/>
    <w:rsid w:val="00653C52"/>
    <w:rsid w:val="006B2D37"/>
    <w:rsid w:val="006C1481"/>
    <w:rsid w:val="006D026E"/>
    <w:rsid w:val="006F4536"/>
    <w:rsid w:val="00747281"/>
    <w:rsid w:val="00772BCE"/>
    <w:rsid w:val="007A3FAE"/>
    <w:rsid w:val="007C5447"/>
    <w:rsid w:val="007C70B5"/>
    <w:rsid w:val="008B4AF0"/>
    <w:rsid w:val="008B4F10"/>
    <w:rsid w:val="008C2B14"/>
    <w:rsid w:val="008F6061"/>
    <w:rsid w:val="00967437"/>
    <w:rsid w:val="00A65803"/>
    <w:rsid w:val="00AC20ED"/>
    <w:rsid w:val="00AE003D"/>
    <w:rsid w:val="00AE3257"/>
    <w:rsid w:val="00AF45B2"/>
    <w:rsid w:val="00B22D8D"/>
    <w:rsid w:val="00B32CF8"/>
    <w:rsid w:val="00B6640B"/>
    <w:rsid w:val="00B80F7C"/>
    <w:rsid w:val="00BC3485"/>
    <w:rsid w:val="00BE29B8"/>
    <w:rsid w:val="00BE4E12"/>
    <w:rsid w:val="00BF66CE"/>
    <w:rsid w:val="00C403A2"/>
    <w:rsid w:val="00C866CC"/>
    <w:rsid w:val="00CA4FE2"/>
    <w:rsid w:val="00CC5BA0"/>
    <w:rsid w:val="00CE5C80"/>
    <w:rsid w:val="00CE7250"/>
    <w:rsid w:val="00D367B5"/>
    <w:rsid w:val="00D401FF"/>
    <w:rsid w:val="00D70F6C"/>
    <w:rsid w:val="00DE6897"/>
    <w:rsid w:val="00E05C24"/>
    <w:rsid w:val="00E41578"/>
    <w:rsid w:val="00E5512D"/>
    <w:rsid w:val="00EA27F4"/>
    <w:rsid w:val="00F3272F"/>
    <w:rsid w:val="00F53E8E"/>
    <w:rsid w:val="00F5623D"/>
    <w:rsid w:val="00F66A71"/>
    <w:rsid w:val="00F819E3"/>
    <w:rsid w:val="00FC3E20"/>
    <w:rsid w:val="00FD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BA140E-9E57-432E-AF1F-E04C280E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Bartáková Adéla</dc:creator>
  <cp:lastModifiedBy>Bartáková Adéla</cp:lastModifiedBy>
  <cp:revision>2</cp:revision>
  <cp:lastPrinted>2014-04-28T11:21:00Z</cp:lastPrinted>
  <dcterms:created xsi:type="dcterms:W3CDTF">2019-09-26T20:24:00Z</dcterms:created>
  <dcterms:modified xsi:type="dcterms:W3CDTF">2019-09-26T20:24:00Z</dcterms:modified>
</cp:coreProperties>
</file>