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5C" w:rsidRPr="00F8136F" w:rsidRDefault="00A0215C" w:rsidP="00A0215C">
      <w:pPr>
        <w:overflowPunct w:val="0"/>
        <w:autoSpaceDE w:val="0"/>
        <w:autoSpaceDN w:val="0"/>
        <w:adjustRightInd w:val="0"/>
        <w:spacing w:after="0" w:line="240" w:lineRule="auto"/>
        <w:jc w:val="center"/>
        <w:rPr>
          <w:rFonts w:ascii="Times New Roman" w:eastAsia="Times New Roman" w:hAnsi="Times New Roman" w:cs="Times New Roman"/>
          <w:sz w:val="72"/>
          <w:szCs w:val="20"/>
          <w:lang w:eastAsia="cs-CZ"/>
        </w:rPr>
      </w:pPr>
      <w:bookmarkStart w:id="0" w:name="_Toc506391359"/>
      <w:r w:rsidRPr="00F8136F">
        <w:rPr>
          <w:rFonts w:ascii="Times New Roman" w:eastAsia="Times New Roman" w:hAnsi="Times New Roman" w:cs="Times New Roman"/>
          <w:sz w:val="72"/>
          <w:szCs w:val="20"/>
          <w:lang w:eastAsia="cs-CZ"/>
        </w:rPr>
        <w:t>SMLOUVA</w:t>
      </w:r>
      <w:bookmarkEnd w:id="0"/>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o recipročním plnění a spolupráci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uzavřená</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podle § 1746 odst. 2 zákona č. 89/2012 Sb., ve znění pozdějších předpisů (občanský zákoník)</w:t>
      </w:r>
    </w:p>
    <w:p w:rsidR="00A0215C" w:rsidRPr="00F8136F" w:rsidRDefault="00A0215C" w:rsidP="00A0215C">
      <w:pPr>
        <w:overflowPunct w:val="0"/>
        <w:autoSpaceDE w:val="0"/>
        <w:autoSpaceDN w:val="0"/>
        <w:adjustRightInd w:val="0"/>
        <w:spacing w:after="0" w:line="240" w:lineRule="auto"/>
        <w:jc w:val="both"/>
        <w:rPr>
          <w:rFonts w:ascii="Arial" w:eastAsia="Times New Roman" w:hAnsi="Arial"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Švandovo divadlo na Smíchově </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příspěvková organizace</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se sídlem Štefánikova 57, 150 00 Praha 5</w:t>
      </w:r>
    </w:p>
    <w:p w:rsidR="006C0FED" w:rsidRPr="00F8136F" w:rsidRDefault="006C0FED"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IČ: 00064327</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jednající ředitelem panem Mgr. Danielem Hrbkem, Ph.D.</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Bankovní spojení: PPF Banka a.s.,</w:t>
      </w:r>
      <w:r w:rsidRPr="00F8136F">
        <w:rPr>
          <w:rFonts w:ascii="Times New Roman" w:eastAsia="Times New Roman" w:hAnsi="Times New Roman" w:cs="Times New Roman"/>
          <w:sz w:val="24"/>
          <w:szCs w:val="20"/>
          <w:lang w:eastAsia="cs-CZ"/>
        </w:rPr>
        <w:tab/>
        <w:t xml:space="preserve">účet číslo: 2000760009/6000 </w:t>
      </w:r>
    </w:p>
    <w:p w:rsidR="00A0215C" w:rsidRPr="00F8136F" w:rsidRDefault="00A14B54" w:rsidP="00A0215C">
      <w:pPr>
        <w:overflowPunct w:val="0"/>
        <w:autoSpaceDE w:val="0"/>
        <w:autoSpaceDN w:val="0"/>
        <w:adjustRightInd w:val="0"/>
        <w:spacing w:after="0" w:line="240" w:lineRule="auto"/>
        <w:ind w:left="357" w:hanging="357"/>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dále jen „D</w:t>
      </w:r>
      <w:r w:rsidR="00A0215C" w:rsidRPr="00F8136F">
        <w:rPr>
          <w:rFonts w:ascii="Arial" w:eastAsia="Times New Roman" w:hAnsi="Arial" w:cs="Times New Roman"/>
          <w:b/>
          <w:sz w:val="24"/>
          <w:szCs w:val="20"/>
          <w:lang w:eastAsia="cs-CZ"/>
        </w:rPr>
        <w:t>ivadlo“</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a</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14B54" w:rsidRPr="00F8136F" w:rsidRDefault="00A14B54" w:rsidP="00A14B54">
      <w:pPr>
        <w:spacing w:after="0" w:line="240" w:lineRule="auto"/>
        <w:rPr>
          <w:rFonts w:ascii="Arial" w:eastAsia="Calibri" w:hAnsi="Arial" w:cs="Arial"/>
          <w:b/>
          <w:sz w:val="24"/>
          <w:szCs w:val="24"/>
        </w:rPr>
      </w:pPr>
      <w:r w:rsidRPr="00F8136F">
        <w:rPr>
          <w:rFonts w:ascii="Arial" w:eastAsia="Calibri" w:hAnsi="Arial" w:cs="Arial"/>
          <w:b/>
          <w:sz w:val="24"/>
          <w:szCs w:val="24"/>
        </w:rPr>
        <w:t>Ing.</w:t>
      </w:r>
      <w:r w:rsidR="003339A5" w:rsidRPr="00F8136F">
        <w:rPr>
          <w:rFonts w:ascii="Arial" w:eastAsia="Calibri" w:hAnsi="Arial" w:cs="Arial"/>
          <w:b/>
          <w:sz w:val="24"/>
          <w:szCs w:val="24"/>
        </w:rPr>
        <w:t xml:space="preserve"> </w:t>
      </w:r>
      <w:r w:rsidRPr="00F8136F">
        <w:rPr>
          <w:rFonts w:ascii="Arial" w:eastAsia="Calibri" w:hAnsi="Arial" w:cs="Arial"/>
          <w:b/>
          <w:sz w:val="24"/>
          <w:szCs w:val="24"/>
        </w:rPr>
        <w:t>Karel Holubička</w:t>
      </w:r>
    </w:p>
    <w:p w:rsidR="00A14B54" w:rsidRPr="00F8136F" w:rsidRDefault="00A14B54" w:rsidP="00A14B54">
      <w:pPr>
        <w:spacing w:after="0" w:line="240" w:lineRule="auto"/>
        <w:rPr>
          <w:rFonts w:ascii="Times New Roman" w:eastAsia="Calibri" w:hAnsi="Times New Roman" w:cs="Times New Roman"/>
          <w:sz w:val="24"/>
          <w:szCs w:val="24"/>
        </w:rPr>
      </w:pPr>
    </w:p>
    <w:p w:rsidR="00A14B54" w:rsidRPr="00F8136F" w:rsidRDefault="00A14B54" w:rsidP="00A14B54">
      <w:pPr>
        <w:spacing w:after="0" w:line="240" w:lineRule="auto"/>
        <w:rPr>
          <w:rFonts w:ascii="Times New Roman" w:eastAsia="Calibri" w:hAnsi="Times New Roman" w:cs="Times New Roman"/>
          <w:sz w:val="24"/>
          <w:szCs w:val="24"/>
        </w:rPr>
      </w:pPr>
    </w:p>
    <w:p w:rsidR="00A14B54" w:rsidRPr="00F8136F" w:rsidRDefault="006C0FED" w:rsidP="00A14B54">
      <w:pPr>
        <w:spacing w:after="0" w:line="240" w:lineRule="auto"/>
        <w:rPr>
          <w:rFonts w:ascii="Times New Roman" w:eastAsia="Calibri" w:hAnsi="Times New Roman" w:cs="Times New Roman"/>
          <w:sz w:val="24"/>
          <w:szCs w:val="24"/>
        </w:rPr>
      </w:pPr>
      <w:r w:rsidRPr="00F8136F">
        <w:rPr>
          <w:rFonts w:ascii="Times New Roman" w:eastAsia="Calibri" w:hAnsi="Times New Roman" w:cs="Times New Roman"/>
          <w:sz w:val="24"/>
          <w:szCs w:val="24"/>
        </w:rPr>
        <w:t>IČ: 88919510</w:t>
      </w:r>
      <w:r w:rsidRPr="00F8136F">
        <w:rPr>
          <w:rFonts w:ascii="Times New Roman" w:eastAsia="Calibri" w:hAnsi="Times New Roman" w:cs="Times New Roman"/>
          <w:sz w:val="24"/>
          <w:szCs w:val="24"/>
        </w:rPr>
        <w:br/>
      </w:r>
      <w:r w:rsidR="00A14B54" w:rsidRPr="00F8136F">
        <w:rPr>
          <w:rFonts w:ascii="Times New Roman" w:eastAsia="Calibri" w:hAnsi="Times New Roman" w:cs="Times New Roman"/>
          <w:sz w:val="24"/>
          <w:szCs w:val="24"/>
        </w:rPr>
        <w:t xml:space="preserve">Bankovní spojení: </w:t>
      </w:r>
    </w:p>
    <w:p w:rsidR="00A0215C" w:rsidRPr="00F8136F" w:rsidRDefault="00A14B54" w:rsidP="00A0215C">
      <w:pPr>
        <w:overflowPunct w:val="0"/>
        <w:autoSpaceDE w:val="0"/>
        <w:autoSpaceDN w:val="0"/>
        <w:adjustRightInd w:val="0"/>
        <w:spacing w:after="0" w:line="240" w:lineRule="auto"/>
        <w:ind w:left="357" w:hanging="357"/>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dále jen „P</w:t>
      </w:r>
      <w:r w:rsidR="00A0215C" w:rsidRPr="00F8136F">
        <w:rPr>
          <w:rFonts w:ascii="Arial" w:eastAsia="Times New Roman" w:hAnsi="Arial" w:cs="Times New Roman"/>
          <w:b/>
          <w:sz w:val="24"/>
          <w:szCs w:val="20"/>
          <w:lang w:eastAsia="cs-CZ"/>
        </w:rPr>
        <w:t>artner“</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uzavírají tuto smlouvu:</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Předmět smlouvy </w:t>
      </w:r>
    </w:p>
    <w:p w:rsidR="00A0215C" w:rsidRPr="00663D34"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Divadlo je příspěvková organizace, jejímž zřizovatelem je Hlavní město Praha. Divadlo provozuje v prostorách Švandova divadla na Smíchově veřejná divadelní představení a další kulturní akce (dále jen „akce“). Partner poskytuje videoservis formou akustických, resp. videoakustických záznamů. Oba účastníci mají oboustranný zájem na vzájemné spolupráci při propagaci d</w:t>
      </w:r>
      <w:r w:rsidR="007831AB" w:rsidRPr="00F8136F">
        <w:rPr>
          <w:rFonts w:ascii="Times New Roman" w:eastAsia="Times New Roman" w:hAnsi="Times New Roman" w:cs="Times New Roman"/>
          <w:sz w:val="24"/>
          <w:szCs w:val="20"/>
          <w:lang w:eastAsia="cs-CZ"/>
        </w:rPr>
        <w:t>ivadla. Za tím účelem poskytne Partner D</w:t>
      </w:r>
      <w:r w:rsidRPr="00F8136F">
        <w:rPr>
          <w:rFonts w:ascii="Times New Roman" w:eastAsia="Times New Roman" w:hAnsi="Times New Roman" w:cs="Times New Roman"/>
          <w:sz w:val="24"/>
          <w:szCs w:val="20"/>
          <w:lang w:eastAsia="cs-CZ"/>
        </w:rPr>
        <w:t xml:space="preserve">ivadlu videoservis za podmínek uvedených v této smlouvě, </w:t>
      </w:r>
      <w:r w:rsidR="007831AB" w:rsidRPr="00F8136F">
        <w:rPr>
          <w:rFonts w:ascii="Times New Roman" w:eastAsia="Times New Roman" w:hAnsi="Times New Roman" w:cs="Times New Roman"/>
          <w:sz w:val="24"/>
          <w:szCs w:val="20"/>
          <w:lang w:eastAsia="cs-CZ"/>
        </w:rPr>
        <w:t>přičemž protiplněním ze strany D</w:t>
      </w:r>
      <w:r w:rsidRPr="00F8136F">
        <w:rPr>
          <w:rFonts w:ascii="Times New Roman" w:eastAsia="Times New Roman" w:hAnsi="Times New Roman" w:cs="Times New Roman"/>
          <w:sz w:val="24"/>
          <w:szCs w:val="20"/>
          <w:lang w:eastAsia="cs-CZ"/>
        </w:rPr>
        <w:t xml:space="preserve">ivadla bude </w:t>
      </w:r>
      <w:r w:rsidRPr="009D46EC">
        <w:rPr>
          <w:rFonts w:ascii="Times New Roman" w:eastAsia="Times New Roman" w:hAnsi="Times New Roman" w:cs="Times New Roman"/>
          <w:sz w:val="24"/>
          <w:szCs w:val="20"/>
          <w:lang w:eastAsia="cs-CZ"/>
        </w:rPr>
        <w:t xml:space="preserve">poskytnutí </w:t>
      </w:r>
      <w:r w:rsidR="00663D34" w:rsidRPr="009D46EC">
        <w:rPr>
          <w:rFonts w:ascii="Times New Roman" w:eastAsia="Times New Roman" w:hAnsi="Times New Roman" w:cs="Times New Roman"/>
          <w:sz w:val="24"/>
          <w:szCs w:val="20"/>
          <w:lang w:eastAsia="cs-CZ"/>
        </w:rPr>
        <w:t>150</w:t>
      </w:r>
      <w:r w:rsidR="00E325C9" w:rsidRPr="009D46EC">
        <w:rPr>
          <w:rFonts w:ascii="Times New Roman" w:eastAsia="Times New Roman" w:hAnsi="Times New Roman" w:cs="Times New Roman"/>
          <w:sz w:val="24"/>
          <w:szCs w:val="20"/>
          <w:lang w:eastAsia="cs-CZ"/>
        </w:rPr>
        <w:t xml:space="preserve"> vstupenek </w:t>
      </w:r>
      <w:r w:rsidRPr="009D46EC">
        <w:rPr>
          <w:rFonts w:ascii="Times New Roman" w:eastAsia="Times New Roman" w:hAnsi="Times New Roman" w:cs="Times New Roman"/>
          <w:sz w:val="24"/>
          <w:szCs w:val="20"/>
          <w:lang w:eastAsia="cs-CZ"/>
        </w:rPr>
        <w:t xml:space="preserve">na představení </w:t>
      </w:r>
      <w:r w:rsidR="00AF3DAE" w:rsidRPr="009D46EC">
        <w:rPr>
          <w:rFonts w:ascii="Times New Roman" w:eastAsia="Times New Roman" w:hAnsi="Times New Roman" w:cs="Times New Roman"/>
          <w:b/>
          <w:sz w:val="24"/>
          <w:szCs w:val="20"/>
          <w:lang w:eastAsia="cs-CZ"/>
        </w:rPr>
        <w:t>„Smrt mu sluší“</w:t>
      </w:r>
      <w:r w:rsidR="00FB7E06" w:rsidRPr="009D46EC">
        <w:rPr>
          <w:rFonts w:ascii="Times New Roman" w:eastAsia="Times New Roman" w:hAnsi="Times New Roman" w:cs="Times New Roman"/>
          <w:b/>
          <w:sz w:val="24"/>
          <w:szCs w:val="20"/>
          <w:lang w:eastAsia="cs-CZ"/>
        </w:rPr>
        <w:t>.</w:t>
      </w:r>
      <w:r w:rsidR="007F397C" w:rsidRPr="009D46EC">
        <w:rPr>
          <w:rFonts w:ascii="Times New Roman" w:eastAsia="Times New Roman" w:hAnsi="Times New Roman" w:cs="Times New Roman"/>
          <w:b/>
          <w:sz w:val="24"/>
          <w:szCs w:val="20"/>
          <w:lang w:eastAsia="cs-CZ"/>
        </w:rPr>
        <w:t xml:space="preserve"> </w:t>
      </w:r>
      <w:r w:rsidR="00370738" w:rsidRPr="009D46EC">
        <w:rPr>
          <w:rFonts w:ascii="Times New Roman" w:eastAsia="Times New Roman" w:hAnsi="Times New Roman" w:cs="Times New Roman"/>
          <w:sz w:val="24"/>
          <w:szCs w:val="20"/>
          <w:lang w:eastAsia="cs-CZ"/>
        </w:rPr>
        <w:t>Představení se uskuteční</w:t>
      </w:r>
      <w:r w:rsidR="007F397C" w:rsidRPr="009D46EC">
        <w:rPr>
          <w:rFonts w:ascii="Times New Roman" w:eastAsia="Times New Roman" w:hAnsi="Times New Roman" w:cs="Times New Roman"/>
          <w:sz w:val="24"/>
          <w:szCs w:val="20"/>
          <w:lang w:eastAsia="cs-CZ"/>
        </w:rPr>
        <w:t xml:space="preserve"> </w:t>
      </w:r>
      <w:r w:rsidR="006801B0" w:rsidRPr="009D46EC">
        <w:rPr>
          <w:rFonts w:ascii="Times New Roman" w:eastAsia="Times New Roman" w:hAnsi="Times New Roman" w:cs="Times New Roman"/>
          <w:sz w:val="24"/>
          <w:szCs w:val="20"/>
          <w:lang w:eastAsia="cs-CZ"/>
        </w:rPr>
        <w:t xml:space="preserve">dne </w:t>
      </w:r>
      <w:r w:rsidR="00F17FD3" w:rsidRPr="009D46EC">
        <w:rPr>
          <w:rFonts w:ascii="Times New Roman" w:eastAsia="Times New Roman" w:hAnsi="Times New Roman" w:cs="Times New Roman"/>
          <w:b/>
          <w:sz w:val="24"/>
          <w:szCs w:val="20"/>
          <w:lang w:eastAsia="cs-CZ"/>
        </w:rPr>
        <w:t>23</w:t>
      </w:r>
      <w:r w:rsidR="003F24DF" w:rsidRPr="009D46EC">
        <w:rPr>
          <w:rFonts w:ascii="Times New Roman" w:eastAsia="Times New Roman" w:hAnsi="Times New Roman" w:cs="Times New Roman"/>
          <w:b/>
          <w:sz w:val="24"/>
          <w:szCs w:val="20"/>
          <w:lang w:eastAsia="cs-CZ"/>
        </w:rPr>
        <w:t>.</w:t>
      </w:r>
      <w:r w:rsidR="00370738" w:rsidRPr="009D46EC">
        <w:rPr>
          <w:rFonts w:ascii="Times New Roman" w:eastAsia="Times New Roman" w:hAnsi="Times New Roman" w:cs="Times New Roman"/>
          <w:b/>
          <w:sz w:val="24"/>
          <w:szCs w:val="20"/>
          <w:lang w:eastAsia="cs-CZ"/>
        </w:rPr>
        <w:t xml:space="preserve"> 1.</w:t>
      </w:r>
      <w:r w:rsidR="003F24DF" w:rsidRPr="009D46EC">
        <w:rPr>
          <w:rFonts w:ascii="Times New Roman" w:eastAsia="Times New Roman" w:hAnsi="Times New Roman" w:cs="Times New Roman"/>
          <w:b/>
          <w:sz w:val="24"/>
          <w:szCs w:val="20"/>
          <w:lang w:eastAsia="cs-CZ"/>
        </w:rPr>
        <w:t xml:space="preserve"> 20</w:t>
      </w:r>
      <w:r w:rsidR="00F17FD3" w:rsidRPr="009D46EC">
        <w:rPr>
          <w:rFonts w:ascii="Times New Roman" w:eastAsia="Times New Roman" w:hAnsi="Times New Roman" w:cs="Times New Roman"/>
          <w:b/>
          <w:sz w:val="24"/>
          <w:szCs w:val="20"/>
          <w:lang w:eastAsia="cs-CZ"/>
        </w:rPr>
        <w:t>20</w:t>
      </w:r>
      <w:r w:rsidR="006F2AFE" w:rsidRPr="009D46EC">
        <w:rPr>
          <w:rFonts w:ascii="Times New Roman" w:eastAsia="Times New Roman" w:hAnsi="Times New Roman" w:cs="Times New Roman"/>
          <w:sz w:val="24"/>
          <w:szCs w:val="20"/>
          <w:lang w:eastAsia="cs-CZ"/>
        </w:rPr>
        <w:t>.</w:t>
      </w:r>
      <w:r w:rsidRPr="00663D34">
        <w:rPr>
          <w:rFonts w:ascii="Times New Roman" w:eastAsia="Times New Roman" w:hAnsi="Times New Roman" w:cs="Times New Roman"/>
          <w:sz w:val="24"/>
          <w:szCs w:val="20"/>
          <w:lang w:eastAsia="cs-CZ"/>
        </w:rPr>
        <w:t xml:space="preserve"> </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Práva a povinnosti smluvních stran</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1. Partner je povinen a zavazuje se </w:t>
      </w:r>
    </w:p>
    <w:p w:rsidR="00A0215C" w:rsidRPr="00663D34" w:rsidRDefault="00A14B54" w:rsidP="00EA6130">
      <w:pPr>
        <w:numPr>
          <w:ilvl w:val="0"/>
          <w:numId w:val="1"/>
        </w:numPr>
        <w:tabs>
          <w:tab w:val="left" w:pos="108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na své náklady realizovat </w:t>
      </w:r>
      <w:r w:rsidR="00370738" w:rsidRPr="009D46EC">
        <w:rPr>
          <w:rFonts w:ascii="Times New Roman" w:eastAsia="Times New Roman" w:hAnsi="Times New Roman" w:cs="Times New Roman"/>
          <w:b/>
          <w:sz w:val="24"/>
          <w:szCs w:val="20"/>
          <w:lang w:eastAsia="cs-CZ"/>
        </w:rPr>
        <w:t>1</w:t>
      </w:r>
      <w:r w:rsidR="00F17FD3" w:rsidRPr="009D46EC">
        <w:rPr>
          <w:rFonts w:ascii="Times New Roman" w:eastAsia="Times New Roman" w:hAnsi="Times New Roman" w:cs="Times New Roman"/>
          <w:b/>
          <w:sz w:val="24"/>
          <w:szCs w:val="20"/>
          <w:lang w:eastAsia="cs-CZ"/>
        </w:rPr>
        <w:t>2</w:t>
      </w:r>
      <w:r w:rsidR="00AF3DAE" w:rsidRPr="009D46EC">
        <w:rPr>
          <w:rFonts w:ascii="Times New Roman" w:eastAsia="Times New Roman" w:hAnsi="Times New Roman" w:cs="Times New Roman"/>
          <w:sz w:val="24"/>
          <w:szCs w:val="20"/>
          <w:lang w:eastAsia="cs-CZ"/>
        </w:rPr>
        <w:t xml:space="preserve"> </w:t>
      </w:r>
      <w:r w:rsidRPr="009D46EC">
        <w:rPr>
          <w:rFonts w:ascii="Times New Roman" w:eastAsia="Times New Roman" w:hAnsi="Times New Roman" w:cs="Times New Roman"/>
          <w:sz w:val="24"/>
          <w:szCs w:val="20"/>
          <w:lang w:eastAsia="cs-CZ"/>
        </w:rPr>
        <w:t>(</w:t>
      </w:r>
      <w:r w:rsidR="00D17E46" w:rsidRPr="009D46EC">
        <w:rPr>
          <w:rFonts w:ascii="Times New Roman" w:eastAsia="Times New Roman" w:hAnsi="Times New Roman" w:cs="Times New Roman"/>
          <w:sz w:val="24"/>
          <w:szCs w:val="20"/>
          <w:lang w:eastAsia="cs-CZ"/>
        </w:rPr>
        <w:t xml:space="preserve">slovy: </w:t>
      </w:r>
      <w:r w:rsidR="00F17FD3" w:rsidRPr="009D46EC">
        <w:rPr>
          <w:rFonts w:ascii="Times New Roman" w:eastAsia="Times New Roman" w:hAnsi="Times New Roman" w:cs="Times New Roman"/>
          <w:b/>
          <w:sz w:val="24"/>
          <w:szCs w:val="20"/>
          <w:lang w:eastAsia="cs-CZ"/>
        </w:rPr>
        <w:t>dva</w:t>
      </w:r>
      <w:r w:rsidR="00FB7E06" w:rsidRPr="009D46EC">
        <w:rPr>
          <w:rFonts w:ascii="Times New Roman" w:eastAsia="Times New Roman" w:hAnsi="Times New Roman" w:cs="Times New Roman"/>
          <w:b/>
          <w:sz w:val="24"/>
          <w:szCs w:val="20"/>
          <w:lang w:eastAsia="cs-CZ"/>
        </w:rPr>
        <w:t>náct</w:t>
      </w:r>
      <w:r w:rsidR="00A0215C" w:rsidRPr="009D46EC">
        <w:rPr>
          <w:rFonts w:ascii="Times New Roman" w:eastAsia="Times New Roman" w:hAnsi="Times New Roman" w:cs="Times New Roman"/>
          <w:sz w:val="24"/>
          <w:szCs w:val="20"/>
          <w:lang w:eastAsia="cs-CZ"/>
        </w:rPr>
        <w:t>)</w:t>
      </w:r>
      <w:r w:rsidR="00A0215C" w:rsidRPr="00663D34">
        <w:rPr>
          <w:rFonts w:ascii="Times New Roman" w:eastAsia="Times New Roman" w:hAnsi="Times New Roman" w:cs="Times New Roman"/>
          <w:sz w:val="24"/>
          <w:szCs w:val="20"/>
          <w:lang w:eastAsia="cs-CZ"/>
        </w:rPr>
        <w:t xml:space="preserve"> </w:t>
      </w:r>
      <w:r w:rsidR="00A0215C" w:rsidRPr="00F8136F">
        <w:rPr>
          <w:rFonts w:ascii="Times New Roman" w:eastAsia="Times New Roman" w:hAnsi="Times New Roman" w:cs="Times New Roman"/>
          <w:sz w:val="24"/>
          <w:szCs w:val="20"/>
          <w:lang w:eastAsia="cs-CZ"/>
        </w:rPr>
        <w:t>videozáznamů a</w:t>
      </w:r>
      <w:r w:rsidRPr="00F8136F">
        <w:rPr>
          <w:rFonts w:ascii="Times New Roman" w:eastAsia="Times New Roman" w:hAnsi="Times New Roman" w:cs="Times New Roman"/>
          <w:sz w:val="24"/>
          <w:szCs w:val="20"/>
          <w:lang w:eastAsia="cs-CZ"/>
        </w:rPr>
        <w:t xml:space="preserve">kcí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(Scénické rozhovory</w:t>
      </w:r>
      <w:r w:rsidR="002470D9" w:rsidRPr="00F8136F">
        <w:rPr>
          <w:rFonts w:ascii="Times New Roman" w:eastAsia="Times New Roman" w:hAnsi="Times New Roman" w:cs="Times New Roman"/>
          <w:sz w:val="24"/>
          <w:szCs w:val="20"/>
          <w:lang w:eastAsia="cs-CZ"/>
        </w:rPr>
        <w:t xml:space="preserve"> a</w:t>
      </w:r>
      <w:r w:rsidR="00A0215C" w:rsidRPr="00F8136F">
        <w:rPr>
          <w:rFonts w:ascii="Times New Roman" w:eastAsia="Times New Roman" w:hAnsi="Times New Roman" w:cs="Times New Roman"/>
          <w:sz w:val="24"/>
          <w:szCs w:val="20"/>
          <w:lang w:eastAsia="cs-CZ"/>
        </w:rPr>
        <w:t xml:space="preserve"> generální zkoušky), </w:t>
      </w:r>
      <w:r w:rsidR="00EC16EE" w:rsidRPr="00F8136F">
        <w:rPr>
          <w:rFonts w:ascii="Times New Roman" w:eastAsia="Times New Roman" w:hAnsi="Times New Roman" w:cs="Times New Roman"/>
          <w:sz w:val="24"/>
          <w:szCs w:val="20"/>
          <w:lang w:eastAsia="cs-CZ"/>
        </w:rPr>
        <w:t>a</w:t>
      </w:r>
      <w:r w:rsidR="00DC6F68" w:rsidRPr="00F8136F">
        <w:rPr>
          <w:rFonts w:ascii="Times New Roman" w:eastAsia="Times New Roman" w:hAnsi="Times New Roman" w:cs="Times New Roman"/>
          <w:sz w:val="24"/>
          <w:szCs w:val="20"/>
          <w:lang w:eastAsia="cs-CZ"/>
        </w:rPr>
        <w:t xml:space="preserve"> to každý za </w:t>
      </w:r>
      <w:r w:rsidR="00F17FD3" w:rsidRPr="009D46EC">
        <w:rPr>
          <w:rFonts w:ascii="Times New Roman" w:eastAsia="Times New Roman" w:hAnsi="Times New Roman" w:cs="Times New Roman"/>
          <w:b/>
          <w:sz w:val="24"/>
          <w:szCs w:val="20"/>
          <w:lang w:eastAsia="cs-CZ"/>
        </w:rPr>
        <w:t>5</w:t>
      </w:r>
      <w:r w:rsidR="009D46EC" w:rsidRPr="009D46EC">
        <w:rPr>
          <w:rFonts w:ascii="Times New Roman" w:eastAsia="Times New Roman" w:hAnsi="Times New Roman" w:cs="Times New Roman"/>
          <w:b/>
          <w:sz w:val="24"/>
          <w:szCs w:val="20"/>
          <w:lang w:eastAsia="cs-CZ"/>
        </w:rPr>
        <w:t> </w:t>
      </w:r>
      <w:r w:rsidR="00F17FD3" w:rsidRPr="009D46EC">
        <w:rPr>
          <w:rFonts w:ascii="Times New Roman" w:eastAsia="Times New Roman" w:hAnsi="Times New Roman" w:cs="Times New Roman"/>
          <w:b/>
          <w:sz w:val="24"/>
          <w:szCs w:val="20"/>
          <w:lang w:eastAsia="cs-CZ"/>
        </w:rPr>
        <w:t>5</w:t>
      </w:r>
      <w:r w:rsidR="009D46EC" w:rsidRPr="009D46EC">
        <w:rPr>
          <w:rFonts w:ascii="Times New Roman" w:eastAsia="Times New Roman" w:hAnsi="Times New Roman" w:cs="Times New Roman"/>
          <w:b/>
          <w:sz w:val="24"/>
          <w:szCs w:val="20"/>
          <w:lang w:eastAsia="cs-CZ"/>
        </w:rPr>
        <w:t>87,50</w:t>
      </w:r>
      <w:r w:rsidR="002A4953" w:rsidRPr="009D46EC">
        <w:rPr>
          <w:rFonts w:ascii="Times New Roman" w:eastAsia="Times New Roman" w:hAnsi="Times New Roman" w:cs="Times New Roman"/>
          <w:b/>
          <w:sz w:val="24"/>
          <w:szCs w:val="20"/>
          <w:lang w:eastAsia="cs-CZ"/>
        </w:rPr>
        <w:t xml:space="preserve"> Kč</w:t>
      </w:r>
      <w:r w:rsidRPr="009D46EC">
        <w:rPr>
          <w:rFonts w:ascii="Times New Roman" w:eastAsia="Times New Roman" w:hAnsi="Times New Roman" w:cs="Times New Roman"/>
          <w:sz w:val="24"/>
          <w:szCs w:val="20"/>
          <w:lang w:eastAsia="cs-CZ"/>
        </w:rPr>
        <w:t xml:space="preserve">. </w:t>
      </w:r>
      <w:r w:rsidR="00A0215C" w:rsidRPr="00663D34">
        <w:rPr>
          <w:rFonts w:ascii="Times New Roman" w:eastAsia="Times New Roman" w:hAnsi="Times New Roman" w:cs="Times New Roman"/>
          <w:sz w:val="24"/>
          <w:szCs w:val="20"/>
          <w:lang w:eastAsia="cs-CZ"/>
        </w:rPr>
        <w:t xml:space="preserve">Uvedené ceny jsou včetně </w:t>
      </w:r>
      <w:r w:rsidR="00015713" w:rsidRPr="00663D34">
        <w:rPr>
          <w:rFonts w:ascii="Times New Roman" w:eastAsia="Times New Roman" w:hAnsi="Times New Roman" w:cs="Times New Roman"/>
          <w:sz w:val="24"/>
          <w:szCs w:val="20"/>
          <w:lang w:eastAsia="cs-CZ"/>
        </w:rPr>
        <w:t xml:space="preserve">případné </w:t>
      </w:r>
      <w:r w:rsidR="00A0215C" w:rsidRPr="00663D34">
        <w:rPr>
          <w:rFonts w:ascii="Times New Roman" w:eastAsia="Times New Roman" w:hAnsi="Times New Roman" w:cs="Times New Roman"/>
          <w:sz w:val="24"/>
          <w:szCs w:val="20"/>
          <w:lang w:eastAsia="cs-CZ"/>
        </w:rPr>
        <w:t>DPH;</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předat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 xml:space="preserve">ivadlu v dohodnutém termínu vždy příslušný nosič ve 3 kopiích (DVD), přičemž bere na vědomí a souhlasí s tím, že tento hmotný substrát přechází bezplatně do vlastnictví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lastRenderedPageBreak/>
        <w:t>na své náklady vypořádat veškeré závazky související s výrobou každého videozáznamu, a to včetně vypořádání autorských a obdobných odměn a jiných plateb s tím spojených;</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k poskytnutí výhradní licence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ivadlu k užití všech provedených videozáznamů, jako děl ve smyslu autorského zákona, a to bez časového a teritoriálního omezení. Licence je poskytnuta již podle této smlouvy a nabývá účinnosti dnem předání každého videozáznamu;</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a prohlašuje, že nebudou porušena autorská ani jiná práva</w:t>
      </w:r>
      <w:r w:rsidR="007831AB" w:rsidRPr="00F8136F">
        <w:rPr>
          <w:rFonts w:ascii="Times New Roman" w:eastAsia="Times New Roman" w:hAnsi="Times New Roman" w:cs="Times New Roman"/>
          <w:sz w:val="24"/>
          <w:szCs w:val="20"/>
          <w:lang w:eastAsia="cs-CZ"/>
        </w:rPr>
        <w:t xml:space="preserve"> třetích osob. Partner zaplatí D</w:t>
      </w:r>
      <w:r w:rsidRPr="00F8136F">
        <w:rPr>
          <w:rFonts w:ascii="Times New Roman" w:eastAsia="Times New Roman" w:hAnsi="Times New Roman" w:cs="Times New Roman"/>
          <w:sz w:val="24"/>
          <w:szCs w:val="20"/>
          <w:lang w:eastAsia="cs-CZ"/>
        </w:rPr>
        <w:t>ivadlu škodu, která by takovým porušením vznikla;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neudělit souhlas k užití díla či jeho části, ani neposkytne jeho zpracování třetí osobě;</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uskutečňovat činnost podle této smlouvy s vynaložením odborné péče, dbát zájmů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a řídit se jeho pokyny;</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nemůže-li vy</w:t>
      </w:r>
      <w:r w:rsidR="007831AB" w:rsidRPr="00F8136F">
        <w:rPr>
          <w:rFonts w:ascii="Times New Roman" w:eastAsia="Times New Roman" w:hAnsi="Times New Roman" w:cs="Times New Roman"/>
          <w:sz w:val="24"/>
          <w:szCs w:val="20"/>
          <w:lang w:eastAsia="cs-CZ"/>
        </w:rPr>
        <w:t>konávat svou činnost pro D</w:t>
      </w:r>
      <w:r w:rsidRPr="00F8136F">
        <w:rPr>
          <w:rFonts w:ascii="Times New Roman" w:eastAsia="Times New Roman" w:hAnsi="Times New Roman" w:cs="Times New Roman"/>
          <w:sz w:val="24"/>
          <w:szCs w:val="20"/>
          <w:lang w:eastAsia="cs-CZ"/>
        </w:rPr>
        <w:t>ivadlo, neprodleně mu o tom podat zprávu;</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neučinit žádné prohlášení pro sdělovací prostředky, týkající se jakýchkoli skutečností souvisejících s plněním této smlouvy, bez předchozího souhlasu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dodržovat veškeré předpisy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s nimiž byl seznámen (přílohy</w:t>
      </w:r>
      <w:r w:rsidR="00A14B54" w:rsidRPr="00F8136F">
        <w:rPr>
          <w:rFonts w:ascii="Times New Roman" w:eastAsia="Times New Roman" w:hAnsi="Times New Roman" w:cs="Times New Roman"/>
          <w:sz w:val="24"/>
          <w:szCs w:val="20"/>
          <w:lang w:eastAsia="cs-CZ"/>
        </w:rPr>
        <w:t xml:space="preserve"> </w:t>
      </w:r>
      <w:r w:rsidR="00E77972" w:rsidRPr="00F8136F">
        <w:rPr>
          <w:rFonts w:ascii="Times New Roman" w:eastAsia="Times New Roman" w:hAnsi="Times New Roman" w:cs="Times New Roman"/>
          <w:sz w:val="24"/>
          <w:szCs w:val="20"/>
          <w:lang w:eastAsia="cs-CZ"/>
        </w:rPr>
        <w:t xml:space="preserve">1. </w:t>
      </w:r>
      <w:r w:rsidRPr="00F8136F">
        <w:rPr>
          <w:rFonts w:ascii="Times New Roman" w:eastAsia="Times New Roman" w:hAnsi="Times New Roman" w:cs="Times New Roman"/>
          <w:sz w:val="24"/>
          <w:szCs w:val="20"/>
          <w:lang w:eastAsia="cs-CZ"/>
        </w:rPr>
        <w:t>2,</w:t>
      </w:r>
      <w:r w:rsidR="00A14B54" w:rsidRPr="00F8136F">
        <w:rPr>
          <w:rFonts w:ascii="Times New Roman" w:eastAsia="Times New Roman" w:hAnsi="Times New Roman" w:cs="Times New Roman"/>
          <w:sz w:val="24"/>
          <w:szCs w:val="20"/>
          <w:lang w:eastAsia="cs-CZ"/>
        </w:rPr>
        <w:t xml:space="preserve"> </w:t>
      </w:r>
      <w:r w:rsidRPr="00F8136F">
        <w:rPr>
          <w:rFonts w:ascii="Times New Roman" w:eastAsia="Times New Roman" w:hAnsi="Times New Roman" w:cs="Times New Roman"/>
          <w:sz w:val="24"/>
          <w:szCs w:val="20"/>
          <w:lang w:eastAsia="cs-CZ"/>
        </w:rPr>
        <w:t>3,</w:t>
      </w:r>
      <w:r w:rsidR="00A14B54" w:rsidRPr="00F8136F">
        <w:rPr>
          <w:rFonts w:ascii="Times New Roman" w:eastAsia="Times New Roman" w:hAnsi="Times New Roman" w:cs="Times New Roman"/>
          <w:sz w:val="24"/>
          <w:szCs w:val="20"/>
          <w:lang w:eastAsia="cs-CZ"/>
        </w:rPr>
        <w:t xml:space="preserve"> </w:t>
      </w:r>
      <w:r w:rsidR="00E77972" w:rsidRPr="00F8136F">
        <w:rPr>
          <w:rFonts w:ascii="Times New Roman" w:eastAsia="Times New Roman" w:hAnsi="Times New Roman" w:cs="Times New Roman"/>
          <w:sz w:val="24"/>
          <w:szCs w:val="20"/>
          <w:lang w:eastAsia="cs-CZ"/>
        </w:rPr>
        <w:t>4</w:t>
      </w:r>
      <w:r w:rsidRPr="00F8136F">
        <w:rPr>
          <w:rFonts w:ascii="Times New Roman" w:eastAsia="Times New Roman" w:hAnsi="Times New Roman" w:cs="Times New Roman"/>
          <w:sz w:val="24"/>
          <w:szCs w:val="20"/>
          <w:lang w:eastAsia="cs-CZ"/>
        </w:rPr>
        <w:t xml:space="preserve">), a pokyny pověřených zaměstnanců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zejména z hlediska požární ochrany. D</w:t>
      </w:r>
      <w:r w:rsidR="009320E2" w:rsidRPr="00F8136F">
        <w:rPr>
          <w:rFonts w:ascii="Times New Roman" w:eastAsia="Times New Roman" w:hAnsi="Times New Roman" w:cs="Times New Roman"/>
          <w:sz w:val="24"/>
          <w:szCs w:val="20"/>
          <w:lang w:eastAsia="cs-CZ"/>
        </w:rPr>
        <w:t>održování těchto povinností je P</w:t>
      </w:r>
      <w:r w:rsidRPr="00F8136F">
        <w:rPr>
          <w:rFonts w:ascii="Times New Roman" w:eastAsia="Times New Roman" w:hAnsi="Times New Roman" w:cs="Times New Roman"/>
          <w:sz w:val="24"/>
          <w:szCs w:val="20"/>
          <w:lang w:eastAsia="cs-CZ"/>
        </w:rPr>
        <w:t>artner povinen zajistit i u dalších osob, které se podílejí na činnosti dle této smlouvy podle</w:t>
      </w:r>
      <w:r w:rsidR="009320E2" w:rsidRPr="00F8136F">
        <w:rPr>
          <w:rFonts w:ascii="Times New Roman" w:eastAsia="Times New Roman" w:hAnsi="Times New Roman" w:cs="Times New Roman"/>
          <w:sz w:val="24"/>
          <w:szCs w:val="20"/>
          <w:lang w:eastAsia="cs-CZ"/>
        </w:rPr>
        <w:t xml:space="preserve"> pokynů P</w:t>
      </w:r>
      <w:r w:rsidRPr="00F8136F">
        <w:rPr>
          <w:rFonts w:ascii="Times New Roman" w:eastAsia="Times New Roman" w:hAnsi="Times New Roman" w:cs="Times New Roman"/>
          <w:sz w:val="24"/>
          <w:szCs w:val="20"/>
          <w:lang w:eastAsia="cs-CZ"/>
        </w:rPr>
        <w:t>artnera, nebo se úč</w:t>
      </w:r>
      <w:r w:rsidR="007831AB" w:rsidRPr="00F8136F">
        <w:rPr>
          <w:rFonts w:ascii="Times New Roman" w:eastAsia="Times New Roman" w:hAnsi="Times New Roman" w:cs="Times New Roman"/>
          <w:sz w:val="24"/>
          <w:szCs w:val="20"/>
          <w:lang w:eastAsia="cs-CZ"/>
        </w:rPr>
        <w:t>astní představení poskytnutých D</w:t>
      </w:r>
      <w:r w:rsidRPr="00F8136F">
        <w:rPr>
          <w:rFonts w:ascii="Times New Roman" w:eastAsia="Times New Roman" w:hAnsi="Times New Roman" w:cs="Times New Roman"/>
          <w:sz w:val="24"/>
          <w:szCs w:val="20"/>
          <w:lang w:eastAsia="cs-CZ"/>
        </w:rPr>
        <w:t>ivadlem (viz níže).</w:t>
      </w:r>
    </w:p>
    <w:p w:rsidR="00A0215C" w:rsidRPr="00F8136F" w:rsidRDefault="00A0215C" w:rsidP="00A0215C">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lang w:eastAsia="cs-CZ"/>
        </w:rPr>
      </w:pPr>
    </w:p>
    <w:p w:rsidR="00A0215C" w:rsidRPr="00F8136F" w:rsidRDefault="00A0215C" w:rsidP="00A14B54">
      <w:pPr>
        <w:numPr>
          <w:ilvl w:val="0"/>
          <w:numId w:val="2"/>
        </w:numPr>
        <w:tabs>
          <w:tab w:val="left" w:pos="360"/>
        </w:tabs>
        <w:overflowPunct w:val="0"/>
        <w:autoSpaceDE w:val="0"/>
        <w:autoSpaceDN w:val="0"/>
        <w:adjustRightInd w:val="0"/>
        <w:spacing w:before="60" w:after="0" w:line="240" w:lineRule="auto"/>
        <w:ind w:left="578" w:hanging="578"/>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Divadlo je povinno a zavazuje se </w:t>
      </w:r>
    </w:p>
    <w:p w:rsidR="00A0215C" w:rsidRPr="00F8136F" w:rsidRDefault="009320E2" w:rsidP="00A0215C">
      <w:pPr>
        <w:numPr>
          <w:ilvl w:val="0"/>
          <w:numId w:val="3"/>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poskytovat P</w:t>
      </w:r>
      <w:r w:rsidR="00A0215C" w:rsidRPr="00F8136F">
        <w:rPr>
          <w:rFonts w:ascii="Times New Roman" w:eastAsia="Times New Roman" w:hAnsi="Times New Roman" w:cs="Times New Roman"/>
          <w:sz w:val="24"/>
          <w:szCs w:val="20"/>
          <w:lang w:eastAsia="cs-CZ"/>
        </w:rPr>
        <w:t xml:space="preserve">artneru potřebnou součinnost, zejména dodávat mu vhodným způsobem veškeré informace o akcích; </w:t>
      </w:r>
    </w:p>
    <w:p w:rsidR="00A0215C" w:rsidRPr="00F8136F" w:rsidRDefault="00370738" w:rsidP="00AF3DAE">
      <w:pPr>
        <w:numPr>
          <w:ilvl w:val="0"/>
          <w:numId w:val="3"/>
        </w:numPr>
        <w:tabs>
          <w:tab w:val="left" w:pos="1080"/>
        </w:tabs>
        <w:overflowPunct w:val="0"/>
        <w:autoSpaceDE w:val="0"/>
        <w:autoSpaceDN w:val="0"/>
        <w:adjustRightInd w:val="0"/>
        <w:spacing w:before="60" w:after="0" w:line="240" w:lineRule="auto"/>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poskytnout Partnerovi </w:t>
      </w:r>
      <w:r w:rsidR="00663D34" w:rsidRPr="009D46EC">
        <w:rPr>
          <w:rFonts w:ascii="Times New Roman" w:eastAsia="Times New Roman" w:hAnsi="Times New Roman" w:cs="Times New Roman"/>
          <w:b/>
          <w:sz w:val="24"/>
          <w:szCs w:val="20"/>
          <w:lang w:eastAsia="cs-CZ"/>
        </w:rPr>
        <w:t>150</w:t>
      </w:r>
      <w:r w:rsidRPr="009D46EC">
        <w:rPr>
          <w:rFonts w:ascii="Times New Roman" w:eastAsia="Times New Roman" w:hAnsi="Times New Roman" w:cs="Times New Roman"/>
          <w:sz w:val="24"/>
          <w:szCs w:val="20"/>
          <w:lang w:eastAsia="cs-CZ"/>
        </w:rPr>
        <w:t xml:space="preserve"> vstupenek (</w:t>
      </w:r>
      <w:r w:rsidR="00663D34" w:rsidRPr="009D46EC">
        <w:rPr>
          <w:rFonts w:ascii="Times New Roman" w:eastAsia="Times New Roman" w:hAnsi="Times New Roman" w:cs="Times New Roman"/>
          <w:b/>
          <w:sz w:val="24"/>
          <w:szCs w:val="20"/>
          <w:lang w:eastAsia="cs-CZ"/>
        </w:rPr>
        <w:t>135</w:t>
      </w:r>
      <w:r w:rsidRPr="009D46EC">
        <w:rPr>
          <w:rFonts w:ascii="Times New Roman" w:eastAsia="Times New Roman" w:hAnsi="Times New Roman" w:cs="Times New Roman"/>
          <w:b/>
          <w:sz w:val="24"/>
          <w:szCs w:val="20"/>
          <w:lang w:eastAsia="cs-CZ"/>
        </w:rPr>
        <w:t xml:space="preserve"> </w:t>
      </w:r>
      <w:r w:rsidRPr="009D46EC">
        <w:rPr>
          <w:rFonts w:ascii="Times New Roman" w:eastAsia="Times New Roman" w:hAnsi="Times New Roman" w:cs="Times New Roman"/>
          <w:sz w:val="24"/>
          <w:szCs w:val="20"/>
          <w:lang w:eastAsia="cs-CZ"/>
        </w:rPr>
        <w:t xml:space="preserve">sedadel v přízemí </w:t>
      </w:r>
      <w:r w:rsidRPr="009D46EC">
        <w:rPr>
          <w:rFonts w:ascii="Times New Roman" w:eastAsia="Times New Roman" w:hAnsi="Times New Roman" w:cs="Times New Roman"/>
          <w:b/>
          <w:sz w:val="24"/>
          <w:szCs w:val="20"/>
          <w:lang w:eastAsia="cs-CZ"/>
        </w:rPr>
        <w:t>4</w:t>
      </w:r>
      <w:r w:rsidR="00F17FD3" w:rsidRPr="009D46EC">
        <w:rPr>
          <w:rFonts w:ascii="Times New Roman" w:eastAsia="Times New Roman" w:hAnsi="Times New Roman" w:cs="Times New Roman"/>
          <w:b/>
          <w:sz w:val="24"/>
          <w:szCs w:val="20"/>
          <w:lang w:eastAsia="cs-CZ"/>
        </w:rPr>
        <w:t>5</w:t>
      </w:r>
      <w:r w:rsidRPr="009D46EC">
        <w:rPr>
          <w:rFonts w:ascii="Times New Roman" w:eastAsia="Times New Roman" w:hAnsi="Times New Roman" w:cs="Times New Roman"/>
          <w:b/>
          <w:sz w:val="24"/>
          <w:szCs w:val="20"/>
          <w:lang w:eastAsia="cs-CZ"/>
        </w:rPr>
        <w:t>0 Kč</w:t>
      </w:r>
      <w:r w:rsidRPr="009D46EC">
        <w:rPr>
          <w:rFonts w:ascii="Times New Roman" w:eastAsia="Times New Roman" w:hAnsi="Times New Roman" w:cs="Times New Roman"/>
          <w:sz w:val="24"/>
          <w:szCs w:val="20"/>
          <w:lang w:eastAsia="cs-CZ"/>
        </w:rPr>
        <w:t xml:space="preserve">/vstupenka, </w:t>
      </w:r>
      <w:r w:rsidR="00663D34" w:rsidRPr="009D46EC">
        <w:rPr>
          <w:rFonts w:ascii="Times New Roman" w:eastAsia="Times New Roman" w:hAnsi="Times New Roman" w:cs="Times New Roman"/>
          <w:b/>
          <w:sz w:val="24"/>
          <w:szCs w:val="20"/>
          <w:lang w:eastAsia="cs-CZ"/>
        </w:rPr>
        <w:t>15</w:t>
      </w:r>
      <w:r w:rsidRPr="009D46EC">
        <w:rPr>
          <w:rFonts w:ascii="Times New Roman" w:eastAsia="Times New Roman" w:hAnsi="Times New Roman" w:cs="Times New Roman"/>
          <w:sz w:val="24"/>
          <w:szCs w:val="20"/>
          <w:lang w:eastAsia="cs-CZ"/>
        </w:rPr>
        <w:t xml:space="preserve"> sedadel v lóžích </w:t>
      </w:r>
      <w:r w:rsidR="00663D34" w:rsidRPr="009D46EC">
        <w:rPr>
          <w:rFonts w:ascii="Times New Roman" w:eastAsia="Times New Roman" w:hAnsi="Times New Roman" w:cs="Times New Roman"/>
          <w:b/>
          <w:sz w:val="24"/>
          <w:szCs w:val="20"/>
          <w:lang w:eastAsia="cs-CZ"/>
        </w:rPr>
        <w:t>420</w:t>
      </w:r>
      <w:r w:rsidR="00F17FD3" w:rsidRPr="009D46EC">
        <w:rPr>
          <w:rFonts w:ascii="Times New Roman" w:eastAsia="Times New Roman" w:hAnsi="Times New Roman" w:cs="Times New Roman"/>
          <w:b/>
          <w:sz w:val="24"/>
          <w:szCs w:val="20"/>
          <w:lang w:eastAsia="cs-CZ"/>
        </w:rPr>
        <w:t xml:space="preserve"> </w:t>
      </w:r>
      <w:r w:rsidR="00663D34" w:rsidRPr="009D46EC">
        <w:rPr>
          <w:rFonts w:ascii="Times New Roman" w:eastAsia="Times New Roman" w:hAnsi="Times New Roman" w:cs="Times New Roman"/>
          <w:b/>
          <w:sz w:val="24"/>
          <w:szCs w:val="20"/>
          <w:lang w:eastAsia="cs-CZ"/>
        </w:rPr>
        <w:t>Kč</w:t>
      </w:r>
      <w:r w:rsidR="00663D34" w:rsidRPr="009D46EC">
        <w:rPr>
          <w:rFonts w:ascii="Times New Roman" w:eastAsia="Times New Roman" w:hAnsi="Times New Roman" w:cs="Times New Roman"/>
          <w:sz w:val="24"/>
          <w:szCs w:val="20"/>
          <w:lang w:eastAsia="cs-CZ"/>
        </w:rPr>
        <w:t xml:space="preserve">/vstupenka </w:t>
      </w:r>
      <w:r w:rsidRPr="009D46EC">
        <w:rPr>
          <w:rFonts w:ascii="Times New Roman" w:eastAsia="Times New Roman" w:hAnsi="Times New Roman" w:cs="Times New Roman"/>
          <w:sz w:val="24"/>
          <w:szCs w:val="20"/>
          <w:lang w:eastAsia="cs-CZ"/>
        </w:rPr>
        <w:t xml:space="preserve">na představení </w:t>
      </w:r>
      <w:r w:rsidR="00AF3DAE" w:rsidRPr="009D46EC">
        <w:rPr>
          <w:rFonts w:ascii="Times New Roman" w:eastAsia="Times New Roman" w:hAnsi="Times New Roman" w:cs="Times New Roman"/>
          <w:b/>
          <w:sz w:val="24"/>
          <w:szCs w:val="20"/>
          <w:lang w:eastAsia="cs-CZ"/>
        </w:rPr>
        <w:t>Smrt mu sluší</w:t>
      </w:r>
      <w:r w:rsidRPr="009D46EC">
        <w:rPr>
          <w:rFonts w:ascii="Times New Roman" w:eastAsia="Times New Roman" w:hAnsi="Times New Roman" w:cs="Times New Roman"/>
          <w:sz w:val="24"/>
          <w:szCs w:val="20"/>
          <w:lang w:eastAsia="cs-CZ"/>
        </w:rPr>
        <w:t xml:space="preserve"> v celkové hodnotě </w:t>
      </w:r>
      <w:r w:rsidR="00663D34" w:rsidRPr="009D46EC">
        <w:rPr>
          <w:rFonts w:ascii="Times New Roman" w:eastAsia="Times New Roman" w:hAnsi="Times New Roman" w:cs="Times New Roman"/>
          <w:b/>
          <w:sz w:val="24"/>
          <w:szCs w:val="20"/>
          <w:lang w:eastAsia="cs-CZ"/>
        </w:rPr>
        <w:t>67 050</w:t>
      </w:r>
      <w:r w:rsidR="00AF3DAE" w:rsidRPr="009D46EC">
        <w:rPr>
          <w:rFonts w:ascii="Times New Roman" w:eastAsia="Times New Roman" w:hAnsi="Times New Roman" w:cs="Times New Roman"/>
          <w:sz w:val="24"/>
          <w:szCs w:val="20"/>
          <w:lang w:eastAsia="cs-CZ"/>
        </w:rPr>
        <w:t xml:space="preserve"> Kč (slovy: </w:t>
      </w:r>
      <w:proofErr w:type="spellStart"/>
      <w:r w:rsidRPr="009D46EC">
        <w:rPr>
          <w:rFonts w:ascii="Times New Roman" w:eastAsia="Times New Roman" w:hAnsi="Times New Roman" w:cs="Times New Roman"/>
          <w:b/>
          <w:sz w:val="24"/>
          <w:szCs w:val="20"/>
          <w:lang w:eastAsia="cs-CZ"/>
        </w:rPr>
        <w:t>šedesát</w:t>
      </w:r>
      <w:r w:rsidR="00663D34" w:rsidRPr="009D46EC">
        <w:rPr>
          <w:rFonts w:ascii="Times New Roman" w:eastAsia="Times New Roman" w:hAnsi="Times New Roman" w:cs="Times New Roman"/>
          <w:b/>
          <w:sz w:val="24"/>
          <w:szCs w:val="20"/>
          <w:lang w:eastAsia="cs-CZ"/>
        </w:rPr>
        <w:t>sedm</w:t>
      </w:r>
      <w:r w:rsidRPr="009D46EC">
        <w:rPr>
          <w:rFonts w:ascii="Times New Roman" w:eastAsia="Times New Roman" w:hAnsi="Times New Roman" w:cs="Times New Roman"/>
          <w:b/>
          <w:sz w:val="24"/>
          <w:szCs w:val="20"/>
          <w:lang w:eastAsia="cs-CZ"/>
        </w:rPr>
        <w:t>tisíc</w:t>
      </w:r>
      <w:r w:rsidR="00663D34" w:rsidRPr="009D46EC">
        <w:rPr>
          <w:rFonts w:ascii="Times New Roman" w:eastAsia="Times New Roman" w:hAnsi="Times New Roman" w:cs="Times New Roman"/>
          <w:b/>
          <w:sz w:val="24"/>
          <w:szCs w:val="20"/>
          <w:lang w:eastAsia="cs-CZ"/>
        </w:rPr>
        <w:t>p</w:t>
      </w:r>
      <w:r w:rsidR="00F17FD3" w:rsidRPr="009D46EC">
        <w:rPr>
          <w:rFonts w:ascii="Times New Roman" w:eastAsia="Times New Roman" w:hAnsi="Times New Roman" w:cs="Times New Roman"/>
          <w:b/>
          <w:sz w:val="24"/>
          <w:szCs w:val="20"/>
          <w:lang w:eastAsia="cs-CZ"/>
        </w:rPr>
        <w:t>a</w:t>
      </w:r>
      <w:r w:rsidRPr="009D46EC">
        <w:rPr>
          <w:rFonts w:ascii="Times New Roman" w:eastAsia="Times New Roman" w:hAnsi="Times New Roman" w:cs="Times New Roman"/>
          <w:b/>
          <w:sz w:val="24"/>
          <w:szCs w:val="20"/>
          <w:lang w:eastAsia="cs-CZ"/>
        </w:rPr>
        <w:t>desát</w:t>
      </w:r>
      <w:r w:rsidR="00663D34" w:rsidRPr="009D46EC">
        <w:rPr>
          <w:rFonts w:ascii="Times New Roman" w:eastAsia="Times New Roman" w:hAnsi="Times New Roman" w:cs="Times New Roman"/>
          <w:b/>
          <w:sz w:val="24"/>
          <w:szCs w:val="20"/>
          <w:lang w:eastAsia="cs-CZ"/>
        </w:rPr>
        <w:t>k</w:t>
      </w:r>
      <w:r w:rsidR="00EF0CBC" w:rsidRPr="009D46EC">
        <w:rPr>
          <w:rFonts w:ascii="Times New Roman" w:eastAsia="Times New Roman" w:hAnsi="Times New Roman" w:cs="Times New Roman"/>
          <w:b/>
          <w:sz w:val="24"/>
          <w:szCs w:val="20"/>
          <w:lang w:eastAsia="cs-CZ"/>
        </w:rPr>
        <w:t>orunčeských</w:t>
      </w:r>
      <w:proofErr w:type="spellEnd"/>
      <w:r w:rsidR="00EF0CBC" w:rsidRPr="009D46EC">
        <w:rPr>
          <w:rFonts w:ascii="Times New Roman" w:eastAsia="Times New Roman" w:hAnsi="Times New Roman" w:cs="Times New Roman"/>
          <w:sz w:val="24"/>
          <w:szCs w:val="20"/>
          <w:lang w:eastAsia="cs-CZ"/>
        </w:rPr>
        <w:t>).</w:t>
      </w:r>
      <w:r w:rsidR="003F0C94" w:rsidRPr="00F8136F">
        <w:rPr>
          <w:rFonts w:ascii="Times New Roman" w:eastAsia="Times New Roman" w:hAnsi="Times New Roman" w:cs="Times New Roman"/>
          <w:sz w:val="24"/>
          <w:szCs w:val="20"/>
          <w:lang w:eastAsia="cs-CZ"/>
        </w:rPr>
        <w:br/>
      </w:r>
    </w:p>
    <w:p w:rsidR="00A0215C" w:rsidRPr="00F8136F" w:rsidRDefault="009B1F1E"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br/>
      </w:r>
      <w:r w:rsidR="00A0215C" w:rsidRPr="00F8136F">
        <w:rPr>
          <w:rFonts w:ascii="Arial" w:eastAsia="Times New Roman" w:hAnsi="Arial" w:cs="Times New Roman"/>
          <w:b/>
          <w:sz w:val="24"/>
          <w:szCs w:val="20"/>
          <w:lang w:eastAsia="cs-CZ"/>
        </w:rPr>
        <w:t>Článek III.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sz w:val="24"/>
          <w:szCs w:val="20"/>
          <w:lang w:eastAsia="cs-CZ"/>
        </w:rPr>
      </w:pPr>
      <w:r w:rsidRPr="00F8136F">
        <w:rPr>
          <w:rFonts w:ascii="Arial" w:eastAsia="Times New Roman" w:hAnsi="Arial" w:cs="Times New Roman"/>
          <w:b/>
          <w:sz w:val="24"/>
          <w:szCs w:val="20"/>
          <w:lang w:eastAsia="cs-CZ"/>
        </w:rPr>
        <w:t>Dohoda o započtení pohledávek</w:t>
      </w:r>
    </w:p>
    <w:p w:rsidR="00EF0CBC" w:rsidRPr="00F8136F" w:rsidRDefault="00A0215C" w:rsidP="00E325C9">
      <w:pPr>
        <w:pStyle w:val="Odstavecseseznamem"/>
        <w:numPr>
          <w:ilvl w:val="0"/>
          <w:numId w:val="4"/>
        </w:numPr>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Partner je povinen realizovat a dodat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ivadlu podle této smlouvy</w:t>
      </w:r>
      <w:r w:rsidR="00EF0CBC" w:rsidRPr="00F8136F">
        <w:rPr>
          <w:rFonts w:ascii="Times New Roman" w:eastAsia="Times New Roman" w:hAnsi="Times New Roman" w:cs="Times New Roman"/>
          <w:sz w:val="24"/>
          <w:szCs w:val="20"/>
          <w:lang w:eastAsia="cs-CZ"/>
        </w:rPr>
        <w:t>:</w:t>
      </w:r>
    </w:p>
    <w:p w:rsidR="00EF0CBC" w:rsidRPr="00663D34" w:rsidRDefault="00EF0CBC" w:rsidP="00EF0CBC">
      <w:pPr>
        <w:pStyle w:val="Odstavecseseznamem"/>
        <w:ind w:left="360"/>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w:t>
      </w:r>
      <w:r w:rsidR="00A0215C" w:rsidRPr="00F8136F">
        <w:rPr>
          <w:rFonts w:ascii="Times New Roman" w:eastAsia="Times New Roman" w:hAnsi="Times New Roman" w:cs="Times New Roman"/>
          <w:sz w:val="24"/>
          <w:szCs w:val="20"/>
          <w:lang w:eastAsia="cs-CZ"/>
        </w:rPr>
        <w:t xml:space="preserve"> </w:t>
      </w:r>
      <w:r w:rsidR="00370738" w:rsidRPr="009D46EC">
        <w:rPr>
          <w:rFonts w:ascii="Times New Roman" w:eastAsia="Times New Roman" w:hAnsi="Times New Roman" w:cs="Times New Roman"/>
          <w:sz w:val="24"/>
          <w:szCs w:val="20"/>
          <w:lang w:eastAsia="cs-CZ"/>
        </w:rPr>
        <w:t>8</w:t>
      </w:r>
      <w:r w:rsidR="00A0215C" w:rsidRPr="009D46EC">
        <w:rPr>
          <w:rFonts w:ascii="Times New Roman" w:eastAsia="Times New Roman" w:hAnsi="Times New Roman" w:cs="Times New Roman"/>
          <w:sz w:val="24"/>
          <w:szCs w:val="20"/>
          <w:lang w:eastAsia="cs-CZ"/>
        </w:rPr>
        <w:t xml:space="preserve"> videozáznamů Scénických rozhovorů </w:t>
      </w:r>
      <w:r w:rsidR="007831AB" w:rsidRPr="009D46EC">
        <w:rPr>
          <w:rFonts w:ascii="Times New Roman" w:eastAsia="Times New Roman" w:hAnsi="Times New Roman" w:cs="Times New Roman"/>
          <w:sz w:val="24"/>
          <w:szCs w:val="20"/>
          <w:lang w:eastAsia="cs-CZ"/>
        </w:rPr>
        <w:t>(</w:t>
      </w:r>
      <w:r w:rsidR="00370738" w:rsidRPr="009D46EC">
        <w:rPr>
          <w:rFonts w:ascii="Times New Roman" w:eastAsia="Times New Roman" w:hAnsi="Times New Roman" w:cs="Times New Roman"/>
          <w:sz w:val="24"/>
          <w:szCs w:val="20"/>
          <w:lang w:eastAsia="cs-CZ"/>
        </w:rPr>
        <w:t xml:space="preserve">jednou </w:t>
      </w:r>
      <w:r w:rsidR="00E77972" w:rsidRPr="009D46EC">
        <w:rPr>
          <w:rFonts w:ascii="Times New Roman" w:eastAsia="Times New Roman" w:hAnsi="Times New Roman" w:cs="Times New Roman"/>
          <w:sz w:val="24"/>
          <w:szCs w:val="20"/>
          <w:lang w:eastAsia="cs-CZ"/>
        </w:rPr>
        <w:t>měsíčně</w:t>
      </w:r>
      <w:r w:rsidR="007831AB" w:rsidRPr="009D46EC">
        <w:rPr>
          <w:rFonts w:ascii="Times New Roman" w:eastAsia="Times New Roman" w:hAnsi="Times New Roman" w:cs="Times New Roman"/>
          <w:sz w:val="24"/>
          <w:szCs w:val="20"/>
          <w:lang w:eastAsia="cs-CZ"/>
        </w:rPr>
        <w:t xml:space="preserve">) </w:t>
      </w:r>
      <w:r w:rsidR="00DC6F68" w:rsidRPr="009D46EC">
        <w:rPr>
          <w:rFonts w:ascii="Times New Roman" w:eastAsia="Times New Roman" w:hAnsi="Times New Roman" w:cs="Times New Roman"/>
          <w:sz w:val="24"/>
          <w:szCs w:val="20"/>
          <w:lang w:eastAsia="cs-CZ"/>
        </w:rPr>
        <w:t xml:space="preserve">á </w:t>
      </w:r>
      <w:r w:rsidR="00F17FD3" w:rsidRPr="009D46EC">
        <w:rPr>
          <w:rFonts w:ascii="Times New Roman" w:eastAsia="Times New Roman" w:hAnsi="Times New Roman" w:cs="Times New Roman"/>
          <w:b/>
          <w:sz w:val="24"/>
          <w:szCs w:val="20"/>
          <w:lang w:eastAsia="cs-CZ"/>
        </w:rPr>
        <w:t>5</w:t>
      </w:r>
      <w:r w:rsidR="00663D34" w:rsidRPr="009D46EC">
        <w:rPr>
          <w:rFonts w:ascii="Times New Roman" w:eastAsia="Times New Roman" w:hAnsi="Times New Roman" w:cs="Times New Roman"/>
          <w:b/>
          <w:sz w:val="24"/>
          <w:szCs w:val="20"/>
          <w:lang w:eastAsia="cs-CZ"/>
        </w:rPr>
        <w:t> 587,50</w:t>
      </w:r>
      <w:r w:rsidRPr="009D46EC">
        <w:rPr>
          <w:rFonts w:ascii="Times New Roman" w:eastAsia="Times New Roman" w:hAnsi="Times New Roman" w:cs="Times New Roman"/>
          <w:b/>
          <w:sz w:val="24"/>
          <w:szCs w:val="20"/>
          <w:lang w:eastAsia="cs-CZ"/>
        </w:rPr>
        <w:t xml:space="preserve"> Kč</w:t>
      </w:r>
    </w:p>
    <w:p w:rsidR="003F0C94" w:rsidRPr="00663D34" w:rsidRDefault="00EF0CBC" w:rsidP="00663D34">
      <w:pPr>
        <w:pStyle w:val="Odstavecseseznamem"/>
        <w:ind w:left="360"/>
        <w:rPr>
          <w:rFonts w:ascii="Times New Roman" w:eastAsia="Times New Roman" w:hAnsi="Times New Roman" w:cs="Times New Roman"/>
          <w:strike/>
          <w:sz w:val="24"/>
          <w:szCs w:val="20"/>
          <w:lang w:eastAsia="cs-CZ"/>
        </w:rPr>
      </w:pPr>
      <w:r w:rsidRPr="00663D34">
        <w:rPr>
          <w:rFonts w:ascii="Times New Roman" w:eastAsia="Times New Roman" w:hAnsi="Times New Roman" w:cs="Times New Roman"/>
          <w:sz w:val="24"/>
          <w:szCs w:val="20"/>
          <w:lang w:eastAsia="cs-CZ"/>
        </w:rPr>
        <w:t xml:space="preserve">- </w:t>
      </w:r>
      <w:r w:rsidR="00F17FD3" w:rsidRPr="009D46EC">
        <w:rPr>
          <w:rFonts w:ascii="Times New Roman" w:eastAsia="Times New Roman" w:hAnsi="Times New Roman" w:cs="Times New Roman"/>
          <w:sz w:val="24"/>
          <w:szCs w:val="20"/>
          <w:lang w:eastAsia="cs-CZ"/>
        </w:rPr>
        <w:t>4</w:t>
      </w:r>
      <w:r w:rsidRPr="009D46EC">
        <w:rPr>
          <w:rFonts w:ascii="Times New Roman" w:eastAsia="Times New Roman" w:hAnsi="Times New Roman" w:cs="Times New Roman"/>
          <w:sz w:val="24"/>
          <w:szCs w:val="20"/>
          <w:lang w:eastAsia="cs-CZ"/>
        </w:rPr>
        <w:t xml:space="preserve"> </w:t>
      </w:r>
      <w:r w:rsidR="00A0215C" w:rsidRPr="009D46EC">
        <w:rPr>
          <w:rFonts w:ascii="Times New Roman" w:eastAsia="Times New Roman" w:hAnsi="Times New Roman" w:cs="Times New Roman"/>
          <w:sz w:val="24"/>
          <w:szCs w:val="20"/>
          <w:lang w:eastAsia="cs-CZ"/>
        </w:rPr>
        <w:t>videozáznam</w:t>
      </w:r>
      <w:r w:rsidRPr="009D46EC">
        <w:rPr>
          <w:rFonts w:ascii="Times New Roman" w:eastAsia="Times New Roman" w:hAnsi="Times New Roman" w:cs="Times New Roman"/>
          <w:sz w:val="24"/>
          <w:szCs w:val="20"/>
          <w:lang w:eastAsia="cs-CZ"/>
        </w:rPr>
        <w:t>y</w:t>
      </w:r>
      <w:r w:rsidR="00A0215C" w:rsidRPr="009D46EC">
        <w:rPr>
          <w:rFonts w:ascii="Times New Roman" w:eastAsia="Times New Roman" w:hAnsi="Times New Roman" w:cs="Times New Roman"/>
          <w:sz w:val="24"/>
          <w:szCs w:val="20"/>
          <w:lang w:eastAsia="cs-CZ"/>
        </w:rPr>
        <w:t xml:space="preserve"> generálních zkoušek inscenací Švandova divadla </w:t>
      </w:r>
      <w:r w:rsidR="00B34279" w:rsidRPr="009D46EC">
        <w:rPr>
          <w:rFonts w:ascii="Times New Roman" w:eastAsia="Times New Roman" w:hAnsi="Times New Roman" w:cs="Times New Roman"/>
          <w:sz w:val="24"/>
          <w:szCs w:val="20"/>
          <w:lang w:eastAsia="cs-CZ"/>
        </w:rPr>
        <w:t xml:space="preserve">á </w:t>
      </w:r>
      <w:r w:rsidR="00F17FD3" w:rsidRPr="009D46EC">
        <w:rPr>
          <w:rFonts w:ascii="Times New Roman" w:eastAsia="Times New Roman" w:hAnsi="Times New Roman" w:cs="Times New Roman"/>
          <w:b/>
          <w:sz w:val="24"/>
          <w:szCs w:val="20"/>
          <w:lang w:eastAsia="cs-CZ"/>
        </w:rPr>
        <w:t>5</w:t>
      </w:r>
      <w:r w:rsidR="00663D34" w:rsidRPr="009D46EC">
        <w:rPr>
          <w:rFonts w:ascii="Times New Roman" w:eastAsia="Times New Roman" w:hAnsi="Times New Roman" w:cs="Times New Roman"/>
          <w:b/>
          <w:sz w:val="24"/>
          <w:szCs w:val="20"/>
          <w:lang w:eastAsia="cs-CZ"/>
        </w:rPr>
        <w:t> </w:t>
      </w:r>
      <w:r w:rsidR="00F17FD3" w:rsidRPr="009D46EC">
        <w:rPr>
          <w:rFonts w:ascii="Times New Roman" w:eastAsia="Times New Roman" w:hAnsi="Times New Roman" w:cs="Times New Roman"/>
          <w:b/>
          <w:sz w:val="24"/>
          <w:szCs w:val="20"/>
          <w:lang w:eastAsia="cs-CZ"/>
        </w:rPr>
        <w:t>5</w:t>
      </w:r>
      <w:r w:rsidR="00663D34" w:rsidRPr="009D46EC">
        <w:rPr>
          <w:rFonts w:ascii="Times New Roman" w:eastAsia="Times New Roman" w:hAnsi="Times New Roman" w:cs="Times New Roman"/>
          <w:b/>
          <w:sz w:val="24"/>
          <w:szCs w:val="20"/>
          <w:lang w:eastAsia="cs-CZ"/>
        </w:rPr>
        <w:t>87,50</w:t>
      </w:r>
      <w:r w:rsidR="00DC6F68" w:rsidRPr="009D46EC">
        <w:rPr>
          <w:rFonts w:ascii="Times New Roman" w:eastAsia="Times New Roman" w:hAnsi="Times New Roman" w:cs="Times New Roman"/>
          <w:sz w:val="24"/>
          <w:szCs w:val="20"/>
          <w:lang w:eastAsia="cs-CZ"/>
        </w:rPr>
        <w:t xml:space="preserve"> </w:t>
      </w:r>
      <w:r w:rsidR="003339A5" w:rsidRPr="009D46EC">
        <w:rPr>
          <w:rFonts w:ascii="Times New Roman" w:eastAsia="Times New Roman" w:hAnsi="Times New Roman" w:cs="Times New Roman"/>
          <w:sz w:val="24"/>
          <w:szCs w:val="20"/>
          <w:lang w:eastAsia="cs-CZ"/>
        </w:rPr>
        <w:t>Kč</w:t>
      </w:r>
      <w:r w:rsidR="003339A5" w:rsidRPr="00663D34">
        <w:rPr>
          <w:rFonts w:ascii="Times New Roman" w:eastAsia="Times New Roman" w:hAnsi="Times New Roman" w:cs="Times New Roman"/>
          <w:sz w:val="24"/>
          <w:szCs w:val="20"/>
          <w:lang w:eastAsia="cs-CZ"/>
        </w:rPr>
        <w:t xml:space="preserve"> </w:t>
      </w:r>
    </w:p>
    <w:p w:rsidR="00A0215C" w:rsidRPr="00F8136F" w:rsidRDefault="003F0C94" w:rsidP="003F0C94">
      <w:pPr>
        <w:pStyle w:val="Odstavecseseznamem"/>
        <w:ind w:left="360"/>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C</w:t>
      </w:r>
      <w:r w:rsidR="003339A5" w:rsidRPr="00F8136F">
        <w:rPr>
          <w:rFonts w:ascii="Times New Roman" w:eastAsia="Times New Roman" w:hAnsi="Times New Roman" w:cs="Times New Roman"/>
          <w:sz w:val="24"/>
          <w:szCs w:val="20"/>
          <w:lang w:eastAsia="cs-CZ"/>
        </w:rPr>
        <w:t>elkov</w:t>
      </w:r>
      <w:r w:rsidRPr="00F8136F">
        <w:rPr>
          <w:rFonts w:ascii="Times New Roman" w:eastAsia="Times New Roman" w:hAnsi="Times New Roman" w:cs="Times New Roman"/>
          <w:sz w:val="24"/>
          <w:szCs w:val="20"/>
          <w:lang w:eastAsia="cs-CZ"/>
        </w:rPr>
        <w:t>á</w:t>
      </w:r>
      <w:r w:rsidR="003339A5" w:rsidRPr="00F8136F">
        <w:rPr>
          <w:rFonts w:ascii="Times New Roman" w:eastAsia="Times New Roman" w:hAnsi="Times New Roman" w:cs="Times New Roman"/>
          <w:sz w:val="24"/>
          <w:szCs w:val="20"/>
          <w:lang w:eastAsia="cs-CZ"/>
        </w:rPr>
        <w:t xml:space="preserve"> hodnot</w:t>
      </w:r>
      <w:r w:rsidRPr="00F8136F">
        <w:rPr>
          <w:rFonts w:ascii="Times New Roman" w:eastAsia="Times New Roman" w:hAnsi="Times New Roman" w:cs="Times New Roman"/>
          <w:sz w:val="24"/>
          <w:szCs w:val="20"/>
          <w:lang w:eastAsia="cs-CZ"/>
        </w:rPr>
        <w:t>a plnění ze strany Partnera je</w:t>
      </w:r>
      <w:r w:rsidR="003339A5" w:rsidRPr="00F8136F">
        <w:rPr>
          <w:rFonts w:ascii="Times New Roman" w:eastAsia="Times New Roman" w:hAnsi="Times New Roman" w:cs="Times New Roman"/>
          <w:sz w:val="24"/>
          <w:szCs w:val="20"/>
          <w:lang w:eastAsia="cs-CZ"/>
        </w:rPr>
        <w:t xml:space="preserve"> </w:t>
      </w:r>
      <w:r w:rsidR="00663D34" w:rsidRPr="009D46EC">
        <w:rPr>
          <w:rFonts w:ascii="Times New Roman" w:eastAsia="Times New Roman" w:hAnsi="Times New Roman" w:cs="Times New Roman"/>
          <w:b/>
          <w:sz w:val="24"/>
          <w:szCs w:val="20"/>
          <w:lang w:eastAsia="cs-CZ"/>
        </w:rPr>
        <w:t>67 050</w:t>
      </w:r>
      <w:r w:rsidR="00663D34" w:rsidRPr="009D46EC">
        <w:rPr>
          <w:rFonts w:ascii="Times New Roman" w:eastAsia="Times New Roman" w:hAnsi="Times New Roman" w:cs="Times New Roman"/>
          <w:sz w:val="24"/>
          <w:szCs w:val="20"/>
          <w:lang w:eastAsia="cs-CZ"/>
        </w:rPr>
        <w:t xml:space="preserve"> Kč (slovy: </w:t>
      </w:r>
      <w:proofErr w:type="spellStart"/>
      <w:r w:rsidR="00F17FD3" w:rsidRPr="009D46EC">
        <w:rPr>
          <w:rFonts w:ascii="Times New Roman" w:eastAsia="Times New Roman" w:hAnsi="Times New Roman" w:cs="Times New Roman"/>
          <w:b/>
          <w:sz w:val="24"/>
          <w:szCs w:val="20"/>
          <w:lang w:eastAsia="cs-CZ"/>
        </w:rPr>
        <w:t>šedesát</w:t>
      </w:r>
      <w:r w:rsidR="00663D34" w:rsidRPr="009D46EC">
        <w:rPr>
          <w:rFonts w:ascii="Times New Roman" w:eastAsia="Times New Roman" w:hAnsi="Times New Roman" w:cs="Times New Roman"/>
          <w:b/>
          <w:sz w:val="24"/>
          <w:szCs w:val="20"/>
          <w:lang w:eastAsia="cs-CZ"/>
        </w:rPr>
        <w:t>sedm</w:t>
      </w:r>
      <w:r w:rsidR="00F17FD3" w:rsidRPr="009D46EC">
        <w:rPr>
          <w:rFonts w:ascii="Times New Roman" w:eastAsia="Times New Roman" w:hAnsi="Times New Roman" w:cs="Times New Roman"/>
          <w:b/>
          <w:sz w:val="24"/>
          <w:szCs w:val="20"/>
          <w:lang w:eastAsia="cs-CZ"/>
        </w:rPr>
        <w:t>tisíc</w:t>
      </w:r>
      <w:r w:rsidR="00663D34" w:rsidRPr="009D46EC">
        <w:rPr>
          <w:rFonts w:ascii="Times New Roman" w:eastAsia="Times New Roman" w:hAnsi="Times New Roman" w:cs="Times New Roman"/>
          <w:b/>
          <w:sz w:val="24"/>
          <w:szCs w:val="20"/>
          <w:lang w:eastAsia="cs-CZ"/>
        </w:rPr>
        <w:t>p</w:t>
      </w:r>
      <w:r w:rsidR="00F17FD3" w:rsidRPr="009D46EC">
        <w:rPr>
          <w:rFonts w:ascii="Times New Roman" w:eastAsia="Times New Roman" w:hAnsi="Times New Roman" w:cs="Times New Roman"/>
          <w:b/>
          <w:sz w:val="24"/>
          <w:szCs w:val="20"/>
          <w:lang w:eastAsia="cs-CZ"/>
        </w:rPr>
        <w:t>adesátkorunčeských</w:t>
      </w:r>
      <w:proofErr w:type="spellEnd"/>
      <w:r w:rsidR="00F17FD3" w:rsidRPr="009D46EC">
        <w:rPr>
          <w:rFonts w:ascii="Times New Roman" w:eastAsia="Times New Roman" w:hAnsi="Times New Roman" w:cs="Times New Roman"/>
          <w:sz w:val="24"/>
          <w:szCs w:val="20"/>
          <w:lang w:eastAsia="cs-CZ"/>
        </w:rPr>
        <w:t>).</w:t>
      </w:r>
      <w:r w:rsidR="00F17FD3" w:rsidRPr="009D46EC">
        <w:rPr>
          <w:rFonts w:ascii="Times New Roman" w:eastAsia="Times New Roman" w:hAnsi="Times New Roman" w:cs="Times New Roman"/>
          <w:sz w:val="24"/>
          <w:szCs w:val="20"/>
          <w:lang w:eastAsia="cs-CZ"/>
        </w:rPr>
        <w:br/>
      </w:r>
      <w:r w:rsidR="00A0215C" w:rsidRPr="009D46EC">
        <w:rPr>
          <w:rFonts w:ascii="Times New Roman" w:eastAsia="Times New Roman" w:hAnsi="Times New Roman" w:cs="Times New Roman"/>
          <w:sz w:val="24"/>
          <w:szCs w:val="20"/>
          <w:lang w:eastAsia="cs-CZ"/>
        </w:rPr>
        <w:t>Divadlo je povinno poskytnout Partnerovi</w:t>
      </w:r>
      <w:r w:rsidR="00E325C9" w:rsidRPr="009D46EC">
        <w:rPr>
          <w:rFonts w:ascii="Times New Roman" w:eastAsia="Times New Roman" w:hAnsi="Times New Roman" w:cs="Times New Roman"/>
          <w:sz w:val="24"/>
          <w:szCs w:val="20"/>
          <w:lang w:eastAsia="cs-CZ"/>
        </w:rPr>
        <w:t xml:space="preserve"> </w:t>
      </w:r>
      <w:r w:rsidR="00663D34" w:rsidRPr="009D46EC">
        <w:rPr>
          <w:rFonts w:ascii="Times New Roman" w:eastAsia="Times New Roman" w:hAnsi="Times New Roman" w:cs="Times New Roman"/>
          <w:b/>
          <w:sz w:val="24"/>
          <w:szCs w:val="20"/>
          <w:lang w:eastAsia="cs-CZ"/>
        </w:rPr>
        <w:t>150 ks</w:t>
      </w:r>
      <w:r w:rsidR="00E325C9" w:rsidRPr="009D46EC">
        <w:rPr>
          <w:rFonts w:ascii="Times New Roman" w:eastAsia="Times New Roman" w:hAnsi="Times New Roman" w:cs="Times New Roman"/>
          <w:sz w:val="24"/>
          <w:szCs w:val="20"/>
          <w:lang w:eastAsia="cs-CZ"/>
        </w:rPr>
        <w:t xml:space="preserve"> vstupenek v celkové hodnotě </w:t>
      </w:r>
      <w:r w:rsidR="00663D34" w:rsidRPr="009D46EC">
        <w:rPr>
          <w:rFonts w:ascii="Times New Roman" w:eastAsia="Times New Roman" w:hAnsi="Times New Roman" w:cs="Times New Roman"/>
          <w:b/>
          <w:sz w:val="24"/>
          <w:szCs w:val="20"/>
          <w:lang w:eastAsia="cs-CZ"/>
        </w:rPr>
        <w:t>67 050</w:t>
      </w:r>
      <w:r w:rsidR="00F17FD3" w:rsidRPr="009D46EC">
        <w:rPr>
          <w:rFonts w:ascii="Times New Roman" w:eastAsia="Times New Roman" w:hAnsi="Times New Roman" w:cs="Times New Roman"/>
          <w:sz w:val="24"/>
          <w:szCs w:val="20"/>
          <w:lang w:eastAsia="cs-CZ"/>
        </w:rPr>
        <w:t xml:space="preserve"> </w:t>
      </w:r>
      <w:r w:rsidR="009D46EC">
        <w:rPr>
          <w:rFonts w:ascii="Times New Roman" w:eastAsia="Times New Roman" w:hAnsi="Times New Roman" w:cs="Times New Roman"/>
          <w:b/>
          <w:sz w:val="24"/>
          <w:szCs w:val="20"/>
          <w:lang w:eastAsia="cs-CZ"/>
        </w:rPr>
        <w:t>Kč</w:t>
      </w:r>
      <w:r w:rsidR="00E325C9" w:rsidRPr="009D46EC">
        <w:rPr>
          <w:rFonts w:ascii="Times New Roman" w:eastAsia="Times New Roman" w:hAnsi="Times New Roman" w:cs="Times New Roman"/>
          <w:sz w:val="24"/>
          <w:szCs w:val="20"/>
          <w:lang w:eastAsia="cs-CZ"/>
        </w:rPr>
        <w:t xml:space="preserve"> </w:t>
      </w:r>
      <w:r w:rsidR="00C76AB9" w:rsidRPr="009D46EC">
        <w:rPr>
          <w:rFonts w:ascii="Times New Roman" w:eastAsia="Times New Roman" w:hAnsi="Times New Roman" w:cs="Times New Roman"/>
          <w:sz w:val="24"/>
          <w:szCs w:val="20"/>
          <w:lang w:eastAsia="cs-CZ"/>
        </w:rPr>
        <w:t xml:space="preserve">(slovy: </w:t>
      </w:r>
      <w:proofErr w:type="spellStart"/>
      <w:r w:rsidR="00F17FD3" w:rsidRPr="009D46EC">
        <w:rPr>
          <w:rFonts w:ascii="Times New Roman" w:eastAsia="Times New Roman" w:hAnsi="Times New Roman" w:cs="Times New Roman"/>
          <w:b/>
          <w:sz w:val="24"/>
          <w:szCs w:val="20"/>
          <w:lang w:eastAsia="cs-CZ"/>
        </w:rPr>
        <w:t>šedesát</w:t>
      </w:r>
      <w:r w:rsidR="00663D34" w:rsidRPr="009D46EC">
        <w:rPr>
          <w:rFonts w:ascii="Times New Roman" w:eastAsia="Times New Roman" w:hAnsi="Times New Roman" w:cs="Times New Roman"/>
          <w:b/>
          <w:sz w:val="24"/>
          <w:szCs w:val="20"/>
          <w:lang w:eastAsia="cs-CZ"/>
        </w:rPr>
        <w:t>sedm</w:t>
      </w:r>
      <w:r w:rsidR="00F17FD3" w:rsidRPr="009D46EC">
        <w:rPr>
          <w:rFonts w:ascii="Times New Roman" w:eastAsia="Times New Roman" w:hAnsi="Times New Roman" w:cs="Times New Roman"/>
          <w:b/>
          <w:sz w:val="24"/>
          <w:szCs w:val="20"/>
          <w:lang w:eastAsia="cs-CZ"/>
        </w:rPr>
        <w:t>tisíc</w:t>
      </w:r>
      <w:r w:rsidR="00663D34" w:rsidRPr="009D46EC">
        <w:rPr>
          <w:rFonts w:ascii="Times New Roman" w:eastAsia="Times New Roman" w:hAnsi="Times New Roman" w:cs="Times New Roman"/>
          <w:b/>
          <w:sz w:val="24"/>
          <w:szCs w:val="20"/>
          <w:lang w:eastAsia="cs-CZ"/>
        </w:rPr>
        <w:t>pade</w:t>
      </w:r>
      <w:r w:rsidR="00F17FD3" w:rsidRPr="009D46EC">
        <w:rPr>
          <w:rFonts w:ascii="Times New Roman" w:eastAsia="Times New Roman" w:hAnsi="Times New Roman" w:cs="Times New Roman"/>
          <w:b/>
          <w:sz w:val="24"/>
          <w:szCs w:val="20"/>
          <w:lang w:eastAsia="cs-CZ"/>
        </w:rPr>
        <w:t>sátkorunčeských</w:t>
      </w:r>
      <w:proofErr w:type="spellEnd"/>
      <w:r w:rsidR="00F17FD3" w:rsidRPr="009D46EC">
        <w:rPr>
          <w:rFonts w:ascii="Times New Roman" w:eastAsia="Times New Roman" w:hAnsi="Times New Roman" w:cs="Times New Roman"/>
          <w:sz w:val="24"/>
          <w:szCs w:val="20"/>
          <w:lang w:eastAsia="cs-CZ"/>
        </w:rPr>
        <w:t>)</w:t>
      </w:r>
      <w:r w:rsidR="00C76AB9" w:rsidRPr="009D46EC">
        <w:rPr>
          <w:rFonts w:ascii="Times New Roman" w:eastAsia="Times New Roman" w:hAnsi="Times New Roman" w:cs="Times New Roman"/>
          <w:sz w:val="24"/>
          <w:szCs w:val="20"/>
          <w:lang w:eastAsia="cs-CZ"/>
        </w:rPr>
        <w:t>.</w:t>
      </w:r>
      <w:r w:rsidR="00C76AB9" w:rsidRPr="00663D34">
        <w:rPr>
          <w:rFonts w:ascii="Times New Roman" w:eastAsia="Times New Roman" w:hAnsi="Times New Roman" w:cs="Times New Roman"/>
          <w:sz w:val="24"/>
          <w:szCs w:val="20"/>
          <w:lang w:eastAsia="cs-CZ"/>
        </w:rPr>
        <w:br/>
      </w:r>
      <w:r w:rsidR="00A0215C" w:rsidRPr="00F8136F">
        <w:rPr>
          <w:rFonts w:ascii="Times New Roman" w:eastAsia="Times New Roman" w:hAnsi="Times New Roman" w:cs="Times New Roman"/>
          <w:sz w:val="24"/>
          <w:szCs w:val="20"/>
          <w:lang w:eastAsia="cs-CZ"/>
        </w:rPr>
        <w:t xml:space="preserve">Obě plnění mají finanční charakter se stejnou hodnotou, tudíž nebudou vzájemně hrazena, ale účastníci se dohodli, že pohledávky budou na základě daňových dokladů vzájemně </w:t>
      </w:r>
      <w:r w:rsidR="00370738" w:rsidRPr="00F8136F">
        <w:rPr>
          <w:rFonts w:ascii="Times New Roman" w:eastAsia="Times New Roman" w:hAnsi="Times New Roman" w:cs="Times New Roman"/>
          <w:sz w:val="24"/>
          <w:szCs w:val="20"/>
          <w:lang w:eastAsia="cs-CZ"/>
        </w:rPr>
        <w:t xml:space="preserve">započteny </w:t>
      </w:r>
      <w:r w:rsidR="00370738" w:rsidRPr="009D46EC">
        <w:rPr>
          <w:rFonts w:ascii="Times New Roman" w:eastAsia="Times New Roman" w:hAnsi="Times New Roman" w:cs="Times New Roman"/>
          <w:sz w:val="24"/>
          <w:szCs w:val="20"/>
          <w:lang w:eastAsia="cs-CZ"/>
        </w:rPr>
        <w:t>k </w:t>
      </w:r>
      <w:r w:rsidR="009A69CF" w:rsidRPr="009D46EC">
        <w:rPr>
          <w:rFonts w:ascii="Times New Roman" w:eastAsia="Times New Roman" w:hAnsi="Times New Roman" w:cs="Times New Roman"/>
          <w:sz w:val="24"/>
          <w:szCs w:val="20"/>
          <w:lang w:eastAsia="cs-CZ"/>
        </w:rPr>
        <w:t>30. 6</w:t>
      </w:r>
      <w:r w:rsidR="00A0215C" w:rsidRPr="009D46EC">
        <w:rPr>
          <w:rFonts w:ascii="Times New Roman" w:eastAsia="Times New Roman" w:hAnsi="Times New Roman" w:cs="Times New Roman"/>
          <w:sz w:val="24"/>
          <w:szCs w:val="20"/>
          <w:lang w:eastAsia="cs-CZ"/>
        </w:rPr>
        <w:t>.</w:t>
      </w:r>
      <w:r w:rsidR="009A69CF" w:rsidRPr="009D46EC">
        <w:rPr>
          <w:rFonts w:ascii="Times New Roman" w:eastAsia="Times New Roman" w:hAnsi="Times New Roman" w:cs="Times New Roman"/>
          <w:sz w:val="24"/>
          <w:szCs w:val="20"/>
          <w:lang w:eastAsia="cs-CZ"/>
        </w:rPr>
        <w:t xml:space="preserve"> 2020.</w:t>
      </w:r>
      <w:r w:rsidR="00A0215C" w:rsidRPr="00663D34">
        <w:rPr>
          <w:rFonts w:ascii="Times New Roman" w:eastAsia="Times New Roman" w:hAnsi="Times New Roman" w:cs="Times New Roman"/>
          <w:sz w:val="24"/>
          <w:szCs w:val="20"/>
          <w:lang w:eastAsia="cs-CZ"/>
        </w:rPr>
        <w:t xml:space="preserve"> </w:t>
      </w:r>
    </w:p>
    <w:p w:rsidR="00A0215C" w:rsidRPr="00F8136F" w:rsidRDefault="00A0215C"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Ceny obou plnění jsou smluveny již včetně případné daně z přidané hodnoty (</w:t>
      </w:r>
      <w:r w:rsidR="009776D7" w:rsidRPr="00F8136F">
        <w:rPr>
          <w:rFonts w:ascii="Times New Roman" w:eastAsia="Times New Roman" w:hAnsi="Times New Roman" w:cs="Times New Roman"/>
          <w:sz w:val="24"/>
          <w:szCs w:val="20"/>
          <w:lang w:eastAsia="cs-CZ"/>
        </w:rPr>
        <w:t>je-li Partner či Divadlo z uvedeného plnění plátcem</w:t>
      </w:r>
      <w:r w:rsidRPr="00F8136F">
        <w:rPr>
          <w:rFonts w:ascii="Times New Roman" w:eastAsia="Times New Roman" w:hAnsi="Times New Roman" w:cs="Times New Roman"/>
          <w:sz w:val="24"/>
          <w:szCs w:val="20"/>
          <w:lang w:eastAsia="cs-CZ"/>
        </w:rPr>
        <w:t>).</w:t>
      </w:r>
    </w:p>
    <w:p w:rsidR="00A0215C" w:rsidRPr="00F8136F" w:rsidRDefault="00A0215C"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lastRenderedPageBreak/>
        <w:t xml:space="preserve">Účastníci prohlašují, že veškeré činnosti, k nimž se zavazují touto smlouvou, provedou na svůj náklad a nebudou si účtovat již žádné ani dodatečné výdaje nebo náklady. </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B40C93" w:rsidRPr="00F8136F" w:rsidRDefault="00B40C93"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2470D9" w:rsidRPr="00F8136F" w:rsidRDefault="002470D9"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IV.</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Doba trvání smlouvy</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9D46EC"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9D46EC">
        <w:rPr>
          <w:rFonts w:ascii="Times New Roman" w:eastAsia="Times New Roman" w:hAnsi="Times New Roman" w:cs="Times New Roman"/>
          <w:sz w:val="24"/>
          <w:szCs w:val="20"/>
          <w:lang w:eastAsia="cs-CZ"/>
        </w:rPr>
        <w:t xml:space="preserve">Tato smlouva se uzavírá na dobu určitou od </w:t>
      </w:r>
      <w:r w:rsidR="00663D34" w:rsidRPr="009D46EC">
        <w:rPr>
          <w:rFonts w:ascii="Times New Roman" w:eastAsia="Times New Roman" w:hAnsi="Times New Roman" w:cs="Times New Roman"/>
          <w:sz w:val="24"/>
          <w:szCs w:val="20"/>
          <w:lang w:eastAsia="cs-CZ"/>
        </w:rPr>
        <w:t>20. září 2019</w:t>
      </w:r>
      <w:r w:rsidRPr="009D46EC">
        <w:rPr>
          <w:rFonts w:ascii="Times New Roman" w:eastAsia="Times New Roman" w:hAnsi="Times New Roman" w:cs="Times New Roman"/>
          <w:sz w:val="24"/>
          <w:szCs w:val="20"/>
          <w:lang w:eastAsia="cs-CZ"/>
        </w:rPr>
        <w:t xml:space="preserve"> </w:t>
      </w:r>
      <w:r w:rsidR="00F17FD3" w:rsidRPr="009D46EC">
        <w:rPr>
          <w:rFonts w:ascii="Times New Roman" w:eastAsia="Times New Roman" w:hAnsi="Times New Roman" w:cs="Times New Roman"/>
          <w:sz w:val="24"/>
          <w:szCs w:val="20"/>
          <w:lang w:eastAsia="cs-CZ"/>
        </w:rPr>
        <w:t>do</w:t>
      </w:r>
      <w:r w:rsidR="009A69CF" w:rsidRPr="009D46EC">
        <w:rPr>
          <w:rFonts w:ascii="Times New Roman" w:eastAsia="Times New Roman" w:hAnsi="Times New Roman" w:cs="Times New Roman"/>
          <w:sz w:val="24"/>
          <w:szCs w:val="20"/>
          <w:lang w:eastAsia="cs-CZ"/>
        </w:rPr>
        <w:t xml:space="preserve"> 30. června 2020</w:t>
      </w:r>
      <w:r w:rsidRPr="009D46EC">
        <w:rPr>
          <w:rFonts w:ascii="Times New Roman" w:eastAsia="Times New Roman" w:hAnsi="Times New Roman" w:cs="Times New Roman"/>
          <w:sz w:val="24"/>
          <w:szCs w:val="20"/>
          <w:lang w:eastAsia="cs-CZ"/>
        </w:rPr>
        <w:t xml:space="preserve">. </w:t>
      </w:r>
    </w:p>
    <w:p w:rsidR="00A0215C" w:rsidRPr="00F8136F"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Každá ze smluvních stran může smlouvu písemně vypovědět bez uvedení důvodu.  </w:t>
      </w:r>
    </w:p>
    <w:p w:rsidR="00A0215C" w:rsidRPr="00F8136F" w:rsidRDefault="00A0215C" w:rsidP="00A0215C">
      <w:pPr>
        <w:tabs>
          <w:tab w:val="left" w:pos="360"/>
        </w:tabs>
        <w:overflowPunct w:val="0"/>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Výpovědní doba činí dva měsíce a začíná běžet prvním dnem kalendářního měsíce  </w:t>
      </w:r>
    </w:p>
    <w:p w:rsidR="00A0215C" w:rsidRPr="00F8136F" w:rsidRDefault="00A0215C" w:rsidP="00A0215C">
      <w:pPr>
        <w:tabs>
          <w:tab w:val="left" w:pos="360"/>
        </w:tabs>
        <w:overflowPunct w:val="0"/>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následujícího po doručení výpovědi.</w:t>
      </w:r>
    </w:p>
    <w:p w:rsidR="00A0215C" w:rsidRPr="00F8136F"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Při předčasném skončení smlouvy účastníci navzájem vyúčtují již provedená plnění. </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V.</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Závěrečná ustanovení</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Tato smlouva se řídí českým právem, zejména občanským zákoníkem a autorským zákonem. V případě sporů jsou místně a věcně příslušné soudy na území České republiky.</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V případě, že se po dobu platnosti této smlouvy stane některé ustanovení neplatným, zůstávají ostatní ustanovení v platnosti. Smluvní strany se zavazují upravit vzájemný smluvní vztah přijetím jiného ustanovení, které obsahem odpovídá vůli smluvních stran vyjádřené v tomto neplatném ustanovení.</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Smluvní strany se zavazují, že neprodleně sdělí písemně druhé smluvní straně jakékoliv změny v údajích uvedených v záhlaví smlouvy a v dokladech osvědčujících právní subjektivitu a další změny, které mají vliv na plnění dle smlouvy, s tím, že tyto změny doloží náležitými doklady (v případech, kdy je to možné).</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Dojde-li v průběhu smluvního vztahu k zániku některé ze smluvních stran, případně v přeměn</w:t>
      </w:r>
      <w:r w:rsidR="004C3CE0" w:rsidRPr="00F8136F">
        <w:rPr>
          <w:rFonts w:ascii="Times New Roman" w:eastAsia="Times New Roman" w:hAnsi="Times New Roman" w:cs="Times New Roman"/>
          <w:sz w:val="24"/>
          <w:szCs w:val="20"/>
          <w:lang w:eastAsia="cs-CZ"/>
        </w:rPr>
        <w:t>y</w:t>
      </w:r>
      <w:r w:rsidRPr="00F8136F">
        <w:rPr>
          <w:rFonts w:ascii="Times New Roman" w:eastAsia="Times New Roman" w:hAnsi="Times New Roman" w:cs="Times New Roman"/>
          <w:sz w:val="24"/>
          <w:szCs w:val="20"/>
          <w:lang w:eastAsia="cs-CZ"/>
        </w:rPr>
        <w:t xml:space="preserve"> této strany v jiný právní subjekt, přecházejí práva a povinnosti vyplývající z této smlouvy na likvidátora, příp. na takto nově vzniklý právní subjekt.</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K jednání ve věci plnění smlouvy je</w:t>
      </w:r>
    </w:p>
    <w:p w:rsidR="00A0215C" w:rsidRPr="009D46EC" w:rsidRDefault="00A0215C" w:rsidP="00A0215C">
      <w:pPr>
        <w:numPr>
          <w:ilvl w:val="0"/>
          <w:numId w:val="7"/>
        </w:numPr>
        <w:tabs>
          <w:tab w:val="left" w:pos="72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9D46EC">
        <w:rPr>
          <w:rFonts w:ascii="Times New Roman" w:eastAsia="Times New Roman" w:hAnsi="Times New Roman" w:cs="Times New Roman"/>
          <w:sz w:val="24"/>
          <w:szCs w:val="20"/>
          <w:lang w:eastAsia="cs-CZ"/>
        </w:rPr>
        <w:t xml:space="preserve">za </w:t>
      </w:r>
      <w:r w:rsidR="009320E2" w:rsidRPr="009D46EC">
        <w:rPr>
          <w:rFonts w:ascii="Times New Roman" w:eastAsia="Times New Roman" w:hAnsi="Times New Roman" w:cs="Times New Roman"/>
          <w:sz w:val="24"/>
          <w:szCs w:val="20"/>
          <w:lang w:eastAsia="cs-CZ"/>
        </w:rPr>
        <w:t>D</w:t>
      </w:r>
      <w:r w:rsidRPr="009D46EC">
        <w:rPr>
          <w:rFonts w:ascii="Times New Roman" w:eastAsia="Times New Roman" w:hAnsi="Times New Roman" w:cs="Times New Roman"/>
          <w:sz w:val="24"/>
          <w:szCs w:val="20"/>
          <w:lang w:eastAsia="cs-CZ"/>
        </w:rPr>
        <w:t xml:space="preserve">ivadlo zmocněni </w:t>
      </w:r>
    </w:p>
    <w:p w:rsidR="00A0215C" w:rsidRPr="00F8136F" w:rsidRDefault="00A0215C" w:rsidP="00A0215C">
      <w:pPr>
        <w:numPr>
          <w:ilvl w:val="0"/>
          <w:numId w:val="8"/>
        </w:numPr>
        <w:tabs>
          <w:tab w:val="left" w:pos="72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za </w:t>
      </w:r>
      <w:r w:rsidR="009320E2" w:rsidRPr="00F8136F">
        <w:rPr>
          <w:rFonts w:ascii="Times New Roman" w:eastAsia="Times New Roman" w:hAnsi="Times New Roman" w:cs="Times New Roman"/>
          <w:sz w:val="24"/>
          <w:szCs w:val="20"/>
          <w:lang w:eastAsia="cs-CZ"/>
        </w:rPr>
        <w:t>P</w:t>
      </w:r>
      <w:r w:rsidRPr="00F8136F">
        <w:rPr>
          <w:rFonts w:ascii="Times New Roman" w:eastAsia="Times New Roman" w:hAnsi="Times New Roman" w:cs="Times New Roman"/>
          <w:sz w:val="24"/>
          <w:szCs w:val="20"/>
          <w:lang w:eastAsia="cs-CZ"/>
        </w:rPr>
        <w:t xml:space="preserve">artnera zmocněn </w:t>
      </w:r>
      <w:bookmarkStart w:id="1" w:name="_GoBack"/>
      <w:bookmarkEnd w:id="1"/>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Veškeré změny a doplňky smlouvy jsou vázány na souhlas smluvních stran a mohou být provedeny pouze písemně formou smluvního dodatku. K ústním ujednáním, která nebudou zahrnuta do smluvního dodatku, se nepřihlíží. Smluvní dodatky musí být takto označeny, pořadově číslovány, datovány a podepsány zástupci obou smluvních stran oprávněnými k uzavírání smluv.</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Smlouva vstupuje v platnost i účinnost dnem podpisu obou smluvních stran. Nebude-li smlouva podepsána oběma smluvními stranami téhož dne, stává se platnou dnem uvedení podpisu pozdějšího.</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Smlouva byla pořízena ve dvou vyhotoveních s platností originálu, po jednom vyhotovení pro každou smluvní stranu. Přílohy této smlouvy tvoří její nedílnou součást. Výrazy označující jednotné číslo ve smlouvě zahrnují také množné číslo a naopak. Názvy článků obsažené ve smlouvě jsou pouze pro usnadnění orientace v textu a nijak neovlivňují smysl ustanovení, k nimž se vztahují. Oprávnění zástupci smluvních stran si před podpisem smlouvu přečetli, jejímu obsahu rozumí a souhlasí s ním.</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Smluvní strany prohlašují, že tato smlouva je projevem jejich práva a svobodné vůle a nebyla sjednána v tísni ani za jinak jednostranně nevýhodných podmínek. Na důkaz toho připojují své podpisy.</w:t>
      </w:r>
    </w:p>
    <w:p w:rsidR="003339A5" w:rsidRPr="00F8136F" w:rsidRDefault="003339A5" w:rsidP="003339A5">
      <w:pPr>
        <w:tabs>
          <w:tab w:val="left" w:pos="360"/>
        </w:tabs>
        <w:overflowPunct w:val="0"/>
        <w:autoSpaceDE w:val="0"/>
        <w:autoSpaceDN w:val="0"/>
        <w:adjustRightInd w:val="0"/>
        <w:spacing w:before="60" w:after="0" w:line="240" w:lineRule="auto"/>
        <w:ind w:left="360"/>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Přílohy: </w:t>
      </w:r>
    </w:p>
    <w:p w:rsidR="00A0215C" w:rsidRPr="00F8136F" w:rsidRDefault="00A0215C" w:rsidP="00A0215C">
      <w:pPr>
        <w:numPr>
          <w:ilvl w:val="0"/>
          <w:numId w:val="9"/>
        </w:numPr>
        <w:tabs>
          <w:tab w:val="left" w:pos="360"/>
        </w:tabs>
        <w:overflowPunct w:val="0"/>
        <w:autoSpaceDE w:val="0"/>
        <w:autoSpaceDN w:val="0"/>
        <w:adjustRightInd w:val="0"/>
        <w:spacing w:before="60"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Požárně bezpečnostní předpisy</w:t>
      </w:r>
    </w:p>
    <w:p w:rsidR="00A0215C" w:rsidRPr="00F8136F" w:rsidRDefault="00A0215C" w:rsidP="00A0215C">
      <w:pPr>
        <w:numPr>
          <w:ilvl w:val="0"/>
          <w:numId w:val="9"/>
        </w:numPr>
        <w:tabs>
          <w:tab w:val="left" w:pos="360"/>
        </w:tabs>
        <w:overflowPunct w:val="0"/>
        <w:autoSpaceDE w:val="0"/>
        <w:autoSpaceDN w:val="0"/>
        <w:adjustRightInd w:val="0"/>
        <w:spacing w:before="60"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Poplachové směrnice</w:t>
      </w:r>
    </w:p>
    <w:p w:rsidR="00A0215C" w:rsidRPr="00F8136F" w:rsidRDefault="00A0215C" w:rsidP="00A0215C">
      <w:pPr>
        <w:numPr>
          <w:ilvl w:val="0"/>
          <w:numId w:val="9"/>
        </w:numPr>
        <w:tabs>
          <w:tab w:val="left" w:pos="360"/>
        </w:tabs>
        <w:overflowPunct w:val="0"/>
        <w:autoSpaceDE w:val="0"/>
        <w:autoSpaceDN w:val="0"/>
        <w:adjustRightInd w:val="0"/>
        <w:spacing w:before="60"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Bezpečnost a ochrana zdraví při práci</w:t>
      </w:r>
    </w:p>
    <w:p w:rsidR="00A0215C" w:rsidRPr="00F8136F" w:rsidRDefault="00A0215C" w:rsidP="00A0215C">
      <w:pPr>
        <w:numPr>
          <w:ilvl w:val="0"/>
          <w:numId w:val="9"/>
        </w:numPr>
        <w:tabs>
          <w:tab w:val="left" w:pos="360"/>
        </w:tabs>
        <w:overflowPunct w:val="0"/>
        <w:autoSpaceDE w:val="0"/>
        <w:autoSpaceDN w:val="0"/>
        <w:adjustRightInd w:val="0"/>
        <w:spacing w:before="60"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Evakuační plán</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F17FD3"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9D46EC">
        <w:rPr>
          <w:rFonts w:ascii="Arial" w:eastAsia="Times New Roman" w:hAnsi="Arial" w:cs="Times New Roman"/>
          <w:b/>
          <w:sz w:val="24"/>
          <w:szCs w:val="20"/>
          <w:lang w:eastAsia="cs-CZ"/>
        </w:rPr>
        <w:t>V Praze dne</w:t>
      </w:r>
      <w:r w:rsidR="00663D34" w:rsidRPr="009D46EC">
        <w:rPr>
          <w:rFonts w:ascii="Arial" w:eastAsia="Times New Roman" w:hAnsi="Arial" w:cs="Times New Roman"/>
          <w:b/>
          <w:sz w:val="24"/>
          <w:szCs w:val="20"/>
          <w:lang w:eastAsia="cs-CZ"/>
        </w:rPr>
        <w:t xml:space="preserve"> 20. 9. 2019</w:t>
      </w:r>
    </w:p>
    <w:p w:rsidR="003339A5" w:rsidRPr="00F8136F" w:rsidRDefault="003339A5"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3339A5" w:rsidRPr="00F8136F" w:rsidRDefault="003339A5"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             za </w:t>
      </w:r>
      <w:r w:rsidR="009320E2" w:rsidRPr="00F8136F">
        <w:rPr>
          <w:rFonts w:ascii="Arial" w:eastAsia="Times New Roman" w:hAnsi="Arial" w:cs="Times New Roman"/>
          <w:b/>
          <w:sz w:val="24"/>
          <w:szCs w:val="20"/>
          <w:lang w:eastAsia="cs-CZ"/>
        </w:rPr>
        <w:t>D</w:t>
      </w:r>
      <w:r w:rsidRPr="00F8136F">
        <w:rPr>
          <w:rFonts w:ascii="Arial" w:eastAsia="Times New Roman" w:hAnsi="Arial" w:cs="Times New Roman"/>
          <w:b/>
          <w:sz w:val="24"/>
          <w:szCs w:val="20"/>
          <w:lang w:eastAsia="cs-CZ"/>
        </w:rPr>
        <w:t>ivadlo</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r w:rsidR="003339A5"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 xml:space="preserve"> </w:t>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 xml:space="preserve">  </w:t>
      </w:r>
      <w:r w:rsidR="009320E2" w:rsidRPr="00F8136F">
        <w:rPr>
          <w:rFonts w:ascii="Arial" w:eastAsia="Times New Roman" w:hAnsi="Arial" w:cs="Times New Roman"/>
          <w:b/>
          <w:sz w:val="24"/>
          <w:szCs w:val="20"/>
          <w:lang w:eastAsia="cs-CZ"/>
        </w:rPr>
        <w:tab/>
        <w:t>za P</w:t>
      </w:r>
      <w:r w:rsidR="003339A5" w:rsidRPr="00F8136F">
        <w:rPr>
          <w:rFonts w:ascii="Arial" w:eastAsia="Times New Roman" w:hAnsi="Arial" w:cs="Times New Roman"/>
          <w:b/>
          <w:sz w:val="24"/>
          <w:szCs w:val="20"/>
          <w:lang w:eastAsia="cs-CZ"/>
        </w:rPr>
        <w:t>artnera</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p>
    <w:p w:rsidR="003339A5" w:rsidRPr="00F8136F" w:rsidRDefault="00A0215C" w:rsidP="003339A5">
      <w:pPr>
        <w:spacing w:after="0" w:line="240" w:lineRule="auto"/>
        <w:rPr>
          <w:rFonts w:ascii="Arial" w:eastAsia="Calibri" w:hAnsi="Arial" w:cs="Arial"/>
          <w:b/>
          <w:sz w:val="24"/>
          <w:szCs w:val="24"/>
        </w:rPr>
      </w:pPr>
      <w:r w:rsidRPr="00F8136F">
        <w:rPr>
          <w:rFonts w:ascii="Arial" w:eastAsia="Times New Roman" w:hAnsi="Arial" w:cs="Times New Roman"/>
          <w:b/>
          <w:sz w:val="24"/>
          <w:szCs w:val="20"/>
          <w:lang w:eastAsia="cs-CZ"/>
        </w:rPr>
        <w:t>Mgr. Daniel Hrbek, Ph.D.</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t xml:space="preserve">   </w:t>
      </w:r>
      <w:r w:rsidR="003339A5" w:rsidRPr="00F8136F">
        <w:rPr>
          <w:rFonts w:ascii="Arial" w:eastAsia="Calibri" w:hAnsi="Arial" w:cs="Arial"/>
          <w:b/>
          <w:sz w:val="24"/>
          <w:szCs w:val="24"/>
        </w:rPr>
        <w:t>Ing. Karel Holubička</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p>
    <w:p w:rsidR="00A0215C" w:rsidRPr="00A0215C" w:rsidRDefault="00A0215C" w:rsidP="00A0215C">
      <w:pPr>
        <w:overflowPunct w:val="0"/>
        <w:autoSpaceDE w:val="0"/>
        <w:autoSpaceDN w:val="0"/>
        <w:adjustRightInd w:val="0"/>
        <w:spacing w:after="0" w:line="240" w:lineRule="auto"/>
        <w:ind w:left="284" w:firstLine="284"/>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      ředitel</w:t>
      </w:r>
      <w:r w:rsidRPr="00F8136F">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003339A5">
        <w:rPr>
          <w:rFonts w:ascii="Arial" w:eastAsia="Times New Roman" w:hAnsi="Arial" w:cs="Times New Roman"/>
          <w:b/>
          <w:sz w:val="24"/>
          <w:szCs w:val="20"/>
          <w:lang w:eastAsia="cs-CZ"/>
        </w:rPr>
        <w:tab/>
      </w:r>
      <w:r w:rsidR="003339A5">
        <w:rPr>
          <w:rFonts w:ascii="Arial" w:eastAsia="Times New Roman" w:hAnsi="Arial" w:cs="Times New Roman"/>
          <w:b/>
          <w:sz w:val="24"/>
          <w:szCs w:val="20"/>
          <w:lang w:eastAsia="cs-CZ"/>
        </w:rPr>
        <w:tab/>
      </w: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3339A5" w:rsidRDefault="00A0215C" w:rsidP="00A0215C">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sectPr w:rsidR="00A0215C" w:rsidRPr="003339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AA" w:rsidRDefault="006E5EAA" w:rsidP="004E63F6">
      <w:pPr>
        <w:spacing w:after="0" w:line="240" w:lineRule="auto"/>
      </w:pPr>
      <w:r>
        <w:separator/>
      </w:r>
    </w:p>
  </w:endnote>
  <w:endnote w:type="continuationSeparator" w:id="0">
    <w:p w:rsidR="006E5EAA" w:rsidRDefault="006E5EAA" w:rsidP="004E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493682"/>
      <w:docPartObj>
        <w:docPartGallery w:val="Page Numbers (Bottom of Page)"/>
        <w:docPartUnique/>
      </w:docPartObj>
    </w:sdtPr>
    <w:sdtEndPr/>
    <w:sdtContent>
      <w:p w:rsidR="004E63F6" w:rsidRDefault="004E63F6">
        <w:pPr>
          <w:pStyle w:val="Zpat"/>
          <w:jc w:val="right"/>
        </w:pPr>
        <w:r>
          <w:fldChar w:fldCharType="begin"/>
        </w:r>
        <w:r>
          <w:instrText>PAGE   \* MERGEFORMAT</w:instrText>
        </w:r>
        <w:r>
          <w:fldChar w:fldCharType="separate"/>
        </w:r>
        <w:r w:rsidR="00B84273">
          <w:rPr>
            <w:noProof/>
          </w:rPr>
          <w:t>1</w:t>
        </w:r>
        <w:r>
          <w:fldChar w:fldCharType="end"/>
        </w:r>
      </w:p>
    </w:sdtContent>
  </w:sdt>
  <w:p w:rsidR="004E63F6" w:rsidRDefault="004E63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AA" w:rsidRDefault="006E5EAA" w:rsidP="004E63F6">
      <w:pPr>
        <w:spacing w:after="0" w:line="240" w:lineRule="auto"/>
      </w:pPr>
      <w:r>
        <w:separator/>
      </w:r>
    </w:p>
  </w:footnote>
  <w:footnote w:type="continuationSeparator" w:id="0">
    <w:p w:rsidR="006E5EAA" w:rsidRDefault="006E5EAA" w:rsidP="004E6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9E0"/>
    <w:multiLevelType w:val="singleLevel"/>
    <w:tmpl w:val="E46492E8"/>
    <w:lvl w:ilvl="0">
      <w:start w:val="1"/>
      <w:numFmt w:val="lowerLetter"/>
      <w:lvlText w:val="%1."/>
      <w:legacy w:legacy="1" w:legacySpace="120" w:legacyIndent="360"/>
      <w:lvlJc w:val="left"/>
      <w:pPr>
        <w:ind w:left="1080" w:hanging="360"/>
      </w:pPr>
    </w:lvl>
  </w:abstractNum>
  <w:abstractNum w:abstractNumId="1">
    <w:nsid w:val="10D31F0B"/>
    <w:multiLevelType w:val="singleLevel"/>
    <w:tmpl w:val="1F267638"/>
    <w:lvl w:ilvl="0">
      <w:start w:val="1"/>
      <w:numFmt w:val="none"/>
      <w:lvlText w:val=""/>
      <w:legacy w:legacy="1" w:legacySpace="120" w:legacyIndent="360"/>
      <w:lvlJc w:val="left"/>
      <w:pPr>
        <w:ind w:left="720" w:hanging="360"/>
      </w:pPr>
      <w:rPr>
        <w:rFonts w:ascii="Symbol" w:hAnsi="Symbol" w:hint="default"/>
      </w:rPr>
    </w:lvl>
  </w:abstractNum>
  <w:abstractNum w:abstractNumId="2">
    <w:nsid w:val="2662254E"/>
    <w:multiLevelType w:val="singleLevel"/>
    <w:tmpl w:val="5948711C"/>
    <w:lvl w:ilvl="0">
      <w:start w:val="1"/>
      <w:numFmt w:val="decimal"/>
      <w:lvlText w:val="%1."/>
      <w:legacy w:legacy="1" w:legacySpace="120" w:legacyIndent="360"/>
      <w:lvlJc w:val="left"/>
      <w:pPr>
        <w:ind w:left="360" w:hanging="360"/>
      </w:pPr>
    </w:lvl>
  </w:abstractNum>
  <w:abstractNum w:abstractNumId="3">
    <w:nsid w:val="35646C01"/>
    <w:multiLevelType w:val="singleLevel"/>
    <w:tmpl w:val="5948711C"/>
    <w:lvl w:ilvl="0">
      <w:start w:val="1"/>
      <w:numFmt w:val="decimal"/>
      <w:lvlText w:val="%1."/>
      <w:legacy w:legacy="1" w:legacySpace="120" w:legacyIndent="360"/>
      <w:lvlJc w:val="left"/>
      <w:pPr>
        <w:ind w:left="360" w:hanging="360"/>
      </w:pPr>
    </w:lvl>
  </w:abstractNum>
  <w:abstractNum w:abstractNumId="4">
    <w:nsid w:val="3D995B0E"/>
    <w:multiLevelType w:val="singleLevel"/>
    <w:tmpl w:val="5948711C"/>
    <w:lvl w:ilvl="0">
      <w:start w:val="1"/>
      <w:numFmt w:val="decimal"/>
      <w:lvlText w:val="%1."/>
      <w:legacy w:legacy="1" w:legacySpace="120" w:legacyIndent="360"/>
      <w:lvlJc w:val="left"/>
      <w:pPr>
        <w:ind w:left="360" w:hanging="360"/>
      </w:pPr>
    </w:lvl>
  </w:abstractNum>
  <w:abstractNum w:abstractNumId="5">
    <w:nsid w:val="4EF26433"/>
    <w:multiLevelType w:val="hybridMultilevel"/>
    <w:tmpl w:val="B24695BC"/>
    <w:lvl w:ilvl="0" w:tplc="8CB6CB88">
      <w:start w:val="2"/>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679F7916"/>
    <w:multiLevelType w:val="singleLevel"/>
    <w:tmpl w:val="1F267638"/>
    <w:lvl w:ilvl="0">
      <w:start w:val="1"/>
      <w:numFmt w:val="none"/>
      <w:lvlText w:val=""/>
      <w:legacy w:legacy="1" w:legacySpace="120" w:legacyIndent="360"/>
      <w:lvlJc w:val="left"/>
      <w:pPr>
        <w:ind w:left="720" w:hanging="360"/>
      </w:pPr>
      <w:rPr>
        <w:rFonts w:ascii="Symbol" w:hAnsi="Symbol" w:hint="default"/>
      </w:rPr>
    </w:lvl>
  </w:abstractNum>
  <w:abstractNum w:abstractNumId="7">
    <w:nsid w:val="6C8627F4"/>
    <w:multiLevelType w:val="singleLevel"/>
    <w:tmpl w:val="E46492E8"/>
    <w:lvl w:ilvl="0">
      <w:start w:val="1"/>
      <w:numFmt w:val="lowerLetter"/>
      <w:lvlText w:val="%1."/>
      <w:legacy w:legacy="1" w:legacySpace="120" w:legacyIndent="360"/>
      <w:lvlJc w:val="left"/>
      <w:pPr>
        <w:ind w:left="1080" w:hanging="360"/>
      </w:pPr>
    </w:lvl>
  </w:abstractNum>
  <w:abstractNum w:abstractNumId="8">
    <w:nsid w:val="76520988"/>
    <w:multiLevelType w:val="singleLevel"/>
    <w:tmpl w:val="5948711C"/>
    <w:lvl w:ilvl="0">
      <w:start w:val="1"/>
      <w:numFmt w:val="decimal"/>
      <w:lvlText w:val="%1."/>
      <w:legacy w:legacy="1" w:legacySpace="120" w:legacyIndent="360"/>
      <w:lvlJc w:val="left"/>
      <w:pPr>
        <w:ind w:left="360" w:hanging="360"/>
      </w:pPr>
    </w:lvl>
  </w:abstractNum>
  <w:num w:numId="1">
    <w:abstractNumId w:val="7"/>
    <w:lvlOverride w:ilvl="0">
      <w:startOverride w:val="1"/>
    </w:lvlOverride>
  </w:num>
  <w:num w:numId="2">
    <w:abstractNumId w:val="5"/>
  </w:num>
  <w:num w:numId="3">
    <w:abstractNumId w:val="0"/>
    <w:lvlOverride w:ilvl="0">
      <w:startOverride w:val="1"/>
    </w:lvlOverride>
  </w:num>
  <w:num w:numId="4">
    <w:abstractNumId w:val="8"/>
    <w:lvlOverride w:ilvl="0">
      <w:startOverride w:val="1"/>
    </w:lvlOverride>
  </w:num>
  <w:num w:numId="5">
    <w:abstractNumId w:val="4"/>
    <w:lvlOverride w:ilvl="0">
      <w:startOverride w:val="1"/>
    </w:lvlOverride>
  </w:num>
  <w:num w:numId="6">
    <w:abstractNumId w:val="2"/>
    <w:lvlOverride w:ilvl="0">
      <w:startOverride w:val="1"/>
    </w:lvlOverride>
  </w:num>
  <w:num w:numId="7">
    <w:abstractNumId w:val="1"/>
    <w:lvlOverride w:ilvl="0">
      <w:startOverride w:val="1"/>
    </w:lvlOverride>
  </w:num>
  <w:num w:numId="8">
    <w:abstractNumId w:val="6"/>
    <w:lvlOverride w:ilvl="0">
      <w:startOverride w:val="1"/>
    </w:lvlOverride>
  </w:num>
  <w:num w:numId="9">
    <w:abstractNumId w:val="3"/>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5C"/>
    <w:rsid w:val="00015713"/>
    <w:rsid w:val="000837F7"/>
    <w:rsid w:val="00096341"/>
    <w:rsid w:val="000C4885"/>
    <w:rsid w:val="000D2FF6"/>
    <w:rsid w:val="001C29E8"/>
    <w:rsid w:val="001C3EBD"/>
    <w:rsid w:val="002107CE"/>
    <w:rsid w:val="002470D9"/>
    <w:rsid w:val="00260392"/>
    <w:rsid w:val="0027267F"/>
    <w:rsid w:val="0029462E"/>
    <w:rsid w:val="002A4953"/>
    <w:rsid w:val="002D5170"/>
    <w:rsid w:val="003168A0"/>
    <w:rsid w:val="003339A5"/>
    <w:rsid w:val="00367D0A"/>
    <w:rsid w:val="00370738"/>
    <w:rsid w:val="003F0C94"/>
    <w:rsid w:val="003F24DF"/>
    <w:rsid w:val="00430507"/>
    <w:rsid w:val="004555E2"/>
    <w:rsid w:val="004A01B2"/>
    <w:rsid w:val="004C3CE0"/>
    <w:rsid w:val="004E63F6"/>
    <w:rsid w:val="00533736"/>
    <w:rsid w:val="00572CBB"/>
    <w:rsid w:val="005804C7"/>
    <w:rsid w:val="00630DBE"/>
    <w:rsid w:val="00663D34"/>
    <w:rsid w:val="006801B0"/>
    <w:rsid w:val="006A7817"/>
    <w:rsid w:val="006B3FF4"/>
    <w:rsid w:val="006C0FED"/>
    <w:rsid w:val="006C7B8D"/>
    <w:rsid w:val="006E5EAA"/>
    <w:rsid w:val="006F2AFE"/>
    <w:rsid w:val="007168CE"/>
    <w:rsid w:val="00777907"/>
    <w:rsid w:val="007831AB"/>
    <w:rsid w:val="007941C6"/>
    <w:rsid w:val="007C2B76"/>
    <w:rsid w:val="007D6682"/>
    <w:rsid w:val="007F397C"/>
    <w:rsid w:val="008358A9"/>
    <w:rsid w:val="00913651"/>
    <w:rsid w:val="009320E2"/>
    <w:rsid w:val="009776D7"/>
    <w:rsid w:val="009A69CF"/>
    <w:rsid w:val="009B1F1E"/>
    <w:rsid w:val="009D46EC"/>
    <w:rsid w:val="00A0215C"/>
    <w:rsid w:val="00A0746B"/>
    <w:rsid w:val="00A14B54"/>
    <w:rsid w:val="00A179C2"/>
    <w:rsid w:val="00AD45AF"/>
    <w:rsid w:val="00AF30E6"/>
    <w:rsid w:val="00AF3DAE"/>
    <w:rsid w:val="00B249CF"/>
    <w:rsid w:val="00B34279"/>
    <w:rsid w:val="00B40C93"/>
    <w:rsid w:val="00B84273"/>
    <w:rsid w:val="00BC6D2D"/>
    <w:rsid w:val="00C76AB9"/>
    <w:rsid w:val="00D17640"/>
    <w:rsid w:val="00D17E46"/>
    <w:rsid w:val="00D331BD"/>
    <w:rsid w:val="00DC6F68"/>
    <w:rsid w:val="00DD1AD6"/>
    <w:rsid w:val="00DE5354"/>
    <w:rsid w:val="00E10D19"/>
    <w:rsid w:val="00E325C9"/>
    <w:rsid w:val="00E62BD7"/>
    <w:rsid w:val="00E77972"/>
    <w:rsid w:val="00EA6130"/>
    <w:rsid w:val="00EC16EE"/>
    <w:rsid w:val="00EF0CBC"/>
    <w:rsid w:val="00F17FD3"/>
    <w:rsid w:val="00F23ECB"/>
    <w:rsid w:val="00F8136F"/>
    <w:rsid w:val="00FB7E06"/>
    <w:rsid w:val="00FC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8A9"/>
    <w:pPr>
      <w:ind w:left="720"/>
      <w:contextualSpacing/>
    </w:pPr>
  </w:style>
  <w:style w:type="paragraph" w:styleId="Zhlav">
    <w:name w:val="header"/>
    <w:basedOn w:val="Normln"/>
    <w:link w:val="ZhlavChar"/>
    <w:uiPriority w:val="99"/>
    <w:unhideWhenUsed/>
    <w:rsid w:val="004E6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3F6"/>
  </w:style>
  <w:style w:type="paragraph" w:styleId="Zpat">
    <w:name w:val="footer"/>
    <w:basedOn w:val="Normln"/>
    <w:link w:val="ZpatChar"/>
    <w:uiPriority w:val="99"/>
    <w:unhideWhenUsed/>
    <w:rsid w:val="004E6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3F6"/>
  </w:style>
  <w:style w:type="character" w:styleId="Odkaznakoment">
    <w:name w:val="annotation reference"/>
    <w:basedOn w:val="Standardnpsmoodstavce"/>
    <w:uiPriority w:val="99"/>
    <w:semiHidden/>
    <w:unhideWhenUsed/>
    <w:rsid w:val="006C7B8D"/>
    <w:rPr>
      <w:sz w:val="16"/>
      <w:szCs w:val="16"/>
    </w:rPr>
  </w:style>
  <w:style w:type="paragraph" w:styleId="Textkomente">
    <w:name w:val="annotation text"/>
    <w:basedOn w:val="Normln"/>
    <w:link w:val="TextkomenteChar"/>
    <w:uiPriority w:val="99"/>
    <w:semiHidden/>
    <w:unhideWhenUsed/>
    <w:rsid w:val="006C7B8D"/>
    <w:pPr>
      <w:spacing w:line="240" w:lineRule="auto"/>
    </w:pPr>
    <w:rPr>
      <w:sz w:val="20"/>
      <w:szCs w:val="20"/>
    </w:rPr>
  </w:style>
  <w:style w:type="character" w:customStyle="1" w:styleId="TextkomenteChar">
    <w:name w:val="Text komentáře Char"/>
    <w:basedOn w:val="Standardnpsmoodstavce"/>
    <w:link w:val="Textkomente"/>
    <w:uiPriority w:val="99"/>
    <w:semiHidden/>
    <w:rsid w:val="006C7B8D"/>
    <w:rPr>
      <w:sz w:val="20"/>
      <w:szCs w:val="20"/>
    </w:rPr>
  </w:style>
  <w:style w:type="paragraph" w:styleId="Pedmtkomente">
    <w:name w:val="annotation subject"/>
    <w:basedOn w:val="Textkomente"/>
    <w:next w:val="Textkomente"/>
    <w:link w:val="PedmtkomenteChar"/>
    <w:uiPriority w:val="99"/>
    <w:semiHidden/>
    <w:unhideWhenUsed/>
    <w:rsid w:val="006C7B8D"/>
    <w:rPr>
      <w:b/>
      <w:bCs/>
    </w:rPr>
  </w:style>
  <w:style w:type="character" w:customStyle="1" w:styleId="PedmtkomenteChar">
    <w:name w:val="Předmět komentáře Char"/>
    <w:basedOn w:val="TextkomenteChar"/>
    <w:link w:val="Pedmtkomente"/>
    <w:uiPriority w:val="99"/>
    <w:semiHidden/>
    <w:rsid w:val="006C7B8D"/>
    <w:rPr>
      <w:b/>
      <w:bCs/>
      <w:sz w:val="20"/>
      <w:szCs w:val="20"/>
    </w:rPr>
  </w:style>
  <w:style w:type="paragraph" w:styleId="Textbubliny">
    <w:name w:val="Balloon Text"/>
    <w:basedOn w:val="Normln"/>
    <w:link w:val="TextbublinyChar"/>
    <w:uiPriority w:val="99"/>
    <w:semiHidden/>
    <w:unhideWhenUsed/>
    <w:rsid w:val="006C7B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8A9"/>
    <w:pPr>
      <w:ind w:left="720"/>
      <w:contextualSpacing/>
    </w:pPr>
  </w:style>
  <w:style w:type="paragraph" w:styleId="Zhlav">
    <w:name w:val="header"/>
    <w:basedOn w:val="Normln"/>
    <w:link w:val="ZhlavChar"/>
    <w:uiPriority w:val="99"/>
    <w:unhideWhenUsed/>
    <w:rsid w:val="004E6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3F6"/>
  </w:style>
  <w:style w:type="paragraph" w:styleId="Zpat">
    <w:name w:val="footer"/>
    <w:basedOn w:val="Normln"/>
    <w:link w:val="ZpatChar"/>
    <w:uiPriority w:val="99"/>
    <w:unhideWhenUsed/>
    <w:rsid w:val="004E6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3F6"/>
  </w:style>
  <w:style w:type="character" w:styleId="Odkaznakoment">
    <w:name w:val="annotation reference"/>
    <w:basedOn w:val="Standardnpsmoodstavce"/>
    <w:uiPriority w:val="99"/>
    <w:semiHidden/>
    <w:unhideWhenUsed/>
    <w:rsid w:val="006C7B8D"/>
    <w:rPr>
      <w:sz w:val="16"/>
      <w:szCs w:val="16"/>
    </w:rPr>
  </w:style>
  <w:style w:type="paragraph" w:styleId="Textkomente">
    <w:name w:val="annotation text"/>
    <w:basedOn w:val="Normln"/>
    <w:link w:val="TextkomenteChar"/>
    <w:uiPriority w:val="99"/>
    <w:semiHidden/>
    <w:unhideWhenUsed/>
    <w:rsid w:val="006C7B8D"/>
    <w:pPr>
      <w:spacing w:line="240" w:lineRule="auto"/>
    </w:pPr>
    <w:rPr>
      <w:sz w:val="20"/>
      <w:szCs w:val="20"/>
    </w:rPr>
  </w:style>
  <w:style w:type="character" w:customStyle="1" w:styleId="TextkomenteChar">
    <w:name w:val="Text komentáře Char"/>
    <w:basedOn w:val="Standardnpsmoodstavce"/>
    <w:link w:val="Textkomente"/>
    <w:uiPriority w:val="99"/>
    <w:semiHidden/>
    <w:rsid w:val="006C7B8D"/>
    <w:rPr>
      <w:sz w:val="20"/>
      <w:szCs w:val="20"/>
    </w:rPr>
  </w:style>
  <w:style w:type="paragraph" w:styleId="Pedmtkomente">
    <w:name w:val="annotation subject"/>
    <w:basedOn w:val="Textkomente"/>
    <w:next w:val="Textkomente"/>
    <w:link w:val="PedmtkomenteChar"/>
    <w:uiPriority w:val="99"/>
    <w:semiHidden/>
    <w:unhideWhenUsed/>
    <w:rsid w:val="006C7B8D"/>
    <w:rPr>
      <w:b/>
      <w:bCs/>
    </w:rPr>
  </w:style>
  <w:style w:type="character" w:customStyle="1" w:styleId="PedmtkomenteChar">
    <w:name w:val="Předmět komentáře Char"/>
    <w:basedOn w:val="TextkomenteChar"/>
    <w:link w:val="Pedmtkomente"/>
    <w:uiPriority w:val="99"/>
    <w:semiHidden/>
    <w:rsid w:val="006C7B8D"/>
    <w:rPr>
      <w:b/>
      <w:bCs/>
      <w:sz w:val="20"/>
      <w:szCs w:val="20"/>
    </w:rPr>
  </w:style>
  <w:style w:type="paragraph" w:styleId="Textbubliny">
    <w:name w:val="Balloon Text"/>
    <w:basedOn w:val="Normln"/>
    <w:link w:val="TextbublinyChar"/>
    <w:uiPriority w:val="99"/>
    <w:semiHidden/>
    <w:unhideWhenUsed/>
    <w:rsid w:val="006C7B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6037">
      <w:bodyDiv w:val="1"/>
      <w:marLeft w:val="0"/>
      <w:marRight w:val="0"/>
      <w:marTop w:val="0"/>
      <w:marBottom w:val="0"/>
      <w:divBdr>
        <w:top w:val="none" w:sz="0" w:space="0" w:color="auto"/>
        <w:left w:val="none" w:sz="0" w:space="0" w:color="auto"/>
        <w:bottom w:val="none" w:sz="0" w:space="0" w:color="auto"/>
        <w:right w:val="none" w:sz="0" w:space="0" w:color="auto"/>
      </w:divBdr>
    </w:div>
    <w:div w:id="15667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8338-002A-4A4A-8D3D-D34892FF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6633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Hrbek</dc:creator>
  <cp:lastModifiedBy>Jaroslava Součková</cp:lastModifiedBy>
  <cp:revision>2</cp:revision>
  <cp:lastPrinted>2019-10-02T11:20:00Z</cp:lastPrinted>
  <dcterms:created xsi:type="dcterms:W3CDTF">2019-10-03T12:26:00Z</dcterms:created>
  <dcterms:modified xsi:type="dcterms:W3CDTF">2019-10-03T12:26:00Z</dcterms:modified>
</cp:coreProperties>
</file>