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E" w:rsidRPr="009F514E" w:rsidRDefault="008F179E" w:rsidP="004265BE">
      <w:pPr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71C">
        <w:rPr>
          <w:sz w:val="28"/>
          <w:szCs w:val="28"/>
        </w:rPr>
        <w:t xml:space="preserve">  </w:t>
      </w:r>
      <w:r w:rsidR="00CD65C7">
        <w:rPr>
          <w:sz w:val="28"/>
          <w:szCs w:val="28"/>
        </w:rPr>
        <w:t xml:space="preserve">     </w:t>
      </w:r>
      <w:r w:rsidR="00CD65C7">
        <w:rPr>
          <w:sz w:val="28"/>
          <w:szCs w:val="28"/>
        </w:rPr>
        <w:tab/>
      </w:r>
      <w:r w:rsidR="00CD65C7" w:rsidRPr="0033769B">
        <w:rPr>
          <w:b/>
          <w:sz w:val="28"/>
          <w:szCs w:val="28"/>
        </w:rPr>
        <w:t xml:space="preserve"> </w:t>
      </w:r>
      <w:r w:rsidR="00566F19" w:rsidRPr="0033769B">
        <w:rPr>
          <w:b/>
          <w:sz w:val="28"/>
          <w:szCs w:val="28"/>
        </w:rPr>
        <w:t xml:space="preserve"> </w:t>
      </w:r>
      <w:r w:rsidR="00FF271D">
        <w:rPr>
          <w:b/>
          <w:sz w:val="28"/>
          <w:szCs w:val="28"/>
        </w:rPr>
        <w:t>936</w:t>
      </w:r>
      <w:r w:rsidR="002502CE" w:rsidRPr="0033769B">
        <w:rPr>
          <w:b/>
          <w:sz w:val="28"/>
          <w:szCs w:val="28"/>
        </w:rPr>
        <w:t>/OŠK/</w:t>
      </w:r>
      <w:r w:rsidR="00E85F01" w:rsidRPr="009F514E">
        <w:rPr>
          <w:b/>
          <w:sz w:val="28"/>
          <w:szCs w:val="28"/>
        </w:rPr>
        <w:t>20</w:t>
      </w:r>
      <w:r w:rsidR="009F514E">
        <w:rPr>
          <w:b/>
          <w:sz w:val="28"/>
          <w:szCs w:val="28"/>
        </w:rPr>
        <w:t>1</w:t>
      </w:r>
      <w:r w:rsidR="004265BE">
        <w:rPr>
          <w:b/>
          <w:sz w:val="28"/>
          <w:szCs w:val="28"/>
        </w:rPr>
        <w:t>6</w:t>
      </w:r>
    </w:p>
    <w:p w:rsidR="00A90850" w:rsidRDefault="00A90850" w:rsidP="008F179E">
      <w:pPr>
        <w:jc w:val="center"/>
        <w:rPr>
          <w:b/>
          <w:sz w:val="32"/>
          <w:szCs w:val="32"/>
        </w:rPr>
      </w:pPr>
    </w:p>
    <w:p w:rsidR="008F179E" w:rsidRPr="007366FF" w:rsidRDefault="00245444" w:rsidP="008F179E">
      <w:pPr>
        <w:jc w:val="center"/>
        <w:rPr>
          <w:b/>
          <w:sz w:val="32"/>
          <w:szCs w:val="32"/>
        </w:rPr>
      </w:pPr>
      <w:r w:rsidRPr="007366FF">
        <w:rPr>
          <w:b/>
          <w:sz w:val="32"/>
          <w:szCs w:val="32"/>
        </w:rPr>
        <w:t>Veřejnoprávní s</w:t>
      </w:r>
      <w:r w:rsidR="00C1209C" w:rsidRPr="007366FF">
        <w:rPr>
          <w:b/>
          <w:sz w:val="32"/>
          <w:szCs w:val="32"/>
        </w:rPr>
        <w:t>mlouva</w:t>
      </w:r>
      <w:r w:rsidR="008F179E" w:rsidRPr="007366FF">
        <w:rPr>
          <w:b/>
          <w:sz w:val="32"/>
          <w:szCs w:val="32"/>
        </w:rPr>
        <w:t xml:space="preserve"> o poskytnutí </w:t>
      </w:r>
      <w:r w:rsidR="006D1340">
        <w:rPr>
          <w:b/>
          <w:sz w:val="32"/>
          <w:szCs w:val="32"/>
        </w:rPr>
        <w:t xml:space="preserve">investiční </w:t>
      </w:r>
      <w:r w:rsidR="008F179E" w:rsidRPr="007366FF">
        <w:rPr>
          <w:b/>
          <w:sz w:val="32"/>
          <w:szCs w:val="32"/>
        </w:rPr>
        <w:t>dotace</w:t>
      </w:r>
      <w:r w:rsidR="000A732C" w:rsidRPr="007366FF">
        <w:rPr>
          <w:b/>
          <w:sz w:val="32"/>
          <w:szCs w:val="32"/>
        </w:rPr>
        <w:t xml:space="preserve"> </w:t>
      </w:r>
    </w:p>
    <w:p w:rsidR="00D63D70" w:rsidRDefault="00D63D70" w:rsidP="008F179E">
      <w:pPr>
        <w:jc w:val="center"/>
      </w:pPr>
    </w:p>
    <w:p w:rsidR="008F179E" w:rsidRPr="007366FF" w:rsidRDefault="008F179E" w:rsidP="008F179E">
      <w:pPr>
        <w:jc w:val="center"/>
      </w:pPr>
      <w:r w:rsidRPr="007366FF">
        <w:t>Článek I</w:t>
      </w:r>
    </w:p>
    <w:p w:rsidR="008F179E" w:rsidRPr="007366FF" w:rsidRDefault="00613481" w:rsidP="008F179E">
      <w:pPr>
        <w:jc w:val="center"/>
      </w:pPr>
      <w:r w:rsidRPr="007366FF">
        <w:t xml:space="preserve">Smluvní strany </w:t>
      </w:r>
    </w:p>
    <w:p w:rsidR="008F179E" w:rsidRDefault="008F179E" w:rsidP="008F179E">
      <w:pPr>
        <w:jc w:val="both"/>
      </w:pPr>
    </w:p>
    <w:p w:rsidR="00174596" w:rsidRDefault="00174596" w:rsidP="008F179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4"/>
        <w:gridCol w:w="6785"/>
      </w:tblGrid>
      <w:tr w:rsidR="00174596" w:rsidTr="00A05A39">
        <w:trPr>
          <w:trHeight w:val="256"/>
        </w:trPr>
        <w:tc>
          <w:tcPr>
            <w:tcW w:w="2174" w:type="dxa"/>
          </w:tcPr>
          <w:p w:rsidR="00174596" w:rsidRDefault="00174596" w:rsidP="009F214F">
            <w:pPr>
              <w:jc w:val="both"/>
            </w:pPr>
            <w:r w:rsidRPr="007366FF">
              <w:t>Poskytovatel:</w:t>
            </w:r>
            <w:r w:rsidRPr="007366FF">
              <w:tab/>
            </w:r>
          </w:p>
        </w:tc>
        <w:tc>
          <w:tcPr>
            <w:tcW w:w="6785" w:type="dxa"/>
          </w:tcPr>
          <w:p w:rsidR="00174596" w:rsidRDefault="00174596" w:rsidP="009F214F">
            <w:pPr>
              <w:jc w:val="both"/>
            </w:pPr>
            <w:r w:rsidRPr="007366FF">
              <w:t>statutární město Havířov</w:t>
            </w:r>
          </w:p>
        </w:tc>
      </w:tr>
      <w:tr w:rsidR="00174596" w:rsidTr="00A05A39">
        <w:trPr>
          <w:trHeight w:val="256"/>
        </w:trPr>
        <w:tc>
          <w:tcPr>
            <w:tcW w:w="2174" w:type="dxa"/>
          </w:tcPr>
          <w:p w:rsidR="00174596" w:rsidRDefault="00174596" w:rsidP="009F214F">
            <w:pPr>
              <w:jc w:val="both"/>
            </w:pPr>
            <w:r w:rsidRPr="007366FF">
              <w:t>Sídlo:</w:t>
            </w:r>
            <w:r w:rsidRPr="007366FF">
              <w:tab/>
            </w:r>
          </w:p>
        </w:tc>
        <w:tc>
          <w:tcPr>
            <w:tcW w:w="6785" w:type="dxa"/>
          </w:tcPr>
          <w:p w:rsidR="00174596" w:rsidRDefault="00174596" w:rsidP="009F214F">
            <w:pPr>
              <w:jc w:val="both"/>
            </w:pPr>
            <w:r w:rsidRPr="007366FF">
              <w:t>736 01 Havířov</w:t>
            </w:r>
            <w:r>
              <w:t>-</w:t>
            </w:r>
            <w:r w:rsidRPr="007366FF">
              <w:t>Město, Svornosti 86/2</w:t>
            </w:r>
          </w:p>
        </w:tc>
      </w:tr>
      <w:tr w:rsidR="00174596" w:rsidTr="00A05A39">
        <w:trPr>
          <w:trHeight w:val="256"/>
        </w:trPr>
        <w:tc>
          <w:tcPr>
            <w:tcW w:w="2174" w:type="dxa"/>
          </w:tcPr>
          <w:p w:rsidR="00174596" w:rsidRDefault="00174596" w:rsidP="009F214F">
            <w:pPr>
              <w:jc w:val="both"/>
            </w:pPr>
            <w:r w:rsidRPr="007366FF">
              <w:t>Zastoupen:</w:t>
            </w:r>
          </w:p>
        </w:tc>
        <w:tc>
          <w:tcPr>
            <w:tcW w:w="6785" w:type="dxa"/>
          </w:tcPr>
          <w:p w:rsidR="00174596" w:rsidRPr="00CD65C7" w:rsidRDefault="0075371C" w:rsidP="00FE1010">
            <w:pPr>
              <w:jc w:val="both"/>
            </w:pPr>
            <w:r>
              <w:t>Bc. Alenou Zedníkovou</w:t>
            </w:r>
            <w:r w:rsidR="00174596" w:rsidRPr="00CD65C7">
              <w:t>,</w:t>
            </w:r>
            <w:r w:rsidR="00FE1010">
              <w:t xml:space="preserve"> náměstkyní pro sociální rozvoj</w:t>
            </w:r>
          </w:p>
        </w:tc>
      </w:tr>
      <w:tr w:rsidR="00174596" w:rsidTr="00A05A39">
        <w:trPr>
          <w:trHeight w:val="256"/>
        </w:trPr>
        <w:tc>
          <w:tcPr>
            <w:tcW w:w="2174" w:type="dxa"/>
          </w:tcPr>
          <w:p w:rsidR="00174596" w:rsidRDefault="00174596" w:rsidP="009F214F">
            <w:pPr>
              <w:jc w:val="both"/>
            </w:pPr>
            <w:r w:rsidRPr="007366FF">
              <w:t>IČ</w:t>
            </w:r>
            <w:r>
              <w:t>O</w:t>
            </w:r>
            <w:r w:rsidRPr="007366FF">
              <w:t>:</w:t>
            </w:r>
            <w:r w:rsidRPr="007366FF">
              <w:tab/>
            </w:r>
          </w:p>
        </w:tc>
        <w:tc>
          <w:tcPr>
            <w:tcW w:w="6785" w:type="dxa"/>
          </w:tcPr>
          <w:p w:rsidR="00174596" w:rsidRDefault="00174596" w:rsidP="009F214F">
            <w:pPr>
              <w:jc w:val="both"/>
            </w:pPr>
            <w:r w:rsidRPr="007366FF">
              <w:t>00297488</w:t>
            </w:r>
          </w:p>
        </w:tc>
      </w:tr>
      <w:tr w:rsidR="00174596" w:rsidTr="00A05A39">
        <w:trPr>
          <w:trHeight w:val="256"/>
        </w:trPr>
        <w:tc>
          <w:tcPr>
            <w:tcW w:w="2174" w:type="dxa"/>
          </w:tcPr>
          <w:p w:rsidR="00174596" w:rsidRDefault="00174596" w:rsidP="009F214F">
            <w:pPr>
              <w:jc w:val="both"/>
            </w:pPr>
            <w:r w:rsidRPr="007366FF">
              <w:t>DIČ:</w:t>
            </w:r>
            <w:r w:rsidRPr="007366FF">
              <w:tab/>
            </w:r>
          </w:p>
        </w:tc>
        <w:tc>
          <w:tcPr>
            <w:tcW w:w="6785" w:type="dxa"/>
          </w:tcPr>
          <w:p w:rsidR="00174596" w:rsidRDefault="00174596" w:rsidP="009F214F">
            <w:pPr>
              <w:jc w:val="both"/>
            </w:pPr>
            <w:r w:rsidRPr="007366FF">
              <w:t>CZ00297488</w:t>
            </w:r>
          </w:p>
        </w:tc>
      </w:tr>
      <w:tr w:rsidR="00174596" w:rsidTr="00A05A39">
        <w:trPr>
          <w:trHeight w:val="256"/>
        </w:trPr>
        <w:tc>
          <w:tcPr>
            <w:tcW w:w="2174" w:type="dxa"/>
          </w:tcPr>
          <w:p w:rsidR="00174596" w:rsidRDefault="00174596" w:rsidP="009F214F">
            <w:pPr>
              <w:jc w:val="both"/>
            </w:pPr>
            <w:r w:rsidRPr="007366FF">
              <w:t>Bankovní</w:t>
            </w:r>
            <w:r>
              <w:t xml:space="preserve"> spojení:</w:t>
            </w:r>
          </w:p>
        </w:tc>
        <w:tc>
          <w:tcPr>
            <w:tcW w:w="6785" w:type="dxa"/>
          </w:tcPr>
          <w:p w:rsidR="00174596" w:rsidRDefault="000505F4" w:rsidP="009F214F">
            <w:pPr>
              <w:jc w:val="both"/>
            </w:pPr>
            <w:proofErr w:type="spellStart"/>
            <w:r>
              <w:t>xxxxxxxxxxx</w:t>
            </w:r>
            <w:bookmarkStart w:id="0" w:name="_GoBack"/>
            <w:bookmarkEnd w:id="0"/>
            <w:proofErr w:type="spellEnd"/>
          </w:p>
        </w:tc>
      </w:tr>
      <w:tr w:rsidR="00174596" w:rsidTr="00A05A39">
        <w:trPr>
          <w:trHeight w:val="513"/>
        </w:trPr>
        <w:tc>
          <w:tcPr>
            <w:tcW w:w="2174" w:type="dxa"/>
          </w:tcPr>
          <w:p w:rsidR="00174596" w:rsidRDefault="00174596" w:rsidP="009F214F">
            <w:pPr>
              <w:jc w:val="both"/>
            </w:pPr>
            <w:r w:rsidRPr="007366FF">
              <w:t>Číslo účtu:</w:t>
            </w:r>
            <w:r w:rsidRPr="007366FF">
              <w:tab/>
            </w:r>
          </w:p>
        </w:tc>
        <w:tc>
          <w:tcPr>
            <w:tcW w:w="6785" w:type="dxa"/>
          </w:tcPr>
          <w:p w:rsidR="00174596" w:rsidRDefault="000505F4" w:rsidP="009F214F">
            <w:pPr>
              <w:jc w:val="both"/>
            </w:pPr>
            <w:proofErr w:type="spellStart"/>
            <w:r>
              <w:t>xxxxxxxxxxx</w:t>
            </w:r>
            <w:proofErr w:type="spellEnd"/>
          </w:p>
        </w:tc>
      </w:tr>
      <w:tr w:rsidR="009C7857" w:rsidTr="00A05A39">
        <w:trPr>
          <w:trHeight w:val="256"/>
        </w:trPr>
        <w:tc>
          <w:tcPr>
            <w:tcW w:w="8959" w:type="dxa"/>
            <w:gridSpan w:val="2"/>
          </w:tcPr>
          <w:p w:rsidR="009C7857" w:rsidRPr="007366FF" w:rsidRDefault="009C7857" w:rsidP="009F214F">
            <w:pPr>
              <w:tabs>
                <w:tab w:val="left" w:pos="6585"/>
              </w:tabs>
              <w:jc w:val="both"/>
            </w:pPr>
            <w:r>
              <w:t xml:space="preserve">není zapsán ve veřejném rejstříku </w:t>
            </w:r>
          </w:p>
        </w:tc>
      </w:tr>
      <w:tr w:rsidR="00EA15B6" w:rsidTr="00A05A39">
        <w:trPr>
          <w:trHeight w:val="256"/>
        </w:trPr>
        <w:tc>
          <w:tcPr>
            <w:tcW w:w="8959" w:type="dxa"/>
            <w:gridSpan w:val="2"/>
          </w:tcPr>
          <w:p w:rsidR="00EA15B6" w:rsidRPr="007366FF" w:rsidRDefault="00EA15B6" w:rsidP="009F214F">
            <w:pPr>
              <w:tabs>
                <w:tab w:val="left" w:pos="6585"/>
              </w:tabs>
              <w:jc w:val="both"/>
            </w:pPr>
            <w:r w:rsidRPr="007366FF">
              <w:t>(dále jen „poskytovatel“)</w:t>
            </w:r>
            <w:r w:rsidRPr="007366FF">
              <w:tab/>
            </w:r>
          </w:p>
        </w:tc>
      </w:tr>
    </w:tbl>
    <w:p w:rsidR="00174596" w:rsidRDefault="00174596" w:rsidP="008F179E">
      <w:pPr>
        <w:jc w:val="both"/>
      </w:pPr>
    </w:p>
    <w:p w:rsidR="00174596" w:rsidRDefault="00174596" w:rsidP="008F179E">
      <w:pPr>
        <w:jc w:val="both"/>
      </w:pPr>
    </w:p>
    <w:tbl>
      <w:tblPr>
        <w:tblW w:w="9192" w:type="dxa"/>
        <w:tblLook w:val="04A0" w:firstRow="1" w:lastRow="0" w:firstColumn="1" w:lastColumn="0" w:noHBand="0" w:noVBand="1"/>
      </w:tblPr>
      <w:tblGrid>
        <w:gridCol w:w="2396"/>
        <w:gridCol w:w="6796"/>
      </w:tblGrid>
      <w:tr w:rsidR="00EA15B6" w:rsidTr="00A05A39">
        <w:trPr>
          <w:trHeight w:val="245"/>
        </w:trPr>
        <w:tc>
          <w:tcPr>
            <w:tcW w:w="2396" w:type="dxa"/>
          </w:tcPr>
          <w:p w:rsidR="00EA15B6" w:rsidRDefault="00EA15B6" w:rsidP="009F214F">
            <w:pPr>
              <w:jc w:val="both"/>
            </w:pPr>
            <w:r>
              <w:t>Příjemce</w:t>
            </w:r>
            <w:r w:rsidRPr="007366FF">
              <w:t>:</w:t>
            </w:r>
            <w:r w:rsidRPr="007366FF">
              <w:tab/>
            </w:r>
          </w:p>
        </w:tc>
        <w:tc>
          <w:tcPr>
            <w:tcW w:w="6796" w:type="dxa"/>
          </w:tcPr>
          <w:p w:rsidR="00EA15B6" w:rsidRPr="00FE1010" w:rsidRDefault="00FE1010" w:rsidP="00FE19B7">
            <w:pPr>
              <w:jc w:val="both"/>
              <w:rPr>
                <w:b/>
                <w:i/>
                <w:color w:val="0070C0"/>
              </w:rPr>
            </w:pPr>
            <w:r w:rsidRPr="00FE1010">
              <w:rPr>
                <w:rStyle w:val="Siln"/>
                <w:b w:val="0"/>
              </w:rPr>
              <w:t>Nemocnice s poliklinikou Havířov, příspěvková organizace</w:t>
            </w:r>
          </w:p>
        </w:tc>
      </w:tr>
      <w:tr w:rsidR="00EA15B6" w:rsidTr="00A05A39">
        <w:trPr>
          <w:trHeight w:val="245"/>
        </w:trPr>
        <w:tc>
          <w:tcPr>
            <w:tcW w:w="2396" w:type="dxa"/>
          </w:tcPr>
          <w:p w:rsidR="00EA15B6" w:rsidRDefault="00EA15B6" w:rsidP="009F214F">
            <w:pPr>
              <w:jc w:val="both"/>
            </w:pPr>
            <w:r w:rsidRPr="007366FF">
              <w:t>Sídlo</w:t>
            </w:r>
          </w:p>
        </w:tc>
        <w:tc>
          <w:tcPr>
            <w:tcW w:w="6796" w:type="dxa"/>
          </w:tcPr>
          <w:p w:rsidR="00EA15B6" w:rsidRPr="00CD7195" w:rsidRDefault="00FE1010" w:rsidP="009F214F">
            <w:pPr>
              <w:jc w:val="both"/>
              <w:rPr>
                <w:rStyle w:val="tsubjname"/>
              </w:rPr>
            </w:pPr>
            <w:r>
              <w:t>Dělnická 1132/24, Město, 736 01 Havířov</w:t>
            </w:r>
          </w:p>
        </w:tc>
      </w:tr>
      <w:tr w:rsidR="00EA15B6" w:rsidTr="00A05A39">
        <w:trPr>
          <w:trHeight w:val="259"/>
        </w:trPr>
        <w:tc>
          <w:tcPr>
            <w:tcW w:w="2396" w:type="dxa"/>
          </w:tcPr>
          <w:p w:rsidR="00EA15B6" w:rsidRDefault="00EA15B6" w:rsidP="009F214F">
            <w:pPr>
              <w:jc w:val="both"/>
            </w:pPr>
            <w:r w:rsidRPr="007366FF">
              <w:t>Zastoupen:</w:t>
            </w:r>
          </w:p>
        </w:tc>
        <w:tc>
          <w:tcPr>
            <w:tcW w:w="6796" w:type="dxa"/>
          </w:tcPr>
          <w:p w:rsidR="00EA15B6" w:rsidRPr="00CD7195" w:rsidRDefault="0075371C" w:rsidP="00FE1010">
            <w:pPr>
              <w:jc w:val="both"/>
              <w:rPr>
                <w:rStyle w:val="tsubjname"/>
              </w:rPr>
            </w:pPr>
            <w:r w:rsidRPr="00CB2B6C">
              <w:t xml:space="preserve">Bc. Josefem </w:t>
            </w:r>
            <w:proofErr w:type="spellStart"/>
            <w:r w:rsidRPr="00CB2B6C">
              <w:t>Grocholem</w:t>
            </w:r>
            <w:proofErr w:type="spellEnd"/>
            <w:r w:rsidRPr="00CB2B6C">
              <w:t>, MBA</w:t>
            </w:r>
            <w:r>
              <w:t>, ředitelem</w:t>
            </w:r>
          </w:p>
        </w:tc>
      </w:tr>
      <w:tr w:rsidR="00EA15B6" w:rsidTr="00A05A39">
        <w:trPr>
          <w:trHeight w:val="245"/>
        </w:trPr>
        <w:tc>
          <w:tcPr>
            <w:tcW w:w="2396" w:type="dxa"/>
          </w:tcPr>
          <w:p w:rsidR="00EA15B6" w:rsidRDefault="00EA15B6" w:rsidP="009F214F">
            <w:pPr>
              <w:jc w:val="both"/>
            </w:pPr>
            <w:r w:rsidRPr="007366FF">
              <w:t>IČ</w:t>
            </w:r>
            <w:r>
              <w:t>O</w:t>
            </w:r>
            <w:r w:rsidR="00D90A2A">
              <w:t>:</w:t>
            </w:r>
          </w:p>
        </w:tc>
        <w:tc>
          <w:tcPr>
            <w:tcW w:w="6796" w:type="dxa"/>
          </w:tcPr>
          <w:p w:rsidR="00EA15B6" w:rsidRDefault="00FE1010" w:rsidP="009F214F">
            <w:pPr>
              <w:jc w:val="both"/>
            </w:pPr>
            <w:r>
              <w:rPr>
                <w:rStyle w:val="nowrap"/>
              </w:rPr>
              <w:t>00844896</w:t>
            </w:r>
          </w:p>
        </w:tc>
      </w:tr>
      <w:tr w:rsidR="00EA15B6" w:rsidTr="00A05A39">
        <w:trPr>
          <w:trHeight w:val="259"/>
        </w:trPr>
        <w:tc>
          <w:tcPr>
            <w:tcW w:w="2396" w:type="dxa"/>
          </w:tcPr>
          <w:p w:rsidR="00EA15B6" w:rsidRDefault="00EA15B6" w:rsidP="009F214F">
            <w:pPr>
              <w:jc w:val="both"/>
            </w:pPr>
            <w:r w:rsidRPr="007366FF">
              <w:t>Bankovní</w:t>
            </w:r>
            <w:r>
              <w:t xml:space="preserve"> spojení:</w:t>
            </w:r>
          </w:p>
        </w:tc>
        <w:tc>
          <w:tcPr>
            <w:tcW w:w="6796" w:type="dxa"/>
          </w:tcPr>
          <w:p w:rsidR="00EA15B6" w:rsidRDefault="000505F4" w:rsidP="009F214F">
            <w:pPr>
              <w:jc w:val="both"/>
            </w:pPr>
            <w:proofErr w:type="spellStart"/>
            <w:r>
              <w:t>xxxxxxxxxx</w:t>
            </w:r>
            <w:proofErr w:type="spellEnd"/>
          </w:p>
        </w:tc>
      </w:tr>
      <w:tr w:rsidR="00EA15B6" w:rsidTr="00A05A39">
        <w:trPr>
          <w:trHeight w:val="245"/>
        </w:trPr>
        <w:tc>
          <w:tcPr>
            <w:tcW w:w="2396" w:type="dxa"/>
          </w:tcPr>
          <w:p w:rsidR="00EA15B6" w:rsidRDefault="00EA15B6" w:rsidP="009F214F">
            <w:pPr>
              <w:jc w:val="both"/>
            </w:pPr>
            <w:r w:rsidRPr="007366FF">
              <w:t>Číslo účtu:</w:t>
            </w:r>
            <w:r w:rsidRPr="007366FF">
              <w:tab/>
            </w:r>
          </w:p>
        </w:tc>
        <w:tc>
          <w:tcPr>
            <w:tcW w:w="6796" w:type="dxa"/>
          </w:tcPr>
          <w:p w:rsidR="00EA15B6" w:rsidRDefault="000505F4" w:rsidP="00FE1010">
            <w:pPr>
              <w:jc w:val="both"/>
            </w:pPr>
            <w:proofErr w:type="spellStart"/>
            <w:r>
              <w:t>xxxxxxxxxx</w:t>
            </w:r>
            <w:proofErr w:type="spellEnd"/>
          </w:p>
        </w:tc>
      </w:tr>
      <w:tr w:rsidR="00FE1010" w:rsidTr="00A05A39">
        <w:trPr>
          <w:trHeight w:val="259"/>
        </w:trPr>
        <w:tc>
          <w:tcPr>
            <w:tcW w:w="9192" w:type="dxa"/>
            <w:gridSpan w:val="2"/>
          </w:tcPr>
          <w:p w:rsidR="00FE1010" w:rsidRPr="000A242B" w:rsidRDefault="00FE1010" w:rsidP="00CC518C">
            <w:pPr>
              <w:tabs>
                <w:tab w:val="left" w:pos="6585"/>
              </w:tabs>
              <w:jc w:val="both"/>
            </w:pPr>
            <w:r w:rsidRPr="000A242B">
              <w:t>zapsán v</w:t>
            </w:r>
            <w:r>
              <w:t xml:space="preserve"> obchodním </w:t>
            </w:r>
            <w:r w:rsidRPr="000A242B">
              <w:t xml:space="preserve">rejstříku u </w:t>
            </w:r>
            <w:r>
              <w:t>Krajského soudu v Ostravě,</w:t>
            </w:r>
            <w:r w:rsidRPr="000A242B">
              <w:t xml:space="preserve"> oddíl </w:t>
            </w:r>
            <w:proofErr w:type="spellStart"/>
            <w:r>
              <w:t>Pr</w:t>
            </w:r>
            <w:proofErr w:type="spellEnd"/>
            <w:r w:rsidRPr="000A242B">
              <w:t xml:space="preserve">, vložka </w:t>
            </w:r>
            <w:r w:rsidR="00CC518C">
              <w:t>899</w:t>
            </w:r>
          </w:p>
        </w:tc>
      </w:tr>
    </w:tbl>
    <w:p w:rsidR="006743F3" w:rsidRDefault="006743F3" w:rsidP="00EA15B6">
      <w:pPr>
        <w:jc w:val="both"/>
      </w:pPr>
    </w:p>
    <w:p w:rsidR="006743F3" w:rsidRDefault="006743F3" w:rsidP="00EA15B6">
      <w:pPr>
        <w:jc w:val="both"/>
      </w:pPr>
    </w:p>
    <w:p w:rsidR="00017053" w:rsidRDefault="008F179E" w:rsidP="00EA15B6">
      <w:pPr>
        <w:jc w:val="both"/>
      </w:pPr>
      <w:r w:rsidRPr="007366FF">
        <w:tab/>
      </w:r>
      <w:r w:rsidRPr="007366FF">
        <w:tab/>
      </w:r>
    </w:p>
    <w:p w:rsidR="008F179E" w:rsidRPr="007366FF" w:rsidRDefault="008F179E" w:rsidP="008F179E">
      <w:pPr>
        <w:jc w:val="center"/>
      </w:pPr>
      <w:r w:rsidRPr="007366FF">
        <w:t>Článek II</w:t>
      </w:r>
    </w:p>
    <w:p w:rsidR="008F179E" w:rsidRPr="00A6765E" w:rsidRDefault="008F179E" w:rsidP="008F179E">
      <w:pPr>
        <w:jc w:val="center"/>
      </w:pPr>
      <w:r w:rsidRPr="007366FF">
        <w:t xml:space="preserve">Předmět </w:t>
      </w:r>
      <w:r w:rsidR="005337A8" w:rsidRPr="007366FF">
        <w:t>smlouvy</w:t>
      </w:r>
      <w:r w:rsidR="000564CD" w:rsidRPr="007366FF">
        <w:t xml:space="preserve"> </w:t>
      </w:r>
      <w:r w:rsidR="000564CD" w:rsidRPr="00A6765E">
        <w:t>a výše dotace</w:t>
      </w:r>
    </w:p>
    <w:p w:rsidR="000564CD" w:rsidRPr="007366FF" w:rsidRDefault="000564CD" w:rsidP="008F179E">
      <w:pPr>
        <w:jc w:val="both"/>
      </w:pPr>
    </w:p>
    <w:p w:rsidR="00100496" w:rsidRPr="007366FF" w:rsidRDefault="000564CD" w:rsidP="00BA23E8">
      <w:pPr>
        <w:numPr>
          <w:ilvl w:val="0"/>
          <w:numId w:val="4"/>
        </w:numPr>
        <w:spacing w:after="120"/>
        <w:ind w:left="425"/>
        <w:jc w:val="both"/>
      </w:pPr>
      <w:r w:rsidRPr="00A6765E">
        <w:t xml:space="preserve">Předmětem této </w:t>
      </w:r>
      <w:r w:rsidR="00F70030" w:rsidRPr="00F70030">
        <w:t xml:space="preserve">veřejnoprávní smlouvy o poskytnutí </w:t>
      </w:r>
      <w:r w:rsidR="006D1340">
        <w:t xml:space="preserve">investiční </w:t>
      </w:r>
      <w:r w:rsidR="00F70030" w:rsidRPr="00F70030">
        <w:t xml:space="preserve">dotace (dále jen </w:t>
      </w:r>
      <w:r w:rsidR="00F70030" w:rsidRPr="00CD65C7">
        <w:t xml:space="preserve">„smlouva“) </w:t>
      </w:r>
      <w:r w:rsidRPr="00CD65C7">
        <w:t>je závazek poskytovatele poskytnout příjemci podle dále sjednaných podmínek účelově určenou dotaci a závazek příjemce tuto dotaci přijmout</w:t>
      </w:r>
      <w:r w:rsidR="00BA23E8" w:rsidRPr="00CD65C7">
        <w:t xml:space="preserve">, použít na stanovený </w:t>
      </w:r>
      <w:r w:rsidR="00BA23E8" w:rsidRPr="00CD65C7">
        <w:rPr>
          <w:iCs/>
        </w:rPr>
        <w:t>projekt</w:t>
      </w:r>
      <w:r w:rsidR="00BA23E8">
        <w:rPr>
          <w:color w:val="00B050"/>
        </w:rPr>
        <w:t xml:space="preserve"> </w:t>
      </w:r>
      <w:r w:rsidR="00BA23E8" w:rsidRPr="00BA23E8">
        <w:t>a dotaci vyúčtovat.</w:t>
      </w:r>
      <w:r w:rsidR="00BA23E8">
        <w:t xml:space="preserve"> </w:t>
      </w:r>
      <w:r w:rsidR="00D90A2A">
        <w:t xml:space="preserve"> </w:t>
      </w:r>
    </w:p>
    <w:p w:rsidR="006D1340" w:rsidRDefault="002F7FB1" w:rsidP="006D1340">
      <w:pPr>
        <w:numPr>
          <w:ilvl w:val="0"/>
          <w:numId w:val="4"/>
        </w:numPr>
        <w:spacing w:after="120"/>
        <w:ind w:left="425"/>
        <w:jc w:val="both"/>
      </w:pPr>
      <w:r w:rsidRPr="00567367">
        <w:rPr>
          <w:color w:val="000000"/>
        </w:rPr>
        <w:t>Poskytovatel</w:t>
      </w:r>
      <w:r w:rsidRPr="00567367">
        <w:rPr>
          <w:color w:val="FF0000"/>
        </w:rPr>
        <w:t xml:space="preserve"> </w:t>
      </w:r>
      <w:r w:rsidR="008F179E" w:rsidRPr="00963BC7">
        <w:t xml:space="preserve">poskytne příjemci </w:t>
      </w:r>
      <w:r w:rsidR="00E85F01" w:rsidRPr="00963BC7">
        <w:t xml:space="preserve">na rok </w:t>
      </w:r>
      <w:r w:rsidR="00E85F01" w:rsidRPr="006D1340">
        <w:t>20</w:t>
      </w:r>
      <w:r w:rsidR="00AC3A76" w:rsidRPr="006D1340">
        <w:t>1</w:t>
      </w:r>
      <w:r w:rsidR="009D1C7C" w:rsidRPr="006D1340">
        <w:t>6</w:t>
      </w:r>
      <w:r w:rsidR="008F179E" w:rsidRPr="006D1340">
        <w:t xml:space="preserve"> </w:t>
      </w:r>
      <w:r w:rsidR="006D1340" w:rsidRPr="006D1340">
        <w:t>investiční</w:t>
      </w:r>
      <w:r w:rsidR="006D1340">
        <w:rPr>
          <w:b/>
        </w:rPr>
        <w:t xml:space="preserve"> </w:t>
      </w:r>
      <w:r w:rsidR="008F179E" w:rsidRPr="00963BC7">
        <w:t>dotaci</w:t>
      </w:r>
      <w:r w:rsidR="00C42E75">
        <w:t xml:space="preserve"> </w:t>
      </w:r>
      <w:r w:rsidR="008F179E" w:rsidRPr="00963BC7">
        <w:t xml:space="preserve">ve </w:t>
      </w:r>
      <w:r w:rsidR="008F179E" w:rsidRPr="00CD65C7">
        <w:t xml:space="preserve">výši </w:t>
      </w:r>
      <w:r w:rsidR="0075371C">
        <w:t>53</w:t>
      </w:r>
      <w:r w:rsidR="00CC518C">
        <w:t xml:space="preserve"> </w:t>
      </w:r>
      <w:r w:rsidR="00391918">
        <w:t xml:space="preserve">000,- </w:t>
      </w:r>
      <w:r w:rsidR="009C7857" w:rsidRPr="00CD65C7">
        <w:t xml:space="preserve">Kč, </w:t>
      </w:r>
      <w:r w:rsidR="008F179E" w:rsidRPr="00CD65C7">
        <w:t xml:space="preserve">slovy: </w:t>
      </w:r>
      <w:proofErr w:type="spellStart"/>
      <w:r w:rsidR="0075371C">
        <w:t>padesáttři</w:t>
      </w:r>
      <w:r w:rsidR="00CC518C">
        <w:t>tisíc</w:t>
      </w:r>
      <w:proofErr w:type="spellEnd"/>
      <w:r w:rsidR="009C7857" w:rsidRPr="00CD65C7">
        <w:t xml:space="preserve"> korun českých (dále jen „dotace“)</w:t>
      </w:r>
      <w:r w:rsidR="00EA4D4A" w:rsidRPr="00CD65C7">
        <w:t xml:space="preserve">, </w:t>
      </w:r>
      <w:r w:rsidR="008F179E" w:rsidRPr="00CD65C7">
        <w:t>a to jednorázovým převodem na účet příjemce</w:t>
      </w:r>
      <w:r w:rsidR="00BA23E8" w:rsidRPr="00CD65C7">
        <w:t xml:space="preserve"> uvedený v </w:t>
      </w:r>
      <w:proofErr w:type="gramStart"/>
      <w:r w:rsidR="00BA23E8" w:rsidRPr="00CD65C7">
        <w:t>Čl.</w:t>
      </w:r>
      <w:r w:rsidR="002C2025" w:rsidRPr="00CD65C7">
        <w:t xml:space="preserve"> I, </w:t>
      </w:r>
      <w:r w:rsidR="008F179E" w:rsidRPr="00CD65C7">
        <w:t xml:space="preserve"> do</w:t>
      </w:r>
      <w:proofErr w:type="gramEnd"/>
      <w:r w:rsidR="008F179E" w:rsidRPr="00CD65C7">
        <w:t xml:space="preserve"> 30 d</w:t>
      </w:r>
      <w:r w:rsidR="00952AF1" w:rsidRPr="00CD65C7">
        <w:t xml:space="preserve">nů ode dne </w:t>
      </w:r>
      <w:r w:rsidR="00420F42" w:rsidRPr="00CD65C7">
        <w:t xml:space="preserve">nabytí účinnosti </w:t>
      </w:r>
      <w:r w:rsidR="00952AF1" w:rsidRPr="00CD65C7">
        <w:t xml:space="preserve">této </w:t>
      </w:r>
      <w:r w:rsidR="005337A8" w:rsidRPr="00CD65C7">
        <w:t>smlouvy</w:t>
      </w:r>
      <w:r w:rsidR="00567367" w:rsidRPr="00CD65C7">
        <w:t>.</w:t>
      </w:r>
      <w:r w:rsidR="004A10F0" w:rsidRPr="00CD65C7">
        <w:t xml:space="preserve"> </w:t>
      </w:r>
    </w:p>
    <w:p w:rsidR="00100496" w:rsidRDefault="00D90A2A" w:rsidP="006D1340">
      <w:pPr>
        <w:numPr>
          <w:ilvl w:val="0"/>
          <w:numId w:val="4"/>
        </w:numPr>
        <w:spacing w:after="120"/>
        <w:ind w:left="425"/>
        <w:jc w:val="both"/>
      </w:pPr>
      <w:r w:rsidRPr="00CD65C7">
        <w:t xml:space="preserve">Příjemce se zavazuje dotaci užít </w:t>
      </w:r>
      <w:r w:rsidR="00A647E8" w:rsidRPr="00CD65C7">
        <w:t>na úhradu</w:t>
      </w:r>
      <w:r w:rsidR="00615FA3" w:rsidRPr="00CD65C7">
        <w:t xml:space="preserve"> uznatelných nákladů, tj. na úhradu</w:t>
      </w:r>
      <w:r w:rsidR="00A647E8" w:rsidRPr="00CD65C7">
        <w:t xml:space="preserve"> nákladů</w:t>
      </w:r>
      <w:r w:rsidR="00A647E8" w:rsidRPr="00697452">
        <w:t xml:space="preserve"> </w:t>
      </w:r>
      <w:r w:rsidR="00E54A2D" w:rsidRPr="00697452">
        <w:t xml:space="preserve">vynaložených </w:t>
      </w:r>
      <w:r w:rsidRPr="00697452">
        <w:t>v</w:t>
      </w:r>
      <w:r w:rsidRPr="00A6765E">
        <w:t xml:space="preserve"> souladu s  účelovým určením </w:t>
      </w:r>
      <w:r w:rsidR="00A647E8" w:rsidRPr="00697452">
        <w:t>dotace</w:t>
      </w:r>
      <w:r w:rsidR="00A647E8">
        <w:t xml:space="preserve"> </w:t>
      </w:r>
      <w:r w:rsidRPr="00A6765E">
        <w:t>a za podmínek stanovených touto smlouvou</w:t>
      </w:r>
      <w:r>
        <w:t xml:space="preserve"> </w:t>
      </w:r>
      <w:r w:rsidRPr="00A6765E">
        <w:t xml:space="preserve">a Zásadami pro poskytování dotací z rozpočtu statutárního města Havířova schválenými Zastupitelstvem města Havířova dne </w:t>
      </w:r>
      <w:proofErr w:type="gramStart"/>
      <w:r w:rsidR="00567367" w:rsidRPr="00C01779">
        <w:t>15.</w:t>
      </w:r>
      <w:r w:rsidR="005973F1">
        <w:t>0</w:t>
      </w:r>
      <w:r w:rsidR="00567367" w:rsidRPr="00C01779">
        <w:t>6.</w:t>
      </w:r>
      <w:r w:rsidRPr="00C01779">
        <w:t>201</w:t>
      </w:r>
      <w:r w:rsidR="00567367" w:rsidRPr="00C01779">
        <w:t>5</w:t>
      </w:r>
      <w:proofErr w:type="gramEnd"/>
      <w:r w:rsidRPr="00C01779">
        <w:t xml:space="preserve">, č. </w:t>
      </w:r>
      <w:proofErr w:type="spellStart"/>
      <w:r w:rsidRPr="00C01779">
        <w:t>usn</w:t>
      </w:r>
      <w:proofErr w:type="spellEnd"/>
      <w:r w:rsidRPr="00C01779">
        <w:t xml:space="preserve">. </w:t>
      </w:r>
      <w:r w:rsidR="00567367" w:rsidRPr="00C01779">
        <w:t>199</w:t>
      </w:r>
      <w:r w:rsidRPr="00C01779">
        <w:t>/</w:t>
      </w:r>
      <w:r w:rsidR="00567367" w:rsidRPr="00C01779">
        <w:t>5</w:t>
      </w:r>
      <w:r w:rsidRPr="00C01779">
        <w:t>ZM/201</w:t>
      </w:r>
      <w:r w:rsidR="00567367" w:rsidRPr="00C01779">
        <w:t>5</w:t>
      </w:r>
      <w:r w:rsidRPr="00C01779">
        <w:t>, zveřejněný</w:t>
      </w:r>
      <w:r w:rsidR="009D1C7C" w:rsidRPr="00C01779">
        <w:t>mi</w:t>
      </w:r>
      <w:r w:rsidRPr="00C01779">
        <w:t xml:space="preserve"> na </w:t>
      </w:r>
      <w:r w:rsidR="00D32506" w:rsidRPr="00D32506">
        <w:t>http://www.havirov-city.cz/dotace-osk/poskytovani-dotaci-z-rozpoctu-statutarniho-mesta-havirova_cz.html</w:t>
      </w:r>
      <w:r w:rsidRPr="00A6765E">
        <w:t xml:space="preserve">. </w:t>
      </w:r>
    </w:p>
    <w:p w:rsidR="0075371C" w:rsidRDefault="0075371C" w:rsidP="008F179E">
      <w:pPr>
        <w:jc w:val="center"/>
      </w:pPr>
    </w:p>
    <w:p w:rsidR="006743F3" w:rsidRDefault="006743F3" w:rsidP="008F179E">
      <w:pPr>
        <w:jc w:val="center"/>
      </w:pPr>
    </w:p>
    <w:p w:rsidR="008F179E" w:rsidRPr="007366FF" w:rsidRDefault="008F179E" w:rsidP="008F179E">
      <w:pPr>
        <w:jc w:val="center"/>
      </w:pPr>
      <w:r w:rsidRPr="007366FF">
        <w:lastRenderedPageBreak/>
        <w:t>Článek III</w:t>
      </w:r>
    </w:p>
    <w:p w:rsidR="008F179E" w:rsidRPr="007366FF" w:rsidRDefault="008F179E" w:rsidP="008F179E">
      <w:pPr>
        <w:jc w:val="center"/>
      </w:pPr>
      <w:r w:rsidRPr="007366FF">
        <w:t>Účel použití dotace</w:t>
      </w:r>
    </w:p>
    <w:p w:rsidR="009C7857" w:rsidRPr="007366FF" w:rsidRDefault="009C7857" w:rsidP="008F179E">
      <w:pPr>
        <w:jc w:val="center"/>
      </w:pPr>
    </w:p>
    <w:p w:rsidR="003928BA" w:rsidRDefault="00E85F01" w:rsidP="0095189E">
      <w:pPr>
        <w:numPr>
          <w:ilvl w:val="0"/>
          <w:numId w:val="2"/>
        </w:numPr>
        <w:spacing w:after="120"/>
        <w:ind w:left="425" w:hanging="357"/>
        <w:jc w:val="both"/>
      </w:pPr>
      <w:r w:rsidRPr="007366FF">
        <w:t xml:space="preserve">Dotaci poskytovatel poskytuje výhradně na </w:t>
      </w:r>
      <w:r w:rsidR="00E91828" w:rsidRPr="007366FF">
        <w:t>realizaci projektu</w:t>
      </w:r>
      <w:r w:rsidRPr="007366FF">
        <w:t xml:space="preserve"> př</w:t>
      </w:r>
      <w:r w:rsidR="00FA653D" w:rsidRPr="007366FF">
        <w:t>íjemce</w:t>
      </w:r>
      <w:r w:rsidR="009C7857">
        <w:t xml:space="preserve">: </w:t>
      </w:r>
      <w:r w:rsidR="0075371C" w:rsidRPr="00A40143">
        <w:rPr>
          <w:noProof/>
          <w:szCs w:val="24"/>
        </w:rPr>
        <w:t xml:space="preserve">„Pořízení elektrického polohovatelného křesla pro </w:t>
      </w:r>
      <w:r w:rsidR="0075371C">
        <w:rPr>
          <w:noProof/>
          <w:szCs w:val="24"/>
        </w:rPr>
        <w:t>o</w:t>
      </w:r>
      <w:r w:rsidR="0075371C" w:rsidRPr="000C171C">
        <w:rPr>
          <w:noProof/>
          <w:szCs w:val="24"/>
        </w:rPr>
        <w:t>ddělení klinické hematologie</w:t>
      </w:r>
      <w:r w:rsidR="0075371C" w:rsidRPr="00A40143">
        <w:rPr>
          <w:noProof/>
          <w:szCs w:val="24"/>
        </w:rPr>
        <w:t xml:space="preserve">“ </w:t>
      </w:r>
      <w:r w:rsidR="009C7857">
        <w:t xml:space="preserve">(dále </w:t>
      </w:r>
      <w:r w:rsidR="00D90A2A">
        <w:t xml:space="preserve">jen </w:t>
      </w:r>
      <w:r w:rsidR="009C7857">
        <w:t>„</w:t>
      </w:r>
      <w:r w:rsidR="00D90A2A">
        <w:t>projekt“)</w:t>
      </w:r>
      <w:r w:rsidRPr="007366FF">
        <w:t>,</w:t>
      </w:r>
      <w:r w:rsidR="0043304D">
        <w:t xml:space="preserve"> </w:t>
      </w:r>
      <w:r w:rsidRPr="007366FF">
        <w:t>a to dl</w:t>
      </w:r>
      <w:r w:rsidR="00AE0ACA">
        <w:t>e platného položkového rozpočtu</w:t>
      </w:r>
      <w:r w:rsidR="00AE0ACA" w:rsidRPr="00AE0ACA">
        <w:t>, který je přílohou č. 1 této smlouvy</w:t>
      </w:r>
      <w:r w:rsidR="003A3371">
        <w:t>.</w:t>
      </w:r>
      <w:r w:rsidRPr="00AE0ACA">
        <w:t xml:space="preserve">   </w:t>
      </w:r>
    </w:p>
    <w:p w:rsidR="00973B5C" w:rsidRPr="0095189E" w:rsidRDefault="003928BA" w:rsidP="0095189E">
      <w:pPr>
        <w:numPr>
          <w:ilvl w:val="0"/>
          <w:numId w:val="2"/>
        </w:numPr>
        <w:spacing w:after="120"/>
        <w:ind w:left="425" w:hanging="357"/>
        <w:jc w:val="both"/>
        <w:rPr>
          <w:szCs w:val="24"/>
        </w:rPr>
      </w:pPr>
      <w:r w:rsidRPr="00697452">
        <w:t>Příjemce je oprávněn finanční prostředky z dotace poskytnuté na jeho projekt v roce 201</w:t>
      </w:r>
      <w:r w:rsidR="00901DE0" w:rsidRPr="00697452">
        <w:t>6</w:t>
      </w:r>
      <w:r w:rsidRPr="00697452">
        <w:t xml:space="preserve"> čerpat do </w:t>
      </w:r>
      <w:r w:rsidR="00BA23E8">
        <w:t>data uvedeného v Č</w:t>
      </w:r>
      <w:r w:rsidR="00F47887" w:rsidRPr="00697452">
        <w:t xml:space="preserve">l. IV bod </w:t>
      </w:r>
      <w:r w:rsidR="00993093" w:rsidRPr="00697452">
        <w:t>2 písm. f</w:t>
      </w:r>
      <w:r w:rsidR="00F47887" w:rsidRPr="00697452">
        <w:t>)</w:t>
      </w:r>
      <w:r w:rsidR="00BA23E8">
        <w:t xml:space="preserve"> této smlouvy</w:t>
      </w:r>
      <w:r w:rsidR="00E54A2D" w:rsidRPr="00697452">
        <w:t>.</w:t>
      </w:r>
    </w:p>
    <w:p w:rsidR="0043304D" w:rsidRPr="0043304D" w:rsidRDefault="0043304D" w:rsidP="0095189E">
      <w:pPr>
        <w:numPr>
          <w:ilvl w:val="0"/>
          <w:numId w:val="2"/>
        </w:numPr>
        <w:spacing w:after="120"/>
        <w:ind w:left="425" w:hanging="357"/>
        <w:jc w:val="both"/>
        <w:rPr>
          <w:szCs w:val="24"/>
        </w:rPr>
      </w:pPr>
      <w:r>
        <w:t>Příjemce je povinen dotaci použít hospodárně, účelně a efektivně.</w:t>
      </w:r>
    </w:p>
    <w:p w:rsidR="0043304D" w:rsidRPr="00D76005" w:rsidRDefault="0043304D" w:rsidP="0095189E">
      <w:pPr>
        <w:numPr>
          <w:ilvl w:val="0"/>
          <w:numId w:val="2"/>
        </w:numPr>
        <w:spacing w:after="120"/>
        <w:ind w:left="425" w:hanging="357"/>
        <w:jc w:val="both"/>
        <w:rPr>
          <w:szCs w:val="24"/>
        </w:rPr>
      </w:pPr>
      <w:r>
        <w:t>Příjemce je povinen při jednání s dodavateli prosazovat nejúspornější řešení.</w:t>
      </w:r>
    </w:p>
    <w:p w:rsidR="0043304D" w:rsidRPr="0043304D" w:rsidRDefault="0043304D" w:rsidP="0095189E">
      <w:pPr>
        <w:numPr>
          <w:ilvl w:val="0"/>
          <w:numId w:val="2"/>
        </w:numPr>
        <w:spacing w:after="120"/>
        <w:ind w:left="425" w:hanging="357"/>
        <w:jc w:val="both"/>
        <w:rPr>
          <w:szCs w:val="24"/>
        </w:rPr>
      </w:pPr>
      <w:r>
        <w:t xml:space="preserve">Příjemce se zavazuje, že zástupci poskytovatele dotace umožní účast v hodnotící komisi, jmenované pro veřejnou zakázku na dodávku </w:t>
      </w:r>
      <w:r w:rsidRPr="00CC518C">
        <w:t>dezinfektor</w:t>
      </w:r>
      <w:r>
        <w:t>u</w:t>
      </w:r>
      <w:r w:rsidRPr="00CC518C">
        <w:t xml:space="preserve"> endoskopů pro Gastroenterologickou ambulanci a porodní postel</w:t>
      </w:r>
      <w:r>
        <w:t>e</w:t>
      </w:r>
      <w:r w:rsidRPr="00CC518C">
        <w:t xml:space="preserve"> pro Gynekologicko-porodní oddělení</w:t>
      </w:r>
      <w:r>
        <w:t>. Pokud poskytovatel této možnosti nevyužije, zavazuje se příjemce dotace předložit poskytovateli na jeho žádost doklady, na jejichž podkladě byl dodavatel přístrojového zařízení vybrán.</w:t>
      </w:r>
    </w:p>
    <w:p w:rsidR="00E17E11" w:rsidRDefault="00E17E11" w:rsidP="00E17E11">
      <w:pPr>
        <w:jc w:val="both"/>
        <w:rPr>
          <w:color w:val="00B050"/>
        </w:rPr>
      </w:pPr>
    </w:p>
    <w:p w:rsidR="00A05A39" w:rsidRDefault="00A05A39" w:rsidP="00E858E8">
      <w:pPr>
        <w:jc w:val="center"/>
      </w:pPr>
    </w:p>
    <w:p w:rsidR="00E858E8" w:rsidRPr="00E17E11" w:rsidRDefault="00E858E8" w:rsidP="00E858E8">
      <w:pPr>
        <w:jc w:val="center"/>
      </w:pPr>
      <w:r w:rsidRPr="00E17E11">
        <w:t xml:space="preserve">Článek </w:t>
      </w:r>
      <w:r w:rsidR="004F0795" w:rsidRPr="00E17E11">
        <w:t>I</w:t>
      </w:r>
      <w:r w:rsidRPr="00E17E11">
        <w:t>V</w:t>
      </w:r>
    </w:p>
    <w:p w:rsidR="00580FC8" w:rsidRPr="00F7525A" w:rsidRDefault="00580FC8" w:rsidP="00580FC8">
      <w:pPr>
        <w:jc w:val="center"/>
        <w:rPr>
          <w:b/>
          <w:color w:val="FF0000"/>
        </w:rPr>
      </w:pPr>
      <w:r w:rsidRPr="00707953">
        <w:t>Závazky příjemce</w:t>
      </w:r>
      <w:r>
        <w:t xml:space="preserve"> </w:t>
      </w:r>
    </w:p>
    <w:p w:rsidR="00580FC8" w:rsidRPr="00E17E11" w:rsidRDefault="00580FC8" w:rsidP="00580FC8">
      <w:pPr>
        <w:jc w:val="center"/>
      </w:pPr>
    </w:p>
    <w:p w:rsidR="00580FC8" w:rsidRPr="00E5606F" w:rsidRDefault="00580FC8" w:rsidP="00580FC8">
      <w:pPr>
        <w:pStyle w:val="Zkladntext"/>
        <w:numPr>
          <w:ilvl w:val="0"/>
          <w:numId w:val="5"/>
        </w:numPr>
        <w:spacing w:after="120"/>
        <w:ind w:left="426" w:right="-286"/>
        <w:rPr>
          <w:color w:val="000000"/>
        </w:rPr>
      </w:pPr>
      <w:r w:rsidRPr="00E17E11">
        <w:rPr>
          <w:color w:val="auto"/>
        </w:rPr>
        <w:t>Příjemce dotace se zavazuje</w:t>
      </w:r>
      <w:r>
        <w:t xml:space="preserve"> </w:t>
      </w:r>
      <w:r w:rsidRPr="00E5606F">
        <w:rPr>
          <w:color w:val="000000"/>
        </w:rPr>
        <w:t>při použití peněžních prostředků splnit tyto podmínky:</w:t>
      </w:r>
    </w:p>
    <w:p w:rsidR="00580FC8" w:rsidRDefault="00D522D6" w:rsidP="00136B23">
      <w:pPr>
        <w:widowControl/>
        <w:numPr>
          <w:ilvl w:val="0"/>
          <w:numId w:val="15"/>
        </w:numPr>
        <w:suppressAutoHyphens/>
        <w:spacing w:after="120"/>
        <w:ind w:left="709"/>
        <w:jc w:val="both"/>
        <w:rPr>
          <w:szCs w:val="24"/>
        </w:rPr>
      </w:pPr>
      <w:r w:rsidRPr="00E17E11">
        <w:rPr>
          <w:szCs w:val="24"/>
        </w:rPr>
        <w:t>použít poskytnutou dotaci v souladu s jejím účelovým u</w:t>
      </w:r>
      <w:r w:rsidR="00E6550F">
        <w:rPr>
          <w:szCs w:val="24"/>
        </w:rPr>
        <w:t>rčením dle Č</w:t>
      </w:r>
      <w:r w:rsidR="00382751" w:rsidRPr="00E17E11">
        <w:rPr>
          <w:szCs w:val="24"/>
        </w:rPr>
        <w:t xml:space="preserve">l. III </w:t>
      </w:r>
      <w:proofErr w:type="gramStart"/>
      <w:r w:rsidR="00382751" w:rsidRPr="00E17E11">
        <w:rPr>
          <w:szCs w:val="24"/>
        </w:rPr>
        <w:t>této</w:t>
      </w:r>
      <w:proofErr w:type="gramEnd"/>
      <w:r w:rsidR="00382751" w:rsidRPr="00E17E11">
        <w:rPr>
          <w:szCs w:val="24"/>
        </w:rPr>
        <w:t xml:space="preserve"> smlouvy</w:t>
      </w:r>
      <w:r w:rsidR="006D1B08" w:rsidRPr="00E17E11">
        <w:rPr>
          <w:szCs w:val="24"/>
        </w:rPr>
        <w:t>,</w:t>
      </w:r>
    </w:p>
    <w:p w:rsidR="0047179D" w:rsidRPr="00697452" w:rsidRDefault="0047179D" w:rsidP="00136B23">
      <w:pPr>
        <w:widowControl/>
        <w:numPr>
          <w:ilvl w:val="0"/>
          <w:numId w:val="15"/>
        </w:numPr>
        <w:suppressAutoHyphens/>
        <w:spacing w:after="120"/>
        <w:ind w:left="709"/>
        <w:jc w:val="both"/>
        <w:rPr>
          <w:szCs w:val="24"/>
        </w:rPr>
      </w:pPr>
      <w:r w:rsidRPr="00697452">
        <w:rPr>
          <w:szCs w:val="24"/>
        </w:rPr>
        <w:t xml:space="preserve">vrátit nevyčerpané finanční prostředky poskytnuté dotace zpět na účet poskytovatele do 7 kalendářních dnů ode dne předložení závěrečného vyúčtování, a to </w:t>
      </w:r>
    </w:p>
    <w:p w:rsidR="0022018C" w:rsidRPr="00F24433" w:rsidRDefault="0022018C" w:rsidP="00136B23">
      <w:pPr>
        <w:widowControl/>
        <w:suppressAutoHyphens/>
        <w:spacing w:after="120"/>
        <w:ind w:left="709"/>
        <w:jc w:val="both"/>
        <w:rPr>
          <w:szCs w:val="24"/>
        </w:rPr>
      </w:pPr>
      <w:r w:rsidRPr="00697452">
        <w:rPr>
          <w:szCs w:val="24"/>
        </w:rPr>
        <w:t xml:space="preserve">na výdajový účet </w:t>
      </w:r>
      <w:r w:rsidR="00E1291A" w:rsidRPr="00697452">
        <w:rPr>
          <w:szCs w:val="24"/>
        </w:rPr>
        <w:t>poskytovatele</w:t>
      </w:r>
      <w:r w:rsidRPr="00697452">
        <w:rPr>
          <w:szCs w:val="24"/>
        </w:rPr>
        <w:t xml:space="preserve"> č. 27-1721604319/0800</w:t>
      </w:r>
      <w:r w:rsidR="00F70030">
        <w:rPr>
          <w:szCs w:val="24"/>
        </w:rPr>
        <w:t>,</w:t>
      </w:r>
      <w:r w:rsidR="0047179D" w:rsidRPr="00697452">
        <w:rPr>
          <w:szCs w:val="24"/>
        </w:rPr>
        <w:t xml:space="preserve"> bude-li nevyčerpané finanční prostředky poskytnuté dotace vracet v roce, v němž byla dotace poskytnuta</w:t>
      </w:r>
      <w:r w:rsidR="00C01779" w:rsidRPr="00697452">
        <w:rPr>
          <w:szCs w:val="24"/>
        </w:rPr>
        <w:t xml:space="preserve"> </w:t>
      </w:r>
      <w:r w:rsidR="0047179D" w:rsidRPr="00697452">
        <w:rPr>
          <w:szCs w:val="24"/>
        </w:rPr>
        <w:t xml:space="preserve">nebo </w:t>
      </w:r>
      <w:r w:rsidR="00F24433" w:rsidRPr="00697452">
        <w:rPr>
          <w:szCs w:val="24"/>
        </w:rPr>
        <w:br/>
      </w:r>
      <w:r w:rsidR="00F20A72" w:rsidRPr="00697452">
        <w:rPr>
          <w:szCs w:val="24"/>
        </w:rPr>
        <w:t>na příjmový účet poskytovatele</w:t>
      </w:r>
      <w:r w:rsidRPr="00697452">
        <w:rPr>
          <w:szCs w:val="24"/>
        </w:rPr>
        <w:t xml:space="preserve"> č. 19-1721604319/0800</w:t>
      </w:r>
      <w:r w:rsidR="00F70030">
        <w:rPr>
          <w:szCs w:val="24"/>
        </w:rPr>
        <w:t>,</w:t>
      </w:r>
      <w:r w:rsidR="0047179D" w:rsidRPr="00697452">
        <w:rPr>
          <w:szCs w:val="24"/>
        </w:rPr>
        <w:t xml:space="preserve"> bude-li nevyčerpané finanční prostředky vracet v</w:t>
      </w:r>
      <w:r w:rsidR="000A116E" w:rsidRPr="00697452">
        <w:rPr>
          <w:szCs w:val="24"/>
        </w:rPr>
        <w:t> následujícím roce po roce,</w:t>
      </w:r>
      <w:r w:rsidR="0047179D" w:rsidRPr="00697452">
        <w:rPr>
          <w:szCs w:val="24"/>
        </w:rPr>
        <w:t xml:space="preserve"> v němž byla dotace poskytnuta</w:t>
      </w:r>
      <w:r w:rsidR="00F24433" w:rsidRPr="00697452">
        <w:rPr>
          <w:szCs w:val="24"/>
        </w:rPr>
        <w:t>.</w:t>
      </w:r>
      <w:r w:rsidR="0047179D" w:rsidRPr="00697452">
        <w:rPr>
          <w:szCs w:val="24"/>
        </w:rPr>
        <w:t xml:space="preserve"> </w:t>
      </w:r>
    </w:p>
    <w:p w:rsidR="00F20A72" w:rsidRPr="00F20A72" w:rsidRDefault="0047523F" w:rsidP="00136B23">
      <w:pPr>
        <w:widowControl/>
        <w:suppressAutoHyphens/>
        <w:spacing w:after="120"/>
        <w:ind w:left="709"/>
        <w:jc w:val="both"/>
        <w:rPr>
          <w:szCs w:val="24"/>
        </w:rPr>
      </w:pPr>
      <w:r w:rsidRPr="0047523F">
        <w:rPr>
          <w:szCs w:val="24"/>
        </w:rPr>
        <w:t>R</w:t>
      </w:r>
      <w:r w:rsidR="00F20A72" w:rsidRPr="0047523F">
        <w:rPr>
          <w:szCs w:val="24"/>
        </w:rPr>
        <w:t>o</w:t>
      </w:r>
      <w:r w:rsidR="00F20A72" w:rsidRPr="0037554F">
        <w:rPr>
          <w:szCs w:val="24"/>
        </w:rPr>
        <w:t xml:space="preserve">zhodným okamžikem vrácení finančních prostředků dotace zpět na účet poskytovatele je den jejich </w:t>
      </w:r>
      <w:r w:rsidR="00F24433">
        <w:rPr>
          <w:szCs w:val="24"/>
        </w:rPr>
        <w:t>odepsání z účtu příjemce</w:t>
      </w:r>
      <w:r w:rsidR="00F70030">
        <w:rPr>
          <w:szCs w:val="24"/>
        </w:rPr>
        <w:t>.</w:t>
      </w:r>
      <w:r w:rsidR="00F20A72">
        <w:rPr>
          <w:szCs w:val="24"/>
        </w:rPr>
        <w:t xml:space="preserve"> </w:t>
      </w:r>
      <w:r w:rsidR="00F20A72" w:rsidRPr="0037554F">
        <w:rPr>
          <w:szCs w:val="24"/>
        </w:rPr>
        <w:t xml:space="preserve"> </w:t>
      </w:r>
    </w:p>
    <w:p w:rsidR="00F70030" w:rsidRPr="00CD65C7" w:rsidRDefault="00987071" w:rsidP="00136B23">
      <w:pPr>
        <w:widowControl/>
        <w:numPr>
          <w:ilvl w:val="0"/>
          <w:numId w:val="15"/>
        </w:numPr>
        <w:suppressAutoHyphens/>
        <w:spacing w:after="120"/>
        <w:ind w:left="709" w:hanging="283"/>
        <w:jc w:val="both"/>
        <w:rPr>
          <w:iCs/>
        </w:rPr>
      </w:pPr>
      <w:r w:rsidRPr="00987071">
        <w:rPr>
          <w:iCs/>
        </w:rPr>
        <w:t xml:space="preserve">oznámit poskytovateli prostřednictvím odboru </w:t>
      </w:r>
      <w:r w:rsidRPr="00CD65C7">
        <w:rPr>
          <w:iCs/>
        </w:rPr>
        <w:t xml:space="preserve">školství a kultury písemně nebo ústně do písemného protokolu skutečnost, že realizaci projektu nezahájí, anebo </w:t>
      </w:r>
      <w:r w:rsidR="00017053" w:rsidRPr="00CD65C7">
        <w:rPr>
          <w:iCs/>
        </w:rPr>
        <w:t>proje</w:t>
      </w:r>
      <w:r w:rsidRPr="00CD65C7">
        <w:rPr>
          <w:iCs/>
        </w:rPr>
        <w:t>kt nedokončí, přičemž uvede důvody. Toto oznámení podá  do 7 dnů od vzniku rozhodné skutečnosti, která vedla k nezahájení či nedokončení projektu. Příjemce dotace je následně povinen vrátit dotaci zpět poskytovateli v plné výši na výdajový účet poskytovatele č. 27-1721604319/0800, a to nejpozději do 14 kalendářních dnů od vzniku rozhodné skutečnosti, která vedla k nezahájení či nedokončení projektu</w:t>
      </w:r>
      <w:r w:rsidR="00697452" w:rsidRPr="00CD65C7">
        <w:rPr>
          <w:iCs/>
        </w:rPr>
        <w:t xml:space="preserve">. </w:t>
      </w:r>
    </w:p>
    <w:p w:rsidR="00136B23" w:rsidRPr="00136B23" w:rsidRDefault="00AF17F0" w:rsidP="00AF17F0">
      <w:pPr>
        <w:widowControl/>
        <w:suppressAutoHyphens/>
        <w:spacing w:after="120"/>
        <w:ind w:left="426"/>
        <w:jc w:val="both"/>
        <w:rPr>
          <w:iCs/>
        </w:rPr>
      </w:pPr>
      <w:r>
        <w:rPr>
          <w:iCs/>
        </w:rPr>
        <w:t xml:space="preserve">    </w:t>
      </w:r>
      <w:r w:rsidR="00987071" w:rsidRPr="00987071">
        <w:rPr>
          <w:iCs/>
        </w:rPr>
        <w:t>R</w:t>
      </w:r>
      <w:r w:rsidR="00987071" w:rsidRPr="00987071">
        <w:rPr>
          <w:szCs w:val="24"/>
        </w:rPr>
        <w:t xml:space="preserve">ozhodným okamžikem vrácení finančních prostředků dotace zpět na účet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   </w:t>
      </w:r>
      <w:r w:rsidR="00987071" w:rsidRPr="00987071">
        <w:rPr>
          <w:szCs w:val="24"/>
        </w:rPr>
        <w:t xml:space="preserve">poskytovatele je den jejich odepsání z účtu příjemce.  </w:t>
      </w:r>
    </w:p>
    <w:p w:rsidR="00580FC8" w:rsidRPr="00E5606F" w:rsidRDefault="00580FC8" w:rsidP="00580FC8">
      <w:pPr>
        <w:pStyle w:val="Zkladntext"/>
        <w:widowControl/>
        <w:numPr>
          <w:ilvl w:val="0"/>
          <w:numId w:val="5"/>
        </w:numPr>
        <w:spacing w:after="120"/>
        <w:ind w:left="426"/>
        <w:jc w:val="both"/>
        <w:rPr>
          <w:bCs/>
          <w:color w:val="000000"/>
          <w:szCs w:val="24"/>
        </w:rPr>
      </w:pPr>
      <w:r w:rsidRPr="00E5606F">
        <w:rPr>
          <w:bCs/>
          <w:color w:val="000000"/>
          <w:szCs w:val="24"/>
        </w:rPr>
        <w:t>Příjemce se zavazuje dodržet tyto podmínky související s účelem, na který byla dotace poskytnuta:</w:t>
      </w:r>
    </w:p>
    <w:p w:rsidR="00580FC8" w:rsidRPr="00CD65C7" w:rsidRDefault="00136B23" w:rsidP="005E01E7">
      <w:pPr>
        <w:widowControl/>
        <w:numPr>
          <w:ilvl w:val="1"/>
          <w:numId w:val="5"/>
        </w:numPr>
        <w:spacing w:before="60"/>
        <w:ind w:left="709" w:hanging="283"/>
        <w:jc w:val="both"/>
        <w:rPr>
          <w:szCs w:val="24"/>
        </w:rPr>
      </w:pPr>
      <w:r w:rsidRPr="00CD65C7">
        <w:rPr>
          <w:bCs/>
          <w:szCs w:val="24"/>
        </w:rPr>
        <w:t>z</w:t>
      </w:r>
      <w:r w:rsidR="00CF61A7" w:rsidRPr="00CD65C7">
        <w:rPr>
          <w:bCs/>
          <w:szCs w:val="24"/>
        </w:rPr>
        <w:t xml:space="preserve">realizovat </w:t>
      </w:r>
      <w:r w:rsidR="00CF61A7" w:rsidRPr="00CD65C7">
        <w:rPr>
          <w:szCs w:val="24"/>
        </w:rPr>
        <w:t>projekt</w:t>
      </w:r>
      <w:r w:rsidR="00017053" w:rsidRPr="00CD65C7">
        <w:rPr>
          <w:szCs w:val="24"/>
        </w:rPr>
        <w:t xml:space="preserve"> </w:t>
      </w:r>
      <w:r w:rsidR="00CF61A7" w:rsidRPr="00CD65C7">
        <w:rPr>
          <w:bCs/>
          <w:szCs w:val="24"/>
        </w:rPr>
        <w:t>vlastním jménem a na vlastní odpovědnost,</w:t>
      </w:r>
      <w:r w:rsidR="00331269" w:rsidRPr="00CD65C7">
        <w:rPr>
          <w:bCs/>
          <w:szCs w:val="24"/>
        </w:rPr>
        <w:t xml:space="preserve"> </w:t>
      </w:r>
      <w:r w:rsidR="00E6550F" w:rsidRPr="00CD65C7">
        <w:rPr>
          <w:szCs w:val="24"/>
        </w:rPr>
        <w:t>a naplnit účelové určení dle Č</w:t>
      </w:r>
      <w:r w:rsidR="00472B4C" w:rsidRPr="00CD65C7">
        <w:rPr>
          <w:szCs w:val="24"/>
        </w:rPr>
        <w:t xml:space="preserve">l. III </w:t>
      </w:r>
      <w:proofErr w:type="gramStart"/>
      <w:r w:rsidR="00472B4C" w:rsidRPr="00CD65C7">
        <w:rPr>
          <w:szCs w:val="24"/>
        </w:rPr>
        <w:t>této</w:t>
      </w:r>
      <w:proofErr w:type="gramEnd"/>
      <w:r w:rsidR="00472B4C" w:rsidRPr="00CD65C7">
        <w:rPr>
          <w:szCs w:val="24"/>
        </w:rPr>
        <w:t xml:space="preserve"> smlouvy,</w:t>
      </w:r>
    </w:p>
    <w:p w:rsidR="00580FC8" w:rsidRPr="00CD65C7" w:rsidRDefault="00B25728" w:rsidP="00611E89">
      <w:pPr>
        <w:widowControl/>
        <w:numPr>
          <w:ilvl w:val="1"/>
          <w:numId w:val="5"/>
        </w:numPr>
        <w:spacing w:before="60"/>
        <w:ind w:left="709" w:hanging="283"/>
        <w:jc w:val="both"/>
        <w:rPr>
          <w:szCs w:val="24"/>
        </w:rPr>
      </w:pPr>
      <w:r w:rsidRPr="00CD65C7">
        <w:rPr>
          <w:szCs w:val="24"/>
        </w:rPr>
        <w:lastRenderedPageBreak/>
        <w:t>dosáhnout stanoveného účelu</w:t>
      </w:r>
      <w:r w:rsidR="00472B4C" w:rsidRPr="00CD65C7">
        <w:rPr>
          <w:szCs w:val="24"/>
        </w:rPr>
        <w:t>,</w:t>
      </w:r>
      <w:r w:rsidRPr="00CD65C7">
        <w:rPr>
          <w:szCs w:val="24"/>
        </w:rPr>
        <w:t xml:space="preserve"> tj. zrealizovat projekt, nejpozději do</w:t>
      </w:r>
      <w:r w:rsidR="00391918">
        <w:rPr>
          <w:szCs w:val="24"/>
        </w:rPr>
        <w:t xml:space="preserve"> </w:t>
      </w:r>
      <w:proofErr w:type="gramStart"/>
      <w:r w:rsidR="00391918">
        <w:rPr>
          <w:szCs w:val="24"/>
        </w:rPr>
        <w:t>31.</w:t>
      </w:r>
      <w:r w:rsidR="0075371C">
        <w:rPr>
          <w:szCs w:val="24"/>
        </w:rPr>
        <w:t>03</w:t>
      </w:r>
      <w:r w:rsidR="00391918">
        <w:rPr>
          <w:szCs w:val="24"/>
        </w:rPr>
        <w:t>.201</w:t>
      </w:r>
      <w:r w:rsidR="0075371C">
        <w:rPr>
          <w:szCs w:val="24"/>
        </w:rPr>
        <w:t>7</w:t>
      </w:r>
      <w:proofErr w:type="gramEnd"/>
      <w:r w:rsidR="00EE56BD" w:rsidRPr="00CD65C7">
        <w:rPr>
          <w:szCs w:val="24"/>
        </w:rPr>
        <w:t xml:space="preserve">, </w:t>
      </w:r>
      <w:r w:rsidR="00EE56BD" w:rsidRPr="00CD65C7">
        <w:rPr>
          <w:i/>
          <w:szCs w:val="24"/>
        </w:rPr>
        <w:t xml:space="preserve"> </w:t>
      </w:r>
    </w:p>
    <w:p w:rsidR="002861D5" w:rsidRPr="00CD65C7" w:rsidRDefault="00CF61A7" w:rsidP="005E01E7">
      <w:pPr>
        <w:widowControl/>
        <w:numPr>
          <w:ilvl w:val="1"/>
          <w:numId w:val="5"/>
        </w:numPr>
        <w:spacing w:before="60"/>
        <w:ind w:left="709" w:hanging="283"/>
        <w:jc w:val="both"/>
        <w:rPr>
          <w:szCs w:val="24"/>
        </w:rPr>
      </w:pPr>
      <w:r w:rsidRPr="00CD65C7">
        <w:rPr>
          <w:szCs w:val="24"/>
        </w:rPr>
        <w:t>vést oddělenou účetní evidenci projektu, a to v členění na náklady financované z prostředků dotace a náklady financované z jiných zdrojů</w:t>
      </w:r>
      <w:r w:rsidR="002861D5" w:rsidRPr="00CD65C7">
        <w:rPr>
          <w:szCs w:val="24"/>
        </w:rPr>
        <w:t>,</w:t>
      </w:r>
      <w:r w:rsidRPr="00CD65C7">
        <w:rPr>
          <w:szCs w:val="24"/>
        </w:rPr>
        <w:t xml:space="preserve"> </w:t>
      </w:r>
    </w:p>
    <w:p w:rsidR="00580FC8" w:rsidRPr="00CD65C7" w:rsidRDefault="00B522D6" w:rsidP="005E01E7">
      <w:pPr>
        <w:widowControl/>
        <w:numPr>
          <w:ilvl w:val="1"/>
          <w:numId w:val="5"/>
        </w:numPr>
        <w:spacing w:before="60"/>
        <w:ind w:left="709" w:hanging="283"/>
        <w:jc w:val="both"/>
        <w:rPr>
          <w:szCs w:val="24"/>
        </w:rPr>
      </w:pPr>
      <w:r w:rsidRPr="00CD65C7">
        <w:rPr>
          <w:szCs w:val="24"/>
        </w:rPr>
        <w:t>náklady projektu</w:t>
      </w:r>
      <w:r w:rsidR="00611E89" w:rsidRPr="00CD65C7">
        <w:rPr>
          <w:szCs w:val="24"/>
        </w:rPr>
        <w:t xml:space="preserve"> </w:t>
      </w:r>
      <w:r w:rsidRPr="00CD65C7">
        <w:rPr>
          <w:szCs w:val="24"/>
        </w:rPr>
        <w:t xml:space="preserve">musí být prokázány </w:t>
      </w:r>
      <w:r w:rsidR="00CF61A7" w:rsidRPr="00CD65C7">
        <w:rPr>
          <w:szCs w:val="24"/>
        </w:rPr>
        <w:t xml:space="preserve">účetními doklady </w:t>
      </w:r>
      <w:r w:rsidRPr="00CD65C7">
        <w:rPr>
          <w:szCs w:val="24"/>
        </w:rPr>
        <w:t xml:space="preserve">s náležitostmi podle </w:t>
      </w:r>
      <w:r w:rsidR="00CF61A7" w:rsidRPr="00CD65C7">
        <w:rPr>
          <w:szCs w:val="24"/>
        </w:rPr>
        <w:t xml:space="preserve">zákona </w:t>
      </w:r>
      <w:r w:rsidR="00025343">
        <w:rPr>
          <w:szCs w:val="24"/>
        </w:rPr>
        <w:br/>
      </w:r>
      <w:r w:rsidR="00CF61A7" w:rsidRPr="00CD65C7">
        <w:rPr>
          <w:szCs w:val="24"/>
        </w:rPr>
        <w:t>č. 563/1991 Sb., o účetnictví, ve znění pozdějších předpisů. Čestné prohlášení příjemce o vynaložení finančních prostředků v rámci uznatelných nákladů realizovaného projektu není považováno za účetní doklad,</w:t>
      </w:r>
    </w:p>
    <w:p w:rsidR="00580FC8" w:rsidRPr="00CD65C7" w:rsidRDefault="00580FC8" w:rsidP="005E01E7">
      <w:pPr>
        <w:widowControl/>
        <w:numPr>
          <w:ilvl w:val="1"/>
          <w:numId w:val="5"/>
        </w:numPr>
        <w:spacing w:before="120" w:after="120"/>
        <w:ind w:left="709" w:hanging="283"/>
        <w:jc w:val="both"/>
        <w:rPr>
          <w:strike/>
          <w:szCs w:val="24"/>
        </w:rPr>
      </w:pPr>
      <w:r w:rsidRPr="00CD65C7">
        <w:rPr>
          <w:szCs w:val="24"/>
        </w:rPr>
        <w:t>uvést na všech originálech účetních dokladů, k jejichž úhradě byla dotace použita</w:t>
      </w:r>
      <w:r w:rsidR="00B742E6" w:rsidRPr="00CD65C7">
        <w:rPr>
          <w:szCs w:val="24"/>
        </w:rPr>
        <w:t>,</w:t>
      </w:r>
      <w:r w:rsidRPr="00CD65C7">
        <w:rPr>
          <w:szCs w:val="24"/>
        </w:rPr>
        <w:t xml:space="preserve"> text „Dotace z rozpočtu</w:t>
      </w:r>
      <w:r w:rsidRPr="00CD65C7">
        <w:t xml:space="preserve"> </w:t>
      </w:r>
      <w:r w:rsidR="00B742E6" w:rsidRPr="00CD65C7">
        <w:rPr>
          <w:szCs w:val="24"/>
        </w:rPr>
        <w:t xml:space="preserve">statutárního města Havířova“, </w:t>
      </w:r>
      <w:r w:rsidRPr="00CD65C7">
        <w:rPr>
          <w:szCs w:val="24"/>
        </w:rPr>
        <w:t>výši použité dotace</w:t>
      </w:r>
      <w:r w:rsidR="00B742E6" w:rsidRPr="00CD65C7">
        <w:rPr>
          <w:szCs w:val="24"/>
        </w:rPr>
        <w:t xml:space="preserve"> a číselné označení této smlouvy,</w:t>
      </w:r>
    </w:p>
    <w:p w:rsidR="000E1708" w:rsidRPr="00CD65C7" w:rsidRDefault="006C5A0C" w:rsidP="005E01E7">
      <w:pPr>
        <w:widowControl/>
        <w:numPr>
          <w:ilvl w:val="1"/>
          <w:numId w:val="5"/>
        </w:numPr>
        <w:spacing w:before="120" w:after="120"/>
        <w:ind w:left="709" w:hanging="283"/>
        <w:jc w:val="both"/>
        <w:rPr>
          <w:szCs w:val="24"/>
        </w:rPr>
      </w:pPr>
      <w:r w:rsidRPr="00CD65C7">
        <w:rPr>
          <w:szCs w:val="24"/>
        </w:rPr>
        <w:t>předložit poskytovateli na předepsaných formulářích závěrečné</w:t>
      </w:r>
      <w:r w:rsidR="00C6139F" w:rsidRPr="00CD65C7">
        <w:rPr>
          <w:szCs w:val="24"/>
        </w:rPr>
        <w:t xml:space="preserve"> vyúčtování realizovaného projektu, které je finančním vypořádáním ve smyslu § 10a odst. 1 písm. d) zákona č. 250/2000 Sb., o rozpočtových pravidlech územních rozpočtů, ve znění </w:t>
      </w:r>
      <w:r w:rsidR="00F70030" w:rsidRPr="00CD65C7">
        <w:rPr>
          <w:szCs w:val="24"/>
        </w:rPr>
        <w:t>pozdějších předpisů (dále jen „</w:t>
      </w:r>
      <w:r w:rsidR="00C6139F" w:rsidRPr="00CD65C7">
        <w:rPr>
          <w:szCs w:val="24"/>
        </w:rPr>
        <w:t>zákon o rozpočtových pravidlech</w:t>
      </w:r>
      <w:r w:rsidR="008A196D" w:rsidRPr="00CD65C7">
        <w:rPr>
          <w:szCs w:val="24"/>
        </w:rPr>
        <w:t xml:space="preserve"> územních rozpočtů</w:t>
      </w:r>
      <w:r w:rsidR="00C6139F" w:rsidRPr="00CD65C7">
        <w:rPr>
          <w:szCs w:val="24"/>
        </w:rPr>
        <w:t xml:space="preserve">“), </w:t>
      </w:r>
      <w:r w:rsidRPr="00CD65C7">
        <w:rPr>
          <w:szCs w:val="24"/>
        </w:rPr>
        <w:t>včetně:</w:t>
      </w:r>
    </w:p>
    <w:p w:rsidR="006C5A0C" w:rsidRPr="00CD65C7" w:rsidRDefault="006C5A0C" w:rsidP="00E37D4D">
      <w:pPr>
        <w:pStyle w:val="Seznamsodrkami1"/>
        <w:numPr>
          <w:ilvl w:val="0"/>
          <w:numId w:val="6"/>
        </w:numPr>
        <w:spacing w:before="120" w:after="120"/>
        <w:ind w:left="993" w:hanging="284"/>
        <w:jc w:val="both"/>
      </w:pPr>
      <w:r w:rsidRPr="00CD65C7">
        <w:t xml:space="preserve">závěrečné zprávy jako slovního popisu realizace </w:t>
      </w:r>
      <w:r w:rsidRPr="00CD65C7">
        <w:rPr>
          <w:lang w:eastAsia="cs-CZ"/>
        </w:rPr>
        <w:t>projektu</w:t>
      </w:r>
      <w:r w:rsidRPr="00CD65C7">
        <w:t xml:space="preserve"> s uvedením </w:t>
      </w:r>
      <w:r w:rsidRPr="00CD65C7">
        <w:rPr>
          <w:lang w:eastAsia="cs-CZ"/>
        </w:rPr>
        <w:t>jeho</w:t>
      </w:r>
      <w:r w:rsidRPr="00CD65C7">
        <w:t xml:space="preserve"> výstupů a celkového zhodnocení, </w:t>
      </w:r>
    </w:p>
    <w:p w:rsidR="006C5A0C" w:rsidRPr="00CD65C7" w:rsidRDefault="006C5A0C" w:rsidP="00653E76">
      <w:pPr>
        <w:pStyle w:val="Seznamsodrkami1"/>
        <w:numPr>
          <w:ilvl w:val="0"/>
          <w:numId w:val="6"/>
        </w:numPr>
        <w:spacing w:after="120"/>
        <w:ind w:left="993" w:hanging="284"/>
        <w:jc w:val="both"/>
      </w:pPr>
      <w:r w:rsidRPr="00CD65C7">
        <w:t xml:space="preserve">seznamu účetních dokladů vztahujících se k uznatelným nákladům </w:t>
      </w:r>
      <w:r w:rsidRPr="00CD65C7">
        <w:rPr>
          <w:lang w:eastAsia="cs-CZ"/>
        </w:rPr>
        <w:t>projektu</w:t>
      </w:r>
      <w:r w:rsidRPr="00CD65C7">
        <w:t xml:space="preserve"> včetně uvedení obsahu jednotlivých účetních dokladů,</w:t>
      </w:r>
    </w:p>
    <w:p w:rsidR="00615FA3" w:rsidRPr="00CD65C7" w:rsidRDefault="00286D6F" w:rsidP="00653E76">
      <w:pPr>
        <w:pStyle w:val="Seznamsodrkami1"/>
        <w:numPr>
          <w:ilvl w:val="0"/>
          <w:numId w:val="6"/>
        </w:numPr>
        <w:spacing w:after="120"/>
        <w:ind w:left="993" w:hanging="284"/>
        <w:jc w:val="both"/>
      </w:pPr>
      <w:r w:rsidRPr="00CD65C7">
        <w:rPr>
          <w:iCs/>
        </w:rPr>
        <w:t>řádně označených kopií účetních dokladů prokazujících použití dotace, a to včetně dokladů prokazujících úhradu uznatelných nákladů</w:t>
      </w:r>
      <w:r w:rsidR="00615FA3" w:rsidRPr="00CD65C7">
        <w:rPr>
          <w:iCs/>
        </w:rPr>
        <w:t>,</w:t>
      </w:r>
    </w:p>
    <w:p w:rsidR="006C5A0C" w:rsidRPr="006C5A0C" w:rsidRDefault="006C5A0C" w:rsidP="00653E76">
      <w:pPr>
        <w:pStyle w:val="Seznamsodrkami1"/>
        <w:numPr>
          <w:ilvl w:val="0"/>
          <w:numId w:val="6"/>
        </w:numPr>
        <w:spacing w:after="120"/>
        <w:ind w:left="993" w:hanging="284"/>
        <w:jc w:val="both"/>
      </w:pPr>
      <w:r w:rsidRPr="006C5A0C">
        <w:t xml:space="preserve">čestného prohlášení osoby oprávněné jednat za příjemce o úplnosti, správnosti a pravdivosti závěrečného </w:t>
      </w:r>
      <w:r w:rsidRPr="00615FA3">
        <w:rPr>
          <w:iCs/>
        </w:rPr>
        <w:t>finančního vypořádání (vyúčtování)</w:t>
      </w:r>
      <w:r w:rsidRPr="006C5A0C">
        <w:t>,</w:t>
      </w:r>
    </w:p>
    <w:p w:rsidR="009B7AF6" w:rsidRPr="009B7AF6" w:rsidRDefault="009B7AF6" w:rsidP="009B7AF6">
      <w:pPr>
        <w:spacing w:after="120"/>
        <w:ind w:firstLine="708"/>
        <w:jc w:val="both"/>
        <w:rPr>
          <w:rFonts w:ascii="Tahoma" w:hAnsi="Tahoma" w:cs="Tahoma"/>
          <w:sz w:val="20"/>
        </w:rPr>
      </w:pPr>
      <w:r w:rsidRPr="009B7AF6">
        <w:rPr>
          <w:szCs w:val="24"/>
        </w:rPr>
        <w:t>nejpozději</w:t>
      </w:r>
      <w:r w:rsidRPr="009B7AF6">
        <w:rPr>
          <w:rFonts w:ascii="Tahoma" w:hAnsi="Tahoma" w:cs="Tahoma"/>
          <w:sz w:val="20"/>
        </w:rPr>
        <w:t xml:space="preserve"> </w:t>
      </w:r>
      <w:r w:rsidRPr="006743F3">
        <w:t xml:space="preserve">do </w:t>
      </w:r>
      <w:proofErr w:type="gramStart"/>
      <w:r w:rsidR="0075371C" w:rsidRPr="006743F3">
        <w:t>30.04.2017</w:t>
      </w:r>
      <w:proofErr w:type="gramEnd"/>
    </w:p>
    <w:p w:rsidR="006C5A0C" w:rsidRDefault="006C5A0C" w:rsidP="00D15842">
      <w:pPr>
        <w:spacing w:after="120"/>
        <w:ind w:left="720"/>
        <w:jc w:val="both"/>
        <w:rPr>
          <w:szCs w:val="24"/>
        </w:rPr>
      </w:pPr>
      <w:r w:rsidRPr="006C5A0C">
        <w:rPr>
          <w:szCs w:val="24"/>
        </w:rPr>
        <w:t xml:space="preserve">Závěrečné </w:t>
      </w:r>
      <w:r w:rsidRPr="006C5A0C">
        <w:rPr>
          <w:iCs/>
          <w:szCs w:val="24"/>
        </w:rPr>
        <w:t>finanční vypořádání (vyúčtování) dotace</w:t>
      </w:r>
      <w:r w:rsidRPr="006C5A0C">
        <w:rPr>
          <w:szCs w:val="24"/>
        </w:rPr>
        <w:t xml:space="preserve"> se považuje za předložené poskytovateli dnem jeho předání k přepravě provozovateli poštovních služeb nebo podáním na podatelně Magistrátu města Havířova,</w:t>
      </w:r>
    </w:p>
    <w:p w:rsidR="006C5A0C" w:rsidRPr="00CD65C7" w:rsidRDefault="006C5A0C" w:rsidP="00617B9B">
      <w:pPr>
        <w:numPr>
          <w:ilvl w:val="0"/>
          <w:numId w:val="20"/>
        </w:numPr>
        <w:spacing w:after="120"/>
        <w:ind w:left="709"/>
        <w:jc w:val="both"/>
        <w:rPr>
          <w:szCs w:val="24"/>
        </w:rPr>
      </w:pPr>
      <w:r w:rsidRPr="005E01E7">
        <w:rPr>
          <w:szCs w:val="24"/>
        </w:rPr>
        <w:t>uchovat řádně</w:t>
      </w:r>
      <w:r w:rsidR="00536FB6" w:rsidRPr="005E01E7">
        <w:rPr>
          <w:szCs w:val="24"/>
        </w:rPr>
        <w:t>,</w:t>
      </w:r>
      <w:r w:rsidRPr="005E01E7">
        <w:rPr>
          <w:szCs w:val="24"/>
        </w:rPr>
        <w:t xml:space="preserve"> v souladu s právními předpisy</w:t>
      </w:r>
      <w:r w:rsidR="001037AE" w:rsidRPr="005E01E7">
        <w:rPr>
          <w:szCs w:val="24"/>
        </w:rPr>
        <w:t xml:space="preserve">, minimálně po dobu 5 let od prvního dne roku </w:t>
      </w:r>
      <w:r w:rsidR="001037AE" w:rsidRPr="00CD65C7">
        <w:rPr>
          <w:szCs w:val="24"/>
        </w:rPr>
        <w:t xml:space="preserve">následujícího po dni poskytnutí dotace, </w:t>
      </w:r>
      <w:r w:rsidRPr="00CD65C7">
        <w:rPr>
          <w:szCs w:val="24"/>
        </w:rPr>
        <w:t>originály všech účetních dokladů vztahujících se k</w:t>
      </w:r>
      <w:r w:rsidR="00611E89" w:rsidRPr="00CD65C7">
        <w:rPr>
          <w:szCs w:val="24"/>
        </w:rPr>
        <w:t> </w:t>
      </w:r>
      <w:r w:rsidRPr="00CD65C7">
        <w:rPr>
          <w:szCs w:val="24"/>
        </w:rPr>
        <w:t>podpořené</w:t>
      </w:r>
      <w:r w:rsidR="00611E89" w:rsidRPr="00CD65C7">
        <w:rPr>
          <w:szCs w:val="24"/>
        </w:rPr>
        <w:t xml:space="preserve">mu </w:t>
      </w:r>
      <w:r w:rsidRPr="00CD65C7">
        <w:rPr>
          <w:szCs w:val="24"/>
        </w:rPr>
        <w:t>projektu,</w:t>
      </w:r>
    </w:p>
    <w:p w:rsidR="00286D6F" w:rsidRPr="00CD65C7" w:rsidRDefault="00286D6F" w:rsidP="00617B9B">
      <w:pPr>
        <w:numPr>
          <w:ilvl w:val="0"/>
          <w:numId w:val="20"/>
        </w:numPr>
        <w:spacing w:after="120"/>
        <w:ind w:left="709"/>
        <w:jc w:val="both"/>
        <w:rPr>
          <w:iCs/>
        </w:rPr>
      </w:pPr>
      <w:r w:rsidRPr="00CD65C7">
        <w:rPr>
          <w:iCs/>
        </w:rPr>
        <w:t xml:space="preserve">umožnit poskytovateli v souladu s právními předpisy řádné provedení průběžné </w:t>
      </w:r>
      <w:r w:rsidR="00D15842" w:rsidRPr="00CD65C7">
        <w:rPr>
          <w:iCs/>
        </w:rPr>
        <w:br/>
      </w:r>
      <w:r w:rsidRPr="00CD65C7">
        <w:rPr>
          <w:iCs/>
        </w:rPr>
        <w:t xml:space="preserve">a následné kontroly hospodaření s veřejnými prostředky z poskytnuté dotace, a to zejména kontroly dodržení účelu použití dotace stanoveného touto smlouvou </w:t>
      </w:r>
      <w:r w:rsidR="00D15842" w:rsidRPr="00CD65C7">
        <w:rPr>
          <w:iCs/>
        </w:rPr>
        <w:br/>
      </w:r>
      <w:r w:rsidRPr="00CD65C7">
        <w:rPr>
          <w:iCs/>
        </w:rPr>
        <w:t>a</w:t>
      </w:r>
      <w:r w:rsidRPr="00CD65C7">
        <w:rPr>
          <w:i/>
          <w:iCs/>
        </w:rPr>
        <w:t xml:space="preserve"> </w:t>
      </w:r>
      <w:r w:rsidRPr="00CD65C7">
        <w:rPr>
          <w:iCs/>
        </w:rPr>
        <w:t xml:space="preserve">provedení kontroly faktické realizace </w:t>
      </w:r>
      <w:r w:rsidR="00D15842" w:rsidRPr="00CD65C7">
        <w:rPr>
          <w:szCs w:val="24"/>
        </w:rPr>
        <w:t>projektu</w:t>
      </w:r>
      <w:r w:rsidRPr="00CD65C7">
        <w:rPr>
          <w:iCs/>
        </w:rPr>
        <w:t xml:space="preserve"> na místě, a dále předložit ke kontrole všechny potřebné podklady (účetní doklady a další písemnosti), kterými prokáže použití poskytnuté dotace,</w:t>
      </w:r>
    </w:p>
    <w:p w:rsidR="00286D6F" w:rsidRDefault="00286D6F" w:rsidP="00617B9B">
      <w:pPr>
        <w:numPr>
          <w:ilvl w:val="0"/>
          <w:numId w:val="20"/>
        </w:numPr>
        <w:spacing w:after="120"/>
        <w:ind w:left="709"/>
        <w:jc w:val="both"/>
      </w:pPr>
      <w:r>
        <w:t xml:space="preserve">nezcizit (neprodat, nedarovat) bez souhlasu poskytovatele dotace movitý majetek pořízený </w:t>
      </w:r>
      <w:r>
        <w:rPr>
          <w:color w:val="000000"/>
        </w:rPr>
        <w:t>z prostředků získaných z dotace poskytnuté na základě této smlouvy</w:t>
      </w:r>
      <w:r>
        <w:t>, nebo vyřadit tento majetek po dobu nejméně 5 let ode dne nabytí majetku do vlastnictví, nejde-li o věci, které jsou předem určeny k darování a předměty spotřební povahy</w:t>
      </w:r>
      <w:r>
        <w:rPr>
          <w:b/>
          <w:bCs/>
          <w:i/>
          <w:iCs/>
        </w:rPr>
        <w:t xml:space="preserve"> </w:t>
      </w:r>
      <w:r>
        <w:t xml:space="preserve">s dobou použitelnosti kratší než jeden rok, </w:t>
      </w:r>
    </w:p>
    <w:p w:rsidR="00FF271D" w:rsidRDefault="00F0007F" w:rsidP="00497DF9">
      <w:pPr>
        <w:widowControl/>
        <w:numPr>
          <w:ilvl w:val="0"/>
          <w:numId w:val="20"/>
        </w:numPr>
        <w:suppressAutoHyphens/>
        <w:spacing w:after="120"/>
        <w:ind w:left="709"/>
        <w:jc w:val="both"/>
      </w:pPr>
      <w:r w:rsidRPr="00F0007F">
        <w:t xml:space="preserve">oznámit písemně </w:t>
      </w:r>
      <w:r w:rsidR="00DD5332">
        <w:rPr>
          <w:szCs w:val="24"/>
        </w:rPr>
        <w:t xml:space="preserve">poskytovateli prostřednictvím </w:t>
      </w:r>
      <w:r w:rsidRPr="00F0007F">
        <w:t xml:space="preserve">odboru </w:t>
      </w:r>
      <w:r w:rsidRPr="00E37D4D">
        <w:rPr>
          <w:szCs w:val="24"/>
        </w:rPr>
        <w:t>školství a kultury</w:t>
      </w:r>
      <w:r w:rsidRPr="00F0007F">
        <w:rPr>
          <w:szCs w:val="24"/>
        </w:rPr>
        <w:t xml:space="preserve"> </w:t>
      </w:r>
      <w:r w:rsidR="00C2701D">
        <w:t xml:space="preserve">neprodleně, </w:t>
      </w:r>
      <w:r w:rsidRPr="00F0007F">
        <w:t xml:space="preserve">nejpozději však do </w:t>
      </w:r>
      <w:r w:rsidR="00BC0C7C" w:rsidRPr="00515A5B">
        <w:t>14</w:t>
      </w:r>
      <w:r w:rsidRPr="00BC0C7C">
        <w:rPr>
          <w:color w:val="FF0000"/>
        </w:rPr>
        <w:t xml:space="preserve"> </w:t>
      </w:r>
      <w:r w:rsidRPr="00F0007F">
        <w:t>dnů, případnou změnu svých identifikačních ú</w:t>
      </w:r>
      <w:r w:rsidR="00DD5332">
        <w:t xml:space="preserve">dajů uvedených v žádosti </w:t>
      </w:r>
      <w:r w:rsidRPr="00F0007F">
        <w:t>o poskytnutí dotace nebo</w:t>
      </w:r>
      <w:r w:rsidR="00CD00A7">
        <w:t xml:space="preserve"> v</w:t>
      </w:r>
      <w:r w:rsidR="00A0082C">
        <w:t xml:space="preserve"> této </w:t>
      </w:r>
      <w:r w:rsidR="00CD00A7">
        <w:t xml:space="preserve">smlouvě </w:t>
      </w:r>
      <w:r w:rsidRPr="00F0007F">
        <w:t xml:space="preserve">a všechny změny související </w:t>
      </w:r>
      <w:r w:rsidRPr="00F0007F">
        <w:lastRenderedPageBreak/>
        <w:t>s čerpáním dotace. V případě změny účtu je příjemce povinen rovněž doloži</w:t>
      </w:r>
      <w:r w:rsidR="00515A5B">
        <w:t>t vlastnictví k účtu, a to kopii</w:t>
      </w:r>
      <w:r w:rsidRPr="00F0007F">
        <w:t xml:space="preserve"> příslušné smlouvy nebo potvrzením peněžního ústavu. Z důvodu změn identifikačních údajů smluvních stran či změny účtu není nutné uzavírat ke smlouvě dodatek,</w:t>
      </w:r>
    </w:p>
    <w:p w:rsidR="00497DF9" w:rsidRPr="00CC0B99" w:rsidRDefault="00497DF9" w:rsidP="00497DF9">
      <w:pPr>
        <w:widowControl/>
        <w:numPr>
          <w:ilvl w:val="0"/>
          <w:numId w:val="20"/>
        </w:numPr>
        <w:suppressAutoHyphens/>
        <w:spacing w:after="120"/>
        <w:ind w:left="714"/>
        <w:jc w:val="both"/>
        <w:rPr>
          <w:strike/>
        </w:rPr>
      </w:pPr>
      <w:r w:rsidRPr="00CC0B99">
        <w:rPr>
          <w:sz w:val="23"/>
          <w:szCs w:val="23"/>
        </w:rPr>
        <w:t xml:space="preserve">zveřejnit informací o poskytnutí dotace na webových stránkách nemocnice, </w:t>
      </w:r>
      <w:r w:rsidR="00FF271D" w:rsidRPr="00CC0B99">
        <w:rPr>
          <w:sz w:val="23"/>
          <w:szCs w:val="23"/>
        </w:rPr>
        <w:br/>
      </w:r>
      <w:r w:rsidRPr="00CC0B99">
        <w:rPr>
          <w:sz w:val="23"/>
          <w:szCs w:val="23"/>
        </w:rPr>
        <w:t xml:space="preserve">v informačním zpravodaji nemocnice a formou umístění </w:t>
      </w:r>
      <w:r w:rsidR="00FF271D" w:rsidRPr="00CC0B99">
        <w:rPr>
          <w:sz w:val="23"/>
          <w:szCs w:val="23"/>
        </w:rPr>
        <w:t xml:space="preserve">loga města nebo textu obsahujícího informaci o dotaci poskytnuté </w:t>
      </w:r>
      <w:r w:rsidR="00CC0B99" w:rsidRPr="00CC0B99">
        <w:rPr>
          <w:sz w:val="23"/>
          <w:szCs w:val="23"/>
        </w:rPr>
        <w:t>statutárním městem Havířovem na příslušném pracovišti, či přímo na pořízeném majetku.</w:t>
      </w:r>
    </w:p>
    <w:p w:rsidR="00264832" w:rsidRPr="00CD65C7" w:rsidRDefault="00F0007F" w:rsidP="00617B9B">
      <w:pPr>
        <w:widowControl/>
        <w:numPr>
          <w:ilvl w:val="0"/>
          <w:numId w:val="20"/>
        </w:numPr>
        <w:suppressAutoHyphens/>
        <w:spacing w:after="120"/>
        <w:ind w:left="714" w:hanging="357"/>
        <w:jc w:val="both"/>
        <w:rPr>
          <w:rFonts w:ascii="Tahoma" w:hAnsi="Tahoma" w:cs="Tahoma"/>
          <w:strike/>
          <w:sz w:val="20"/>
        </w:rPr>
      </w:pPr>
      <w:r w:rsidRPr="00CD65C7">
        <w:t xml:space="preserve">oznámit písemně </w:t>
      </w:r>
      <w:r w:rsidR="00DD5332" w:rsidRPr="00CD65C7">
        <w:rPr>
          <w:szCs w:val="24"/>
        </w:rPr>
        <w:t xml:space="preserve">poskytovateli prostřednictvím </w:t>
      </w:r>
      <w:r w:rsidRPr="00CD65C7">
        <w:t xml:space="preserve">odboru </w:t>
      </w:r>
      <w:r w:rsidRPr="00CD65C7">
        <w:rPr>
          <w:szCs w:val="24"/>
        </w:rPr>
        <w:t xml:space="preserve">školství a kultury </w:t>
      </w:r>
      <w:r w:rsidRPr="00CD65C7">
        <w:t xml:space="preserve">neprodleně, nejpozději však do </w:t>
      </w:r>
      <w:r w:rsidR="007A121E" w:rsidRPr="00CD65C7">
        <w:t>14</w:t>
      </w:r>
      <w:r w:rsidRPr="00CD65C7">
        <w:t xml:space="preserve"> </w:t>
      </w:r>
      <w:r w:rsidR="002C24D6" w:rsidRPr="00CD65C7">
        <w:t>dnů</w:t>
      </w:r>
      <w:r w:rsidR="00BC0C7C" w:rsidRPr="00CD65C7">
        <w:t xml:space="preserve"> skutečnosti, které</w:t>
      </w:r>
      <w:r w:rsidRPr="00CD65C7">
        <w:t xml:space="preserve"> mohou mít za následek </w:t>
      </w:r>
      <w:r w:rsidR="00C14DBE" w:rsidRPr="00CD65C7">
        <w:t xml:space="preserve">jeho </w:t>
      </w:r>
      <w:r w:rsidRPr="00CD65C7">
        <w:t>přeměnu nebo zr</w:t>
      </w:r>
      <w:r w:rsidR="007A2E64" w:rsidRPr="00CD65C7">
        <w:t>ušení s</w:t>
      </w:r>
      <w:r w:rsidR="00C14DBE" w:rsidRPr="00CD65C7">
        <w:t xml:space="preserve"> likvidací </w:t>
      </w:r>
      <w:r w:rsidRPr="00CD65C7">
        <w:t>jako právnické osoby</w:t>
      </w:r>
      <w:r w:rsidR="00C14DBE" w:rsidRPr="00CD65C7">
        <w:t>;</w:t>
      </w:r>
      <w:r w:rsidRPr="00CD65C7">
        <w:t xml:space="preserve"> v případě přeměny </w:t>
      </w:r>
      <w:r w:rsidR="00C14DBE" w:rsidRPr="00CD65C7">
        <w:t>oznámit</w:t>
      </w:r>
      <w:r w:rsidR="00515A5B" w:rsidRPr="00CD65C7">
        <w:t xml:space="preserve"> jeho právního </w:t>
      </w:r>
      <w:proofErr w:type="gramStart"/>
      <w:r w:rsidR="00515A5B" w:rsidRPr="00CD65C7">
        <w:t>nástupce</w:t>
      </w:r>
      <w:r w:rsidR="006743F3">
        <w:t xml:space="preserve"> </w:t>
      </w:r>
      <w:r w:rsidR="008855F4" w:rsidRPr="00CD65C7">
        <w:t>a</w:t>
      </w:r>
      <w:r w:rsidR="00515A5B" w:rsidRPr="00CD65C7">
        <w:t xml:space="preserve"> </w:t>
      </w:r>
      <w:r w:rsidR="00AF7F75" w:rsidRPr="00CD65C7">
        <w:t>zda</w:t>
      </w:r>
      <w:proofErr w:type="gramEnd"/>
      <w:r w:rsidR="00AF7F75" w:rsidRPr="00CD65C7">
        <w:t xml:space="preserve"> má zájem, aby na jeho právního zástupce </w:t>
      </w:r>
      <w:r w:rsidR="00515A5B" w:rsidRPr="00CD65C7">
        <w:t>přešla</w:t>
      </w:r>
      <w:r w:rsidRPr="00CD65C7">
        <w:t xml:space="preserve"> práva </w:t>
      </w:r>
      <w:r w:rsidR="00536FB6" w:rsidRPr="00CD65C7">
        <w:br/>
      </w:r>
      <w:r w:rsidRPr="00CD65C7">
        <w:t>a povinnosti z této smlouvy</w:t>
      </w:r>
      <w:r w:rsidR="00264832" w:rsidRPr="00CD65C7">
        <w:t>,</w:t>
      </w:r>
      <w:r w:rsidR="006D3769" w:rsidRPr="00CD65C7">
        <w:rPr>
          <w:strike/>
        </w:rPr>
        <w:t xml:space="preserve"> </w:t>
      </w:r>
    </w:p>
    <w:p w:rsidR="007A121E" w:rsidRPr="00CD65C7" w:rsidRDefault="007A121E" w:rsidP="00617B9B">
      <w:pPr>
        <w:pStyle w:val="Textkomente"/>
        <w:numPr>
          <w:ilvl w:val="0"/>
          <w:numId w:val="20"/>
        </w:numPr>
        <w:spacing w:after="120"/>
        <w:ind w:left="714" w:hanging="357"/>
        <w:jc w:val="both"/>
        <w:rPr>
          <w:sz w:val="24"/>
        </w:rPr>
      </w:pPr>
      <w:r w:rsidRPr="00CD65C7">
        <w:rPr>
          <w:sz w:val="24"/>
        </w:rPr>
        <w:t xml:space="preserve">předložit poskytovateli </w:t>
      </w:r>
      <w:r w:rsidR="00264832" w:rsidRPr="00CD65C7">
        <w:rPr>
          <w:sz w:val="24"/>
        </w:rPr>
        <w:t xml:space="preserve">před </w:t>
      </w:r>
      <w:r w:rsidR="00AF17F0" w:rsidRPr="00CD65C7">
        <w:rPr>
          <w:sz w:val="24"/>
        </w:rPr>
        <w:t xml:space="preserve">svou </w:t>
      </w:r>
      <w:r w:rsidR="00264832" w:rsidRPr="00CD65C7">
        <w:rPr>
          <w:sz w:val="24"/>
        </w:rPr>
        <w:t xml:space="preserve">přeměnou nebo </w:t>
      </w:r>
      <w:r w:rsidR="00AF17F0" w:rsidRPr="00CD65C7">
        <w:rPr>
          <w:sz w:val="24"/>
        </w:rPr>
        <w:t xml:space="preserve">svým </w:t>
      </w:r>
      <w:r w:rsidR="00264832" w:rsidRPr="00CD65C7">
        <w:rPr>
          <w:sz w:val="24"/>
        </w:rPr>
        <w:t xml:space="preserve">zrušením </w:t>
      </w:r>
      <w:r w:rsidR="00AF17F0" w:rsidRPr="00CD65C7">
        <w:rPr>
          <w:sz w:val="24"/>
        </w:rPr>
        <w:t xml:space="preserve">jako </w:t>
      </w:r>
      <w:r w:rsidR="00264832" w:rsidRPr="00CD65C7">
        <w:rPr>
          <w:sz w:val="24"/>
        </w:rPr>
        <w:t xml:space="preserve">právnické osoby </w:t>
      </w:r>
      <w:r w:rsidR="00D15842" w:rsidRPr="00CD65C7">
        <w:rPr>
          <w:sz w:val="24"/>
        </w:rPr>
        <w:t xml:space="preserve">vyúčtování dotace </w:t>
      </w:r>
      <w:r w:rsidR="001037AE" w:rsidRPr="00CD65C7">
        <w:rPr>
          <w:sz w:val="24"/>
        </w:rPr>
        <w:t>dle odst. 2 písm. d) tohoto článku</w:t>
      </w:r>
      <w:r w:rsidRPr="00CD65C7">
        <w:rPr>
          <w:sz w:val="24"/>
        </w:rPr>
        <w:t>, nastane-li tato skutečnost před datem, který byl pro vyúčtování stanoven v odst.</w:t>
      </w:r>
      <w:r w:rsidR="00264832" w:rsidRPr="00CD65C7">
        <w:rPr>
          <w:sz w:val="24"/>
        </w:rPr>
        <w:t xml:space="preserve"> 2 písm. d</w:t>
      </w:r>
      <w:r w:rsidRPr="00CD65C7">
        <w:rPr>
          <w:sz w:val="24"/>
        </w:rPr>
        <w:t>) tohoto článku, nedohodnou-li se smluvní strany jinak</w:t>
      </w:r>
      <w:r w:rsidR="00AB4C0B" w:rsidRPr="00CD65C7">
        <w:rPr>
          <w:sz w:val="24"/>
        </w:rPr>
        <w:t>.</w:t>
      </w:r>
    </w:p>
    <w:p w:rsidR="00C2701D" w:rsidRPr="00CD65C7" w:rsidRDefault="00F93669" w:rsidP="00580FC8">
      <w:pPr>
        <w:pStyle w:val="Zkladntext"/>
        <w:widowControl/>
        <w:numPr>
          <w:ilvl w:val="0"/>
          <w:numId w:val="5"/>
        </w:numPr>
        <w:spacing w:after="120"/>
        <w:ind w:left="426"/>
        <w:jc w:val="both"/>
        <w:rPr>
          <w:i/>
          <w:color w:val="auto"/>
          <w:szCs w:val="24"/>
        </w:rPr>
      </w:pPr>
      <w:r w:rsidRPr="00CD65C7">
        <w:rPr>
          <w:bCs/>
          <w:color w:val="auto"/>
          <w:szCs w:val="24"/>
        </w:rPr>
        <w:t>Příjemce se zavazuje</w:t>
      </w:r>
      <w:r w:rsidRPr="00CD65C7">
        <w:rPr>
          <w:color w:val="auto"/>
          <w:szCs w:val="24"/>
        </w:rPr>
        <w:t xml:space="preserve"> řídit se při</w:t>
      </w:r>
      <w:r w:rsidR="00AF7F75" w:rsidRPr="00CD65C7">
        <w:rPr>
          <w:color w:val="auto"/>
          <w:szCs w:val="24"/>
        </w:rPr>
        <w:t xml:space="preserve"> použití dotace </w:t>
      </w:r>
      <w:r w:rsidRPr="00CD65C7">
        <w:rPr>
          <w:color w:val="auto"/>
          <w:szCs w:val="24"/>
        </w:rPr>
        <w:t xml:space="preserve">a při </w:t>
      </w:r>
      <w:r w:rsidRPr="00CD65C7">
        <w:rPr>
          <w:iCs/>
          <w:color w:val="auto"/>
          <w:szCs w:val="24"/>
        </w:rPr>
        <w:t>vyúčtování dotace</w:t>
      </w:r>
      <w:r w:rsidRPr="00CD65C7">
        <w:rPr>
          <w:color w:val="auto"/>
          <w:szCs w:val="24"/>
        </w:rPr>
        <w:t xml:space="preserve"> touto smlouvou, podmínkami uvedenými v Zásadách a právními předpisy.</w:t>
      </w:r>
      <w:r w:rsidR="00201EE1" w:rsidRPr="00CD65C7">
        <w:rPr>
          <w:color w:val="auto"/>
          <w:szCs w:val="24"/>
        </w:rPr>
        <w:t xml:space="preserve"> </w:t>
      </w:r>
    </w:p>
    <w:p w:rsidR="00AF7F75" w:rsidRPr="00CD65C7" w:rsidRDefault="00AF7F75" w:rsidP="00580FC8">
      <w:pPr>
        <w:pStyle w:val="Zkladntext"/>
        <w:widowControl/>
        <w:numPr>
          <w:ilvl w:val="0"/>
          <w:numId w:val="5"/>
        </w:numPr>
        <w:spacing w:after="120"/>
        <w:ind w:left="426"/>
        <w:jc w:val="both"/>
        <w:rPr>
          <w:bCs/>
          <w:color w:val="auto"/>
          <w:szCs w:val="24"/>
        </w:rPr>
      </w:pPr>
      <w:r w:rsidRPr="00CD65C7">
        <w:rPr>
          <w:bCs/>
          <w:color w:val="auto"/>
          <w:szCs w:val="24"/>
        </w:rPr>
        <w:t>Příjemce se zavazuje nepřevést poskytnutou dotaci na jiný právní subjekt, nedohodnou-li se smluvní strany jinak.</w:t>
      </w:r>
    </w:p>
    <w:p w:rsidR="00A157A1" w:rsidRDefault="00DD5332" w:rsidP="00AB4C0B">
      <w:pPr>
        <w:pStyle w:val="Zkladntext"/>
        <w:widowControl/>
        <w:numPr>
          <w:ilvl w:val="0"/>
          <w:numId w:val="5"/>
        </w:numPr>
        <w:spacing w:after="120"/>
        <w:ind w:left="426"/>
        <w:jc w:val="both"/>
        <w:rPr>
          <w:color w:val="auto"/>
          <w:szCs w:val="24"/>
        </w:rPr>
      </w:pPr>
      <w:r w:rsidRPr="00A90850">
        <w:rPr>
          <w:color w:val="auto"/>
        </w:rPr>
        <w:t xml:space="preserve">Příjemce se zavazuje, že bude-li podán návrh na zahájení insolvenčního řízení, v němž bude příjemce označen jako dlužník, neprodleně, nejpozději však do 5 kalendářních dnů, </w:t>
      </w:r>
      <w:r w:rsidRPr="00A90850">
        <w:rPr>
          <w:color w:val="auto"/>
        </w:rPr>
        <w:br/>
        <w:t xml:space="preserve">o této skutečnosti prokazatelně informovat </w:t>
      </w:r>
      <w:r w:rsidRPr="00A90850">
        <w:rPr>
          <w:color w:val="auto"/>
          <w:szCs w:val="24"/>
        </w:rPr>
        <w:t>poskytovatele prostřednictvím</w:t>
      </w:r>
      <w:r w:rsidRPr="00A90850">
        <w:rPr>
          <w:color w:val="auto"/>
        </w:rPr>
        <w:t xml:space="preserve"> odboru školství</w:t>
      </w:r>
      <w:r w:rsidRPr="00A90850">
        <w:rPr>
          <w:color w:val="auto"/>
          <w:szCs w:val="24"/>
        </w:rPr>
        <w:t xml:space="preserve"> </w:t>
      </w:r>
      <w:r w:rsidR="008602BA" w:rsidRPr="00A90850">
        <w:rPr>
          <w:color w:val="auto"/>
          <w:szCs w:val="24"/>
        </w:rPr>
        <w:br/>
      </w:r>
      <w:r w:rsidRPr="00A90850">
        <w:rPr>
          <w:color w:val="auto"/>
          <w:szCs w:val="24"/>
        </w:rPr>
        <w:t>a kultury</w:t>
      </w:r>
      <w:r w:rsidRPr="00A90850">
        <w:rPr>
          <w:color w:val="auto"/>
        </w:rPr>
        <w:t xml:space="preserve">. </w:t>
      </w:r>
      <w:r w:rsidR="00F966F9" w:rsidRPr="00A90850">
        <w:rPr>
          <w:color w:val="auto"/>
        </w:rPr>
        <w:t xml:space="preserve">Bude-li insolvenční řízení zahájeno před vyplacením dotace, je poskytovatel oprávněn tuto smlouvu písemně vypovědět. </w:t>
      </w:r>
      <w:r w:rsidR="00F966F9" w:rsidRPr="00A90850">
        <w:rPr>
          <w:color w:val="auto"/>
          <w:szCs w:val="24"/>
        </w:rPr>
        <w:t xml:space="preserve">Výpovědní lhůta se sjednává v délce </w:t>
      </w:r>
      <w:r w:rsidR="00C6313A" w:rsidRPr="00A90850">
        <w:rPr>
          <w:color w:val="auto"/>
          <w:szCs w:val="24"/>
        </w:rPr>
        <w:t>7 dnů</w:t>
      </w:r>
      <w:r w:rsidR="00F966F9" w:rsidRPr="00A90850">
        <w:rPr>
          <w:color w:val="auto"/>
          <w:szCs w:val="24"/>
        </w:rPr>
        <w:t xml:space="preserve"> </w:t>
      </w:r>
      <w:r w:rsidR="001D07A5" w:rsidRPr="00A90850">
        <w:rPr>
          <w:color w:val="auto"/>
          <w:szCs w:val="24"/>
        </w:rPr>
        <w:br/>
      </w:r>
      <w:r w:rsidR="00F966F9" w:rsidRPr="00A90850">
        <w:rPr>
          <w:color w:val="auto"/>
          <w:szCs w:val="24"/>
        </w:rPr>
        <w:t xml:space="preserve">a počíná běžet prvním dnem, následujícího po dni doručení výpovědi druhé smluvní straně. </w:t>
      </w:r>
    </w:p>
    <w:p w:rsidR="00A90850" w:rsidRPr="00A90850" w:rsidRDefault="00A90850" w:rsidP="00A90850">
      <w:pPr>
        <w:pStyle w:val="Zkladntext"/>
        <w:widowControl/>
        <w:spacing w:after="120"/>
        <w:ind w:left="426"/>
        <w:jc w:val="both"/>
        <w:rPr>
          <w:color w:val="auto"/>
          <w:szCs w:val="24"/>
        </w:rPr>
      </w:pPr>
    </w:p>
    <w:p w:rsidR="006B23C1" w:rsidRPr="00CD65C7" w:rsidRDefault="006B23C1" w:rsidP="006B23C1">
      <w:pPr>
        <w:jc w:val="center"/>
      </w:pPr>
      <w:r w:rsidRPr="00CD65C7">
        <w:t>Článek V</w:t>
      </w:r>
    </w:p>
    <w:p w:rsidR="006B23C1" w:rsidRPr="00CD65C7" w:rsidRDefault="006B23C1" w:rsidP="006B23C1">
      <w:pPr>
        <w:jc w:val="center"/>
      </w:pPr>
      <w:r w:rsidRPr="00CD65C7">
        <w:t>Důsledky porušení podmínek</w:t>
      </w:r>
    </w:p>
    <w:p w:rsidR="006B23C1" w:rsidRPr="00CD65C7" w:rsidRDefault="006B23C1" w:rsidP="006B23C1">
      <w:pPr>
        <w:widowControl/>
        <w:tabs>
          <w:tab w:val="left" w:pos="720"/>
          <w:tab w:val="left" w:pos="6237"/>
        </w:tabs>
        <w:suppressAutoHyphens/>
        <w:spacing w:before="60"/>
        <w:jc w:val="both"/>
        <w:rPr>
          <w:rFonts w:ascii="Tahoma" w:hAnsi="Tahoma" w:cs="Tahoma"/>
          <w:bCs/>
          <w:sz w:val="20"/>
        </w:rPr>
      </w:pPr>
    </w:p>
    <w:p w:rsidR="006B23C1" w:rsidRPr="00CD65C7" w:rsidRDefault="006B23C1" w:rsidP="005E01E7">
      <w:pPr>
        <w:pStyle w:val="Zkladntext"/>
        <w:numPr>
          <w:ilvl w:val="0"/>
          <w:numId w:val="9"/>
        </w:numPr>
        <w:spacing w:after="120"/>
        <w:ind w:left="426" w:right="-286" w:hanging="284"/>
        <w:jc w:val="both"/>
        <w:rPr>
          <w:color w:val="auto"/>
          <w:szCs w:val="24"/>
        </w:rPr>
      </w:pPr>
      <w:r w:rsidRPr="00CD65C7">
        <w:rPr>
          <w:color w:val="auto"/>
          <w:szCs w:val="24"/>
        </w:rPr>
        <w:t>Pokud se příjemce dopustí porušení rozpočtové kázně, poskytovatel postupuje dle § 22 zákona o rozpočtových pravidlech</w:t>
      </w:r>
      <w:r w:rsidR="008A196D" w:rsidRPr="00CD65C7">
        <w:rPr>
          <w:color w:val="auto"/>
          <w:szCs w:val="24"/>
        </w:rPr>
        <w:t xml:space="preserve"> územních rozpočtů</w:t>
      </w:r>
      <w:r w:rsidRPr="00CD65C7">
        <w:rPr>
          <w:color w:val="auto"/>
          <w:szCs w:val="24"/>
        </w:rPr>
        <w:t xml:space="preserve">. </w:t>
      </w:r>
    </w:p>
    <w:p w:rsidR="006B23C1" w:rsidRPr="00CD65C7" w:rsidRDefault="006B23C1" w:rsidP="005E01E7">
      <w:pPr>
        <w:pStyle w:val="Zkladntext"/>
        <w:numPr>
          <w:ilvl w:val="0"/>
          <w:numId w:val="9"/>
        </w:numPr>
        <w:spacing w:after="120"/>
        <w:ind w:left="426" w:right="-286" w:hanging="284"/>
        <w:jc w:val="both"/>
        <w:rPr>
          <w:color w:val="auto"/>
          <w:szCs w:val="24"/>
        </w:rPr>
      </w:pPr>
      <w:r w:rsidRPr="00CD65C7">
        <w:rPr>
          <w:color w:val="auto"/>
          <w:szCs w:val="24"/>
        </w:rPr>
        <w:t>Neoprávněné použití nebo nevrácení dotace ve stanoveném termínu (zadržení dotace) je porušením rozpočtové kázně ve smyslu § 22 zákona o rozpočtových pravidlech</w:t>
      </w:r>
      <w:r w:rsidR="008A196D" w:rsidRPr="00CD65C7">
        <w:rPr>
          <w:color w:val="auto"/>
          <w:szCs w:val="24"/>
        </w:rPr>
        <w:t xml:space="preserve"> územních rozpočtů</w:t>
      </w:r>
      <w:r w:rsidRPr="00CD65C7">
        <w:rPr>
          <w:color w:val="auto"/>
          <w:szCs w:val="24"/>
        </w:rPr>
        <w:t xml:space="preserve">. </w:t>
      </w:r>
    </w:p>
    <w:p w:rsidR="006B23C1" w:rsidRPr="00CD65C7" w:rsidRDefault="006B23C1" w:rsidP="005E01E7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284"/>
        <w:jc w:val="both"/>
      </w:pPr>
      <w:r w:rsidRPr="00CD65C7">
        <w:rPr>
          <w:szCs w:val="24"/>
        </w:rPr>
        <w:t>Dotace či její část se považují za vrácené dnem, kdy byly odepsány z účtu příjemce ve prospěch účtu poskytovatele.</w:t>
      </w:r>
    </w:p>
    <w:p w:rsidR="00972FAB" w:rsidRPr="00CD65C7" w:rsidRDefault="00972FAB" w:rsidP="005E01E7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284"/>
        <w:jc w:val="both"/>
        <w:rPr>
          <w:szCs w:val="24"/>
        </w:rPr>
      </w:pPr>
      <w:r w:rsidRPr="00CD65C7">
        <w:rPr>
          <w:szCs w:val="24"/>
        </w:rPr>
        <w:t xml:space="preserve">Porušení podmínek uvedených v Čl. IV odst. 2 </w:t>
      </w:r>
      <w:proofErr w:type="gramStart"/>
      <w:r w:rsidRPr="00CD65C7">
        <w:rPr>
          <w:szCs w:val="24"/>
        </w:rPr>
        <w:t>písm. c), e), f),  j), k), l) a m) této</w:t>
      </w:r>
      <w:proofErr w:type="gramEnd"/>
      <w:r w:rsidRPr="00CD65C7">
        <w:rPr>
          <w:szCs w:val="24"/>
        </w:rPr>
        <w:t xml:space="preserve"> smlouvy je považováno za porušení méně </w:t>
      </w:r>
      <w:r w:rsidRPr="00CD65C7">
        <w:t xml:space="preserve">závažné ve smyslu </w:t>
      </w:r>
      <w:proofErr w:type="spellStart"/>
      <w:r w:rsidRPr="00CD65C7">
        <w:t>ust</w:t>
      </w:r>
      <w:proofErr w:type="spellEnd"/>
      <w:r w:rsidRPr="00CD65C7">
        <w:t xml:space="preserve">. § 10a odst. 6 zákona </w:t>
      </w:r>
      <w:r w:rsidRPr="00CD65C7">
        <w:br/>
        <w:t xml:space="preserve">o rozpočtových pravidlech </w:t>
      </w:r>
      <w:r w:rsidRPr="00CD65C7">
        <w:rPr>
          <w:szCs w:val="24"/>
        </w:rPr>
        <w:t>územních rozpočtů</w:t>
      </w:r>
      <w:r w:rsidRPr="00CD65C7">
        <w:t>. Odvod za toto porušení rozpočtové kázně se stanoví následujícím procentem:</w:t>
      </w:r>
    </w:p>
    <w:p w:rsidR="00972FAB" w:rsidRPr="00CD65C7" w:rsidRDefault="00972FAB" w:rsidP="005E01E7">
      <w:pPr>
        <w:widowControl/>
        <w:numPr>
          <w:ilvl w:val="0"/>
          <w:numId w:val="10"/>
        </w:numPr>
        <w:suppressAutoHyphens/>
        <w:spacing w:after="60"/>
        <w:ind w:left="709" w:hanging="283"/>
        <w:jc w:val="both"/>
        <w:rPr>
          <w:szCs w:val="24"/>
        </w:rPr>
      </w:pPr>
      <w:r w:rsidRPr="00CD65C7">
        <w:rPr>
          <w:szCs w:val="24"/>
        </w:rPr>
        <w:t>předložení</w:t>
      </w:r>
      <w:r w:rsidRPr="00CD65C7">
        <w:t xml:space="preserve"> </w:t>
      </w:r>
      <w:r w:rsidRPr="00CD65C7">
        <w:rPr>
          <w:iCs/>
          <w:szCs w:val="24"/>
        </w:rPr>
        <w:t>finančního vypořádání (vyúčtování) dotace</w:t>
      </w:r>
      <w:r w:rsidRPr="00CD65C7">
        <w:t xml:space="preserve"> podle Čl. IV odst. 2 písm. </w:t>
      </w:r>
      <w:r w:rsidRPr="00CD65C7">
        <w:br/>
        <w:t>f) této smlouvy po stanovené lhůtě:</w:t>
      </w:r>
    </w:p>
    <w:p w:rsidR="00972FAB" w:rsidRPr="00CD65C7" w:rsidRDefault="00972FAB" w:rsidP="005E01E7">
      <w:pPr>
        <w:ind w:left="709"/>
        <w:jc w:val="both"/>
      </w:pPr>
      <w:r w:rsidRPr="00CD65C7">
        <w:lastRenderedPageBreak/>
        <w:t xml:space="preserve">    do 7 kalendářních dnů </w:t>
      </w:r>
      <w:r w:rsidRPr="00CD65C7">
        <w:tab/>
      </w:r>
      <w:r w:rsidRPr="00CD65C7">
        <w:tab/>
      </w:r>
      <w:r w:rsidRPr="00CD65C7">
        <w:tab/>
      </w:r>
      <w:r w:rsidRPr="00CD65C7">
        <w:tab/>
      </w:r>
      <w:r w:rsidRPr="00CD65C7">
        <w:tab/>
        <w:t>5 % poskytnuté dotace,</w:t>
      </w:r>
    </w:p>
    <w:p w:rsidR="00972FAB" w:rsidRPr="00CD65C7" w:rsidRDefault="00972FAB" w:rsidP="005E01E7">
      <w:pPr>
        <w:ind w:left="709"/>
        <w:jc w:val="both"/>
      </w:pPr>
      <w:r w:rsidRPr="00CD65C7">
        <w:t xml:space="preserve">    od 8 do 30 kalendářních dnů</w:t>
      </w:r>
      <w:r w:rsidRPr="00CD65C7">
        <w:tab/>
      </w:r>
      <w:r w:rsidRPr="00CD65C7">
        <w:tab/>
      </w:r>
      <w:r w:rsidRPr="00CD65C7">
        <w:tab/>
        <w:t xml:space="preserve">          10 % poskytnuté dotace,</w:t>
      </w:r>
    </w:p>
    <w:p w:rsidR="00972FAB" w:rsidRPr="00CD65C7" w:rsidRDefault="00972FAB" w:rsidP="005E01E7">
      <w:pPr>
        <w:spacing w:after="120"/>
        <w:ind w:left="709"/>
        <w:jc w:val="both"/>
      </w:pPr>
      <w:r w:rsidRPr="00CD65C7">
        <w:t xml:space="preserve">    od 31 do 50 kalendářních dnů </w:t>
      </w:r>
      <w:r w:rsidRPr="00CD65C7">
        <w:tab/>
      </w:r>
      <w:r w:rsidRPr="00CD65C7">
        <w:tab/>
      </w:r>
      <w:r w:rsidRPr="00CD65C7">
        <w:tab/>
        <w:t xml:space="preserve">          20 % poskytnuté dotace,</w:t>
      </w:r>
    </w:p>
    <w:p w:rsidR="00972FAB" w:rsidRPr="00CD65C7" w:rsidRDefault="00972FAB" w:rsidP="005E01E7">
      <w:pPr>
        <w:numPr>
          <w:ilvl w:val="0"/>
          <w:numId w:val="10"/>
        </w:numPr>
        <w:ind w:left="709" w:hanging="284"/>
      </w:pPr>
      <w:r w:rsidRPr="00CD65C7">
        <w:t xml:space="preserve">porušení podmínky stanovené v Čl. IV odst. 2 písm. </w:t>
      </w:r>
      <w:r w:rsidRPr="00CD65C7">
        <w:br/>
        <w:t>e), j) a l) této smlouvy:</w:t>
      </w:r>
      <w:r w:rsidRPr="00CD65C7">
        <w:tab/>
      </w:r>
      <w:r w:rsidRPr="00CD65C7">
        <w:tab/>
      </w:r>
      <w:r w:rsidRPr="00CD65C7">
        <w:tab/>
      </w:r>
      <w:r w:rsidRPr="00CD65C7">
        <w:tab/>
      </w:r>
      <w:r w:rsidRPr="00CD65C7">
        <w:tab/>
        <w:t>5 % poskytnuté dotace,</w:t>
      </w:r>
    </w:p>
    <w:p w:rsidR="00972FAB" w:rsidRPr="00CD65C7" w:rsidRDefault="00972FAB" w:rsidP="005E01E7">
      <w:pPr>
        <w:ind w:left="709"/>
      </w:pPr>
    </w:p>
    <w:p w:rsidR="00972FAB" w:rsidRPr="00CD65C7" w:rsidRDefault="00972FAB" w:rsidP="005E01E7">
      <w:pPr>
        <w:widowControl/>
        <w:suppressAutoHyphens/>
        <w:spacing w:after="120"/>
        <w:ind w:left="709" w:hanging="283"/>
      </w:pPr>
      <w:r w:rsidRPr="00CD65C7">
        <w:t xml:space="preserve">c) porušení podmínky stanovené v Čl. IV odst. 2 písm. </w:t>
      </w:r>
      <w:r w:rsidRPr="00CD65C7">
        <w:br/>
        <w:t>c) a k) této smlouvy</w:t>
      </w:r>
      <w:r w:rsidR="005E01E7" w:rsidRPr="00CD65C7">
        <w:t>:</w:t>
      </w:r>
      <w:r w:rsidRPr="00CD65C7">
        <w:tab/>
      </w:r>
      <w:r w:rsidR="005E01E7" w:rsidRPr="00CD65C7">
        <w:tab/>
      </w:r>
      <w:r w:rsidRPr="00CD65C7">
        <w:tab/>
      </w:r>
      <w:r w:rsidRPr="00CD65C7">
        <w:tab/>
      </w:r>
      <w:r w:rsidRPr="00CD65C7">
        <w:tab/>
      </w:r>
      <w:r w:rsidRPr="00CD65C7">
        <w:tab/>
        <w:t xml:space="preserve">2 % poskytnuté dotace, </w:t>
      </w:r>
      <w:r w:rsidRPr="00CD65C7">
        <w:rPr>
          <w:szCs w:val="24"/>
        </w:rPr>
        <w:t xml:space="preserve"> </w:t>
      </w:r>
    </w:p>
    <w:p w:rsidR="00972FAB" w:rsidRPr="00CD65C7" w:rsidRDefault="00972FAB" w:rsidP="005E01E7">
      <w:pPr>
        <w:pStyle w:val="Odstavecseseznamem"/>
        <w:widowControl/>
        <w:numPr>
          <w:ilvl w:val="0"/>
          <w:numId w:val="15"/>
        </w:numPr>
        <w:suppressAutoHyphens/>
        <w:spacing w:after="60"/>
        <w:ind w:left="709" w:hanging="283"/>
      </w:pPr>
      <w:r w:rsidRPr="00CD65C7">
        <w:rPr>
          <w:szCs w:val="24"/>
        </w:rPr>
        <w:t>porušení podmínky stanovené </w:t>
      </w:r>
      <w:r w:rsidRPr="00CD65C7">
        <w:t xml:space="preserve">v Čl. IV </w:t>
      </w:r>
      <w:r w:rsidRPr="00CD65C7">
        <w:rPr>
          <w:szCs w:val="24"/>
        </w:rPr>
        <w:t xml:space="preserve">odst. 2 písm. </w:t>
      </w:r>
      <w:r w:rsidRPr="00CD65C7">
        <w:rPr>
          <w:szCs w:val="24"/>
        </w:rPr>
        <w:br/>
        <w:t xml:space="preserve">m) této smlouvy:     </w:t>
      </w:r>
      <w:r w:rsidR="005E01E7" w:rsidRPr="00CD65C7">
        <w:rPr>
          <w:szCs w:val="24"/>
        </w:rPr>
        <w:tab/>
      </w:r>
      <w:r w:rsidRPr="00CD65C7">
        <w:rPr>
          <w:szCs w:val="24"/>
        </w:rPr>
        <w:tab/>
      </w:r>
      <w:r w:rsidRPr="00CD65C7">
        <w:rPr>
          <w:szCs w:val="24"/>
        </w:rPr>
        <w:tab/>
      </w:r>
      <w:r w:rsidRPr="00CD65C7">
        <w:rPr>
          <w:szCs w:val="24"/>
        </w:rPr>
        <w:tab/>
      </w:r>
      <w:r w:rsidRPr="00CD65C7">
        <w:rPr>
          <w:szCs w:val="24"/>
        </w:rPr>
        <w:tab/>
      </w:r>
      <w:r w:rsidRPr="00CD65C7">
        <w:rPr>
          <w:szCs w:val="24"/>
        </w:rPr>
        <w:tab/>
        <w:t>10 % poskytnuté dotace.</w:t>
      </w:r>
    </w:p>
    <w:p w:rsidR="00A90850" w:rsidRDefault="00A90850" w:rsidP="009852CA">
      <w:pPr>
        <w:jc w:val="center"/>
      </w:pPr>
    </w:p>
    <w:p w:rsidR="00A05A39" w:rsidRDefault="00A05A39" w:rsidP="009852CA">
      <w:pPr>
        <w:jc w:val="center"/>
      </w:pPr>
    </w:p>
    <w:p w:rsidR="009852CA" w:rsidRPr="00CD65C7" w:rsidRDefault="008F179E" w:rsidP="009852CA">
      <w:pPr>
        <w:jc w:val="center"/>
      </w:pPr>
      <w:r w:rsidRPr="00CD65C7">
        <w:t>Článek V</w:t>
      </w:r>
      <w:r w:rsidR="00CF18FD" w:rsidRPr="00CD65C7">
        <w:t>I</w:t>
      </w:r>
    </w:p>
    <w:p w:rsidR="008F179E" w:rsidRPr="00CD65C7" w:rsidRDefault="008F179E" w:rsidP="008F179E">
      <w:pPr>
        <w:jc w:val="center"/>
      </w:pPr>
      <w:r w:rsidRPr="00CD65C7">
        <w:t>Doložka platnosti</w:t>
      </w:r>
    </w:p>
    <w:p w:rsidR="008F179E" w:rsidRPr="00CD65C7" w:rsidRDefault="008F179E" w:rsidP="008F179E">
      <w:pPr>
        <w:jc w:val="center"/>
      </w:pPr>
    </w:p>
    <w:p w:rsidR="0027287A" w:rsidRPr="00CD65C7" w:rsidRDefault="0027287A" w:rsidP="00D15842">
      <w:pPr>
        <w:widowControl/>
        <w:suppressAutoHyphens/>
        <w:spacing w:after="120"/>
        <w:jc w:val="both"/>
        <w:rPr>
          <w:szCs w:val="24"/>
        </w:rPr>
      </w:pPr>
      <w:r w:rsidRPr="00CD65C7">
        <w:rPr>
          <w:szCs w:val="24"/>
        </w:rPr>
        <w:t>Doložka platnosti právního jednání dle § </w:t>
      </w:r>
      <w:r w:rsidR="0046682E" w:rsidRPr="00CD65C7">
        <w:rPr>
          <w:szCs w:val="24"/>
        </w:rPr>
        <w:t>41</w:t>
      </w:r>
      <w:r w:rsidRPr="00CD65C7">
        <w:rPr>
          <w:szCs w:val="24"/>
        </w:rPr>
        <w:t xml:space="preserve"> zákona č. 12</w:t>
      </w:r>
      <w:r w:rsidR="0046682E" w:rsidRPr="00CD65C7">
        <w:rPr>
          <w:szCs w:val="24"/>
        </w:rPr>
        <w:t>8</w:t>
      </w:r>
      <w:r w:rsidRPr="00CD65C7">
        <w:rPr>
          <w:szCs w:val="24"/>
        </w:rPr>
        <w:t>/2000 Sb., o </w:t>
      </w:r>
      <w:r w:rsidR="0046682E" w:rsidRPr="00CD65C7">
        <w:rPr>
          <w:szCs w:val="24"/>
        </w:rPr>
        <w:t>obcích</w:t>
      </w:r>
      <w:r w:rsidRPr="00CD65C7">
        <w:rPr>
          <w:szCs w:val="24"/>
        </w:rPr>
        <w:t xml:space="preserve"> (</w:t>
      </w:r>
      <w:r w:rsidR="0046682E" w:rsidRPr="00CD65C7">
        <w:rPr>
          <w:szCs w:val="24"/>
        </w:rPr>
        <w:t>obecní</w:t>
      </w:r>
      <w:r w:rsidRPr="00CD65C7">
        <w:rPr>
          <w:szCs w:val="24"/>
        </w:rPr>
        <w:t xml:space="preserve"> zřízení), ve znění pozdějších předpisů:</w:t>
      </w:r>
    </w:p>
    <w:p w:rsidR="0005151C" w:rsidRPr="00CD65C7" w:rsidRDefault="002502CE" w:rsidP="00A157A1">
      <w:pPr>
        <w:spacing w:after="120"/>
        <w:jc w:val="both"/>
      </w:pPr>
      <w:r w:rsidRPr="00CD65C7">
        <w:t xml:space="preserve">Poskytnutí </w:t>
      </w:r>
      <w:r w:rsidR="004F0795" w:rsidRPr="00CD65C7">
        <w:t>předmětné</w:t>
      </w:r>
      <w:r w:rsidRPr="00CD65C7">
        <w:t xml:space="preserve"> dotace a uzavření této </w:t>
      </w:r>
      <w:r w:rsidR="006D725C" w:rsidRPr="00CD65C7">
        <w:t>smlouvy</w:t>
      </w:r>
      <w:r w:rsidRPr="00CD65C7">
        <w:t xml:space="preserve"> schválil</w:t>
      </w:r>
      <w:r w:rsidR="00611E89" w:rsidRPr="00CD65C7">
        <w:t xml:space="preserve">o </w:t>
      </w:r>
      <w:r w:rsidRPr="00CD65C7">
        <w:t>Zastupitelstvo města Havířova</w:t>
      </w:r>
      <w:r w:rsidR="00BD3327" w:rsidRPr="00CD65C7">
        <w:t xml:space="preserve"> </w:t>
      </w:r>
      <w:r w:rsidRPr="00CD65C7">
        <w:t>dne</w:t>
      </w:r>
      <w:r w:rsidR="00611E89" w:rsidRPr="00CD65C7">
        <w:t xml:space="preserve"> </w:t>
      </w:r>
      <w:proofErr w:type="gramStart"/>
      <w:r w:rsidR="0075371C">
        <w:t>19</w:t>
      </w:r>
      <w:r w:rsidR="00611E89" w:rsidRPr="00CD65C7">
        <w:t>.</w:t>
      </w:r>
      <w:r w:rsidR="0075371C">
        <w:t>12</w:t>
      </w:r>
      <w:r w:rsidR="00611E89" w:rsidRPr="00CD65C7">
        <w:t>.2016</w:t>
      </w:r>
      <w:proofErr w:type="gramEnd"/>
      <w:r w:rsidRPr="00CD65C7">
        <w:t xml:space="preserve"> usnesením čís. </w:t>
      </w:r>
      <w:r w:rsidR="0075371C" w:rsidRPr="00401E3D">
        <w:t>608/15ZM/2016</w:t>
      </w:r>
      <w:r w:rsidR="003F5895" w:rsidRPr="00CD65C7">
        <w:t>.</w:t>
      </w:r>
    </w:p>
    <w:p w:rsidR="00A05A39" w:rsidRPr="00CD65C7" w:rsidRDefault="00A05A39" w:rsidP="008F179E">
      <w:pPr>
        <w:pStyle w:val="Zkladntext"/>
        <w:jc w:val="center"/>
        <w:rPr>
          <w:color w:val="auto"/>
          <w:szCs w:val="24"/>
        </w:rPr>
      </w:pPr>
    </w:p>
    <w:p w:rsidR="008F179E" w:rsidRPr="00CD65C7" w:rsidRDefault="008F179E" w:rsidP="008F179E">
      <w:pPr>
        <w:pStyle w:val="Zkladntext"/>
        <w:jc w:val="center"/>
        <w:rPr>
          <w:color w:val="auto"/>
          <w:szCs w:val="24"/>
        </w:rPr>
      </w:pPr>
      <w:r w:rsidRPr="00CD65C7">
        <w:rPr>
          <w:color w:val="auto"/>
          <w:szCs w:val="24"/>
        </w:rPr>
        <w:t>Článek VI</w:t>
      </w:r>
      <w:r w:rsidR="00CF18FD" w:rsidRPr="00CD65C7">
        <w:rPr>
          <w:color w:val="auto"/>
          <w:szCs w:val="24"/>
        </w:rPr>
        <w:t>I</w:t>
      </w:r>
    </w:p>
    <w:p w:rsidR="008F179E" w:rsidRPr="00CD65C7" w:rsidRDefault="008F179E" w:rsidP="008F179E">
      <w:pPr>
        <w:pStyle w:val="Zkladntext"/>
        <w:jc w:val="center"/>
        <w:rPr>
          <w:color w:val="auto"/>
          <w:szCs w:val="24"/>
        </w:rPr>
      </w:pPr>
      <w:r w:rsidRPr="00CD65C7">
        <w:rPr>
          <w:color w:val="auto"/>
          <w:szCs w:val="24"/>
        </w:rPr>
        <w:t>Zvláštní ujednání</w:t>
      </w:r>
    </w:p>
    <w:p w:rsidR="00AC3A76" w:rsidRPr="00CD65C7" w:rsidRDefault="00AC3A76" w:rsidP="008F179E">
      <w:pPr>
        <w:pStyle w:val="Zkladntext"/>
        <w:jc w:val="center"/>
        <w:rPr>
          <w:b/>
          <w:color w:val="auto"/>
          <w:szCs w:val="24"/>
        </w:rPr>
      </w:pPr>
    </w:p>
    <w:p w:rsidR="00AC3A76" w:rsidRPr="00CD65C7" w:rsidRDefault="00140382" w:rsidP="00D32506">
      <w:pPr>
        <w:numPr>
          <w:ilvl w:val="0"/>
          <w:numId w:val="1"/>
        </w:numPr>
        <w:spacing w:after="120"/>
        <w:ind w:left="426"/>
        <w:jc w:val="both"/>
      </w:pPr>
      <w:r w:rsidRPr="00CD65C7">
        <w:t xml:space="preserve">Příjemce prohlašuje, že byl řádně seznámen se způsobem </w:t>
      </w:r>
      <w:r w:rsidR="00E17801" w:rsidRPr="00CD65C7">
        <w:rPr>
          <w:iCs/>
          <w:szCs w:val="24"/>
        </w:rPr>
        <w:t xml:space="preserve">finančního vypořádání (vyúčtování) </w:t>
      </w:r>
      <w:r w:rsidRPr="00CD65C7">
        <w:t xml:space="preserve">dotace a obdržel vzor </w:t>
      </w:r>
      <w:r w:rsidR="00E17801" w:rsidRPr="00CD65C7">
        <w:rPr>
          <w:iCs/>
          <w:szCs w:val="24"/>
        </w:rPr>
        <w:t>finančního vypořádání (vyúčtování) dotace</w:t>
      </w:r>
      <w:r w:rsidRPr="00CD65C7">
        <w:t xml:space="preserve">, který je trvale zveřejněn na </w:t>
      </w:r>
      <w:r w:rsidR="00D32506" w:rsidRPr="00CD65C7">
        <w:t>http://www.havirov-city.cz/dotace-osk/poskytovani-dotaci-z-rozpoctu-statutarniho-mesta-havirova_cz.html</w:t>
      </w:r>
      <w:r w:rsidRPr="00CD65C7">
        <w:t xml:space="preserve">. </w:t>
      </w:r>
    </w:p>
    <w:p w:rsidR="00AC3A76" w:rsidRPr="00CD65C7" w:rsidRDefault="008F179E" w:rsidP="00653E76">
      <w:pPr>
        <w:pStyle w:val="Zkladntext"/>
        <w:numPr>
          <w:ilvl w:val="0"/>
          <w:numId w:val="1"/>
        </w:numPr>
        <w:spacing w:after="120"/>
        <w:ind w:left="425" w:hanging="357"/>
        <w:jc w:val="both"/>
        <w:rPr>
          <w:color w:val="auto"/>
        </w:rPr>
      </w:pPr>
      <w:r w:rsidRPr="00CD65C7">
        <w:rPr>
          <w:color w:val="auto"/>
          <w:szCs w:val="24"/>
        </w:rPr>
        <w:t xml:space="preserve">Příjemce souhlasí s tím, aby tato smlouva byla uvedena v evidenci smluv vedené </w:t>
      </w:r>
      <w:r w:rsidR="00EE26A3" w:rsidRPr="00CD65C7">
        <w:rPr>
          <w:color w:val="auto"/>
          <w:szCs w:val="24"/>
        </w:rPr>
        <w:t>na</w:t>
      </w:r>
      <w:r w:rsidRPr="00CD65C7">
        <w:rPr>
          <w:color w:val="auto"/>
          <w:szCs w:val="24"/>
        </w:rPr>
        <w:t xml:space="preserve"> Magistrátu města Havířova.  </w:t>
      </w:r>
    </w:p>
    <w:p w:rsidR="00D15842" w:rsidRPr="00CD65C7" w:rsidRDefault="00484037" w:rsidP="00124CB4">
      <w:pPr>
        <w:pStyle w:val="Zkladntext"/>
        <w:numPr>
          <w:ilvl w:val="0"/>
          <w:numId w:val="1"/>
        </w:numPr>
        <w:spacing w:after="120"/>
        <w:ind w:left="425" w:hanging="357"/>
        <w:jc w:val="both"/>
        <w:rPr>
          <w:color w:val="auto"/>
        </w:rPr>
      </w:pPr>
      <w:r w:rsidRPr="00CD65C7">
        <w:rPr>
          <w:color w:val="auto"/>
          <w:szCs w:val="24"/>
        </w:rPr>
        <w:t xml:space="preserve">Příjemce podpisem této smlouvy </w:t>
      </w:r>
      <w:r w:rsidRPr="00CD65C7">
        <w:rPr>
          <w:noProof/>
          <w:color w:val="auto"/>
        </w:rPr>
        <w:t xml:space="preserve">uděluje </w:t>
      </w:r>
      <w:r w:rsidRPr="00CD65C7">
        <w:rPr>
          <w:color w:val="auto"/>
        </w:rPr>
        <w:t xml:space="preserve">souhlas se zveřejněním informací  </w:t>
      </w:r>
      <w:r w:rsidRPr="00CD65C7">
        <w:rPr>
          <w:color w:val="auto"/>
        </w:rPr>
        <w:br/>
        <w:t xml:space="preserve">o poskytnutí dotace na webových stránkách statutárního města Havířova, příp. v tisku </w:t>
      </w:r>
      <w:r w:rsidRPr="00CD65C7">
        <w:rPr>
          <w:color w:val="auto"/>
        </w:rPr>
        <w:br/>
        <w:t xml:space="preserve">a sdělovacích prostředcích. </w:t>
      </w:r>
    </w:p>
    <w:p w:rsidR="00A05A39" w:rsidRPr="00CD65C7" w:rsidRDefault="00A05A39" w:rsidP="008F179E">
      <w:pPr>
        <w:jc w:val="center"/>
      </w:pPr>
    </w:p>
    <w:p w:rsidR="008F179E" w:rsidRPr="00CD65C7" w:rsidRDefault="008F179E" w:rsidP="008F179E">
      <w:pPr>
        <w:jc w:val="center"/>
        <w:rPr>
          <w:i/>
        </w:rPr>
      </w:pPr>
      <w:r w:rsidRPr="00CD65C7">
        <w:t xml:space="preserve">Článek </w:t>
      </w:r>
      <w:r w:rsidR="00CF18FD" w:rsidRPr="00CD65C7">
        <w:t>VIII</w:t>
      </w:r>
    </w:p>
    <w:p w:rsidR="008F179E" w:rsidRPr="00CD65C7" w:rsidRDefault="008F179E" w:rsidP="008F179E">
      <w:pPr>
        <w:jc w:val="center"/>
      </w:pPr>
      <w:r w:rsidRPr="00CD65C7">
        <w:t>Závěrečná ujednání</w:t>
      </w:r>
    </w:p>
    <w:p w:rsidR="008F179E" w:rsidRPr="00CD65C7" w:rsidRDefault="008F179E" w:rsidP="008F179E">
      <w:pPr>
        <w:jc w:val="center"/>
      </w:pPr>
    </w:p>
    <w:p w:rsidR="00867784" w:rsidRPr="00CD65C7" w:rsidRDefault="00C83359" w:rsidP="00653E76">
      <w:pPr>
        <w:pStyle w:val="Zkladntext"/>
        <w:numPr>
          <w:ilvl w:val="0"/>
          <w:numId w:val="12"/>
        </w:numPr>
        <w:spacing w:after="120"/>
        <w:ind w:left="419" w:hanging="357"/>
        <w:jc w:val="both"/>
        <w:rPr>
          <w:color w:val="auto"/>
        </w:rPr>
      </w:pPr>
      <w:r w:rsidRPr="00CD65C7">
        <w:rPr>
          <w:color w:val="auto"/>
        </w:rPr>
        <w:t xml:space="preserve">Tato smlouva je </w:t>
      </w:r>
      <w:r w:rsidR="00867784" w:rsidRPr="00CD65C7">
        <w:rPr>
          <w:color w:val="auto"/>
        </w:rPr>
        <w:t xml:space="preserve">uzavřena </w:t>
      </w:r>
      <w:r w:rsidRPr="00CD65C7">
        <w:rPr>
          <w:color w:val="auto"/>
        </w:rPr>
        <w:t>dle § 10a odst. 5 zákona o rozpočtových pravidlech</w:t>
      </w:r>
      <w:r w:rsidR="008A196D" w:rsidRPr="00CD65C7">
        <w:rPr>
          <w:color w:val="auto"/>
        </w:rPr>
        <w:t xml:space="preserve"> </w:t>
      </w:r>
      <w:r w:rsidR="008A196D" w:rsidRPr="00CD65C7">
        <w:rPr>
          <w:color w:val="auto"/>
          <w:szCs w:val="24"/>
        </w:rPr>
        <w:t>územních rozpočtů</w:t>
      </w:r>
      <w:r w:rsidRPr="00CD65C7">
        <w:rPr>
          <w:color w:val="auto"/>
        </w:rPr>
        <w:t xml:space="preserve"> a </w:t>
      </w:r>
      <w:r w:rsidR="00867784" w:rsidRPr="00CD65C7">
        <w:rPr>
          <w:color w:val="auto"/>
        </w:rPr>
        <w:t xml:space="preserve">dle Zásad. </w:t>
      </w:r>
    </w:p>
    <w:p w:rsidR="00867784" w:rsidRPr="00CD65C7" w:rsidRDefault="0027287A" w:rsidP="00653E76">
      <w:pPr>
        <w:pStyle w:val="Zkladntext"/>
        <w:numPr>
          <w:ilvl w:val="0"/>
          <w:numId w:val="12"/>
        </w:numPr>
        <w:spacing w:after="120"/>
        <w:ind w:left="419" w:hanging="357"/>
        <w:jc w:val="both"/>
        <w:rPr>
          <w:color w:val="auto"/>
          <w:szCs w:val="24"/>
        </w:rPr>
      </w:pPr>
      <w:r w:rsidRPr="00CD65C7">
        <w:rPr>
          <w:color w:val="auto"/>
          <w:szCs w:val="24"/>
        </w:rPr>
        <w:t>Případné změny a doplňky této smlouvy budou smluvní strany řešit písemnými, vzestupně číslovanými dodatky k této smlouvě, které budou výslovně za dodatky této smlouvy označeny.</w:t>
      </w:r>
    </w:p>
    <w:p w:rsidR="00867784" w:rsidRPr="00CD65C7" w:rsidRDefault="008F179E" w:rsidP="00653E76">
      <w:pPr>
        <w:pStyle w:val="Zkladntext"/>
        <w:numPr>
          <w:ilvl w:val="0"/>
          <w:numId w:val="12"/>
        </w:numPr>
        <w:spacing w:after="120"/>
        <w:ind w:left="419" w:hanging="357"/>
        <w:jc w:val="both"/>
        <w:rPr>
          <w:color w:val="auto"/>
        </w:rPr>
      </w:pPr>
      <w:r w:rsidRPr="00CD65C7">
        <w:rPr>
          <w:color w:val="auto"/>
        </w:rPr>
        <w:t xml:space="preserve">Tato </w:t>
      </w:r>
      <w:r w:rsidR="006D725C" w:rsidRPr="00CD65C7">
        <w:rPr>
          <w:color w:val="auto"/>
        </w:rPr>
        <w:t>smlouva</w:t>
      </w:r>
      <w:r w:rsidRPr="00CD65C7">
        <w:rPr>
          <w:color w:val="auto"/>
        </w:rPr>
        <w:t xml:space="preserve"> </w:t>
      </w:r>
      <w:r w:rsidR="0027287A" w:rsidRPr="00CC0B99">
        <w:rPr>
          <w:color w:val="auto"/>
          <w:szCs w:val="24"/>
        </w:rPr>
        <w:t>se </w:t>
      </w:r>
      <w:r w:rsidR="0027287A" w:rsidRPr="00CD65C7">
        <w:rPr>
          <w:color w:val="auto"/>
        </w:rPr>
        <w:t xml:space="preserve">vyhotovuje </w:t>
      </w:r>
      <w:r w:rsidRPr="00CD65C7">
        <w:rPr>
          <w:color w:val="auto"/>
        </w:rPr>
        <w:t xml:space="preserve">ve </w:t>
      </w:r>
      <w:r w:rsidR="00A22A01" w:rsidRPr="00CD65C7">
        <w:rPr>
          <w:color w:val="auto"/>
        </w:rPr>
        <w:t>3</w:t>
      </w:r>
      <w:r w:rsidRPr="00CD65C7">
        <w:rPr>
          <w:color w:val="auto"/>
        </w:rPr>
        <w:t xml:space="preserve"> </w:t>
      </w:r>
      <w:r w:rsidR="00AA429B" w:rsidRPr="00CD65C7">
        <w:rPr>
          <w:color w:val="auto"/>
        </w:rPr>
        <w:t>stejnopisech s platností originálu</w:t>
      </w:r>
      <w:r w:rsidRPr="00CD65C7">
        <w:rPr>
          <w:color w:val="auto"/>
        </w:rPr>
        <w:t xml:space="preserve">, z nichž </w:t>
      </w:r>
      <w:r w:rsidR="00A22A01" w:rsidRPr="00CD65C7">
        <w:rPr>
          <w:color w:val="auto"/>
        </w:rPr>
        <w:t>1</w:t>
      </w:r>
      <w:r w:rsidRPr="00CD65C7">
        <w:rPr>
          <w:color w:val="auto"/>
        </w:rPr>
        <w:t xml:space="preserve"> obdrží příjemce dotace a zbývající </w:t>
      </w:r>
      <w:r w:rsidR="00EE26A3" w:rsidRPr="00CD65C7">
        <w:rPr>
          <w:color w:val="auto"/>
        </w:rPr>
        <w:t>2 si ponechá poskytovatel.</w:t>
      </w:r>
      <w:r w:rsidR="007E6EC0" w:rsidRPr="00CD65C7">
        <w:rPr>
          <w:color w:val="auto"/>
        </w:rPr>
        <w:t xml:space="preserve"> </w:t>
      </w:r>
    </w:p>
    <w:p w:rsidR="00E5606F" w:rsidRPr="00CD65C7" w:rsidRDefault="00AA429B" w:rsidP="00653E76">
      <w:pPr>
        <w:pStyle w:val="Zkladntext"/>
        <w:numPr>
          <w:ilvl w:val="0"/>
          <w:numId w:val="12"/>
        </w:numPr>
        <w:spacing w:after="120"/>
        <w:ind w:left="419" w:hanging="357"/>
        <w:jc w:val="both"/>
        <w:rPr>
          <w:color w:val="auto"/>
          <w:szCs w:val="24"/>
        </w:rPr>
      </w:pPr>
      <w:r w:rsidRPr="00CD65C7">
        <w:rPr>
          <w:color w:val="auto"/>
          <w:szCs w:val="24"/>
        </w:rPr>
        <w:t xml:space="preserve">Smluvní strany shodně prohlašují, že si smlouvu před jejím podpisem přečetly a že byla uzavřena po vzájemném projednání podle jejich pravé a svobodné vůle, určitě, vážně </w:t>
      </w:r>
      <w:r w:rsidR="007366FF" w:rsidRPr="00CD65C7">
        <w:rPr>
          <w:color w:val="auto"/>
          <w:szCs w:val="24"/>
        </w:rPr>
        <w:br/>
      </w:r>
      <w:r w:rsidRPr="00CD65C7">
        <w:rPr>
          <w:color w:val="auto"/>
          <w:szCs w:val="24"/>
        </w:rPr>
        <w:t xml:space="preserve">a srozumitelně, nikoliv v tísni za nápadně nevýhodných podmínek, a že se dohodly </w:t>
      </w:r>
      <w:r w:rsidRPr="00CD65C7">
        <w:rPr>
          <w:color w:val="auto"/>
          <w:szCs w:val="24"/>
        </w:rPr>
        <w:lastRenderedPageBreak/>
        <w:t>o celém jejím obsahu, což stvrzují svými podpisy.</w:t>
      </w:r>
    </w:p>
    <w:p w:rsidR="00360955" w:rsidRPr="0028585F" w:rsidRDefault="00360955" w:rsidP="00653E76">
      <w:pPr>
        <w:pStyle w:val="Zkladntext"/>
        <w:numPr>
          <w:ilvl w:val="0"/>
          <w:numId w:val="12"/>
        </w:numPr>
        <w:spacing w:after="120"/>
        <w:ind w:left="419" w:hanging="357"/>
        <w:jc w:val="both"/>
        <w:rPr>
          <w:color w:val="auto"/>
        </w:rPr>
      </w:pPr>
      <w:r w:rsidRPr="00CD65C7">
        <w:rPr>
          <w:color w:val="auto"/>
        </w:rPr>
        <w:t xml:space="preserve">Tato </w:t>
      </w:r>
      <w:r w:rsidR="006D725C" w:rsidRPr="00CD65C7">
        <w:rPr>
          <w:color w:val="auto"/>
        </w:rPr>
        <w:t>smlouva</w:t>
      </w:r>
      <w:r w:rsidRPr="00CD65C7">
        <w:rPr>
          <w:color w:val="auto"/>
        </w:rPr>
        <w:t xml:space="preserve"> nabývá platnosti a účinností dnem</w:t>
      </w:r>
      <w:r w:rsidRPr="0028585F">
        <w:rPr>
          <w:color w:val="auto"/>
        </w:rPr>
        <w:t xml:space="preserve"> podpisu osobami oprávněnými jednat </w:t>
      </w:r>
      <w:r w:rsidR="00E85F01" w:rsidRPr="0028585F">
        <w:rPr>
          <w:color w:val="auto"/>
        </w:rPr>
        <w:br/>
      </w:r>
      <w:r w:rsidRPr="0028585F">
        <w:rPr>
          <w:color w:val="auto"/>
        </w:rPr>
        <w:t xml:space="preserve">za smluvní </w:t>
      </w:r>
      <w:r w:rsidR="00EE26A3" w:rsidRPr="0028585F">
        <w:rPr>
          <w:color w:val="auto"/>
        </w:rPr>
        <w:t>strany, konkrétně dnem podpisu smluvní stranou, která ji podepisuje jako druhá v pořadí.</w:t>
      </w:r>
    </w:p>
    <w:p w:rsidR="008F179E" w:rsidRPr="00722C22" w:rsidRDefault="008F179E" w:rsidP="008F179E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571"/>
      </w:tblGrid>
      <w:tr w:rsidR="00A90850" w:rsidRPr="00DB6B30" w:rsidTr="002F5D8A">
        <w:trPr>
          <w:trHeight w:val="260"/>
        </w:trPr>
        <w:tc>
          <w:tcPr>
            <w:tcW w:w="4571" w:type="dxa"/>
          </w:tcPr>
          <w:p w:rsidR="00A90850" w:rsidRPr="00DB6B30" w:rsidRDefault="00A90850" w:rsidP="00CC518C">
            <w:pPr>
              <w:rPr>
                <w:szCs w:val="24"/>
              </w:rPr>
            </w:pPr>
            <w:r>
              <w:rPr>
                <w:szCs w:val="24"/>
              </w:rPr>
              <w:t xml:space="preserve">Havířov dne </w:t>
            </w:r>
            <w:r w:rsidR="001A208F">
              <w:rPr>
                <w:szCs w:val="24"/>
              </w:rPr>
              <w:t xml:space="preserve"> </w:t>
            </w:r>
            <w:proofErr w:type="gramStart"/>
            <w:r w:rsidR="00CC0B99">
              <w:rPr>
                <w:szCs w:val="24"/>
              </w:rPr>
              <w:t>23.12.2016</w:t>
            </w:r>
            <w:proofErr w:type="gramEnd"/>
          </w:p>
        </w:tc>
        <w:tc>
          <w:tcPr>
            <w:tcW w:w="4571" w:type="dxa"/>
          </w:tcPr>
          <w:p w:rsidR="00A90850" w:rsidRPr="00DB6B30" w:rsidRDefault="00A90850" w:rsidP="00CC518C">
            <w:pPr>
              <w:rPr>
                <w:szCs w:val="24"/>
              </w:rPr>
            </w:pPr>
            <w:r w:rsidRPr="00DB6B30">
              <w:rPr>
                <w:szCs w:val="24"/>
              </w:rPr>
              <w:t>Havířov</w:t>
            </w:r>
            <w:r w:rsidRPr="00DB6B30">
              <w:rPr>
                <w:b/>
                <w:szCs w:val="24"/>
              </w:rPr>
              <w:t xml:space="preserve"> </w:t>
            </w:r>
            <w:r w:rsidRPr="00DB6B30">
              <w:rPr>
                <w:szCs w:val="24"/>
              </w:rPr>
              <w:t>dne</w:t>
            </w:r>
            <w:r>
              <w:rPr>
                <w:szCs w:val="24"/>
              </w:rPr>
              <w:t xml:space="preserve"> </w:t>
            </w:r>
            <w:r w:rsidR="001A208F">
              <w:rPr>
                <w:szCs w:val="24"/>
              </w:rPr>
              <w:t xml:space="preserve"> </w:t>
            </w:r>
            <w:proofErr w:type="gramStart"/>
            <w:r w:rsidR="00CC0B99">
              <w:rPr>
                <w:szCs w:val="24"/>
              </w:rPr>
              <w:t>23.12.2016</w:t>
            </w:r>
            <w:proofErr w:type="gramEnd"/>
          </w:p>
        </w:tc>
      </w:tr>
      <w:tr w:rsidR="00A90850" w:rsidRPr="00DB6B30" w:rsidTr="002F5D8A">
        <w:trPr>
          <w:trHeight w:val="260"/>
        </w:trPr>
        <w:tc>
          <w:tcPr>
            <w:tcW w:w="4571" w:type="dxa"/>
          </w:tcPr>
          <w:p w:rsidR="00A90850" w:rsidRPr="00DB6B30" w:rsidRDefault="00A90850" w:rsidP="000F3C19">
            <w:pPr>
              <w:rPr>
                <w:szCs w:val="24"/>
              </w:rPr>
            </w:pPr>
          </w:p>
        </w:tc>
        <w:tc>
          <w:tcPr>
            <w:tcW w:w="4571" w:type="dxa"/>
          </w:tcPr>
          <w:p w:rsidR="00A90850" w:rsidRPr="00DB6B30" w:rsidRDefault="00A90850" w:rsidP="000F3C19">
            <w:pPr>
              <w:rPr>
                <w:szCs w:val="24"/>
              </w:rPr>
            </w:pPr>
          </w:p>
        </w:tc>
      </w:tr>
      <w:tr w:rsidR="00A90850" w:rsidRPr="00DB6B30" w:rsidTr="002F5D8A">
        <w:trPr>
          <w:trHeight w:val="260"/>
        </w:trPr>
        <w:tc>
          <w:tcPr>
            <w:tcW w:w="4571" w:type="dxa"/>
          </w:tcPr>
          <w:p w:rsidR="00A90850" w:rsidRPr="00DB6B30" w:rsidRDefault="00A90850" w:rsidP="000F3C19">
            <w:pPr>
              <w:rPr>
                <w:szCs w:val="24"/>
              </w:rPr>
            </w:pPr>
            <w:r w:rsidRPr="00DB6B30">
              <w:rPr>
                <w:szCs w:val="24"/>
              </w:rPr>
              <w:t>Za poskytovatele:</w:t>
            </w:r>
          </w:p>
        </w:tc>
        <w:tc>
          <w:tcPr>
            <w:tcW w:w="4571" w:type="dxa"/>
          </w:tcPr>
          <w:p w:rsidR="00A90850" w:rsidRPr="00DB6B30" w:rsidRDefault="00A90850" w:rsidP="00A90850">
            <w:pPr>
              <w:rPr>
                <w:szCs w:val="24"/>
              </w:rPr>
            </w:pPr>
            <w:r w:rsidRPr="00DB6B30">
              <w:rPr>
                <w:szCs w:val="24"/>
              </w:rPr>
              <w:t>Za příjemce:</w:t>
            </w:r>
            <w:r w:rsidRPr="00DB6B30">
              <w:rPr>
                <w:szCs w:val="24"/>
              </w:rPr>
              <w:tab/>
              <w:t xml:space="preserve">   </w:t>
            </w:r>
          </w:p>
        </w:tc>
      </w:tr>
      <w:tr w:rsidR="00A90850" w:rsidRPr="00DB6B30" w:rsidTr="002F5D8A">
        <w:trPr>
          <w:trHeight w:val="705"/>
        </w:trPr>
        <w:tc>
          <w:tcPr>
            <w:tcW w:w="4571" w:type="dxa"/>
          </w:tcPr>
          <w:p w:rsidR="00A90850" w:rsidRPr="00DB6B30" w:rsidRDefault="00A90850" w:rsidP="000F3C19">
            <w:pPr>
              <w:rPr>
                <w:szCs w:val="24"/>
              </w:rPr>
            </w:pPr>
          </w:p>
          <w:p w:rsidR="00A90850" w:rsidRPr="00DB6B30" w:rsidRDefault="00A90850" w:rsidP="000F3C19">
            <w:pPr>
              <w:rPr>
                <w:szCs w:val="24"/>
              </w:rPr>
            </w:pPr>
            <w:r w:rsidRPr="00DB6B30">
              <w:rPr>
                <w:szCs w:val="24"/>
              </w:rPr>
              <w:t>……………………………..</w:t>
            </w:r>
          </w:p>
        </w:tc>
        <w:tc>
          <w:tcPr>
            <w:tcW w:w="4571" w:type="dxa"/>
          </w:tcPr>
          <w:p w:rsidR="00A90850" w:rsidRPr="00DB6B30" w:rsidRDefault="00A90850" w:rsidP="000F3C19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90850" w:rsidRPr="00DB6B30" w:rsidRDefault="00A90850" w:rsidP="000F3C19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  <w:r w:rsidRPr="00DB6B30">
              <w:rPr>
                <w:szCs w:val="24"/>
              </w:rPr>
              <w:t>……………………………….</w:t>
            </w:r>
          </w:p>
        </w:tc>
      </w:tr>
      <w:tr w:rsidR="00A90850" w:rsidRPr="00DB6B30" w:rsidTr="002F5D8A">
        <w:trPr>
          <w:trHeight w:val="705"/>
        </w:trPr>
        <w:tc>
          <w:tcPr>
            <w:tcW w:w="4571" w:type="dxa"/>
          </w:tcPr>
          <w:p w:rsidR="00CC0B99" w:rsidRDefault="00CC0B99" w:rsidP="006743F3">
            <w:pPr>
              <w:jc w:val="both"/>
            </w:pPr>
            <w:r>
              <w:t xml:space="preserve">Ing. Martina Dresslerová, </w:t>
            </w:r>
            <w:proofErr w:type="gramStart"/>
            <w:r>
              <w:t>v.r.</w:t>
            </w:r>
            <w:proofErr w:type="gramEnd"/>
          </w:p>
          <w:p w:rsidR="00A90850" w:rsidRPr="00DB6B30" w:rsidRDefault="00CC0B99" w:rsidP="006743F3">
            <w:pPr>
              <w:jc w:val="both"/>
              <w:rPr>
                <w:szCs w:val="24"/>
              </w:rPr>
            </w:pPr>
            <w:r>
              <w:t>vedoucí odboru školství a kultury</w:t>
            </w:r>
            <w:r w:rsidR="00A90850" w:rsidRPr="00DB6B30">
              <w:rPr>
                <w:szCs w:val="24"/>
              </w:rPr>
              <w:t xml:space="preserve"> </w:t>
            </w:r>
          </w:p>
          <w:p w:rsidR="00A90850" w:rsidRPr="00DB6B30" w:rsidRDefault="00A90850" w:rsidP="002F5D8A">
            <w:pPr>
              <w:jc w:val="both"/>
              <w:rPr>
                <w:szCs w:val="24"/>
              </w:rPr>
            </w:pPr>
            <w:r w:rsidRPr="00DB6B30">
              <w:tab/>
            </w:r>
          </w:p>
        </w:tc>
        <w:tc>
          <w:tcPr>
            <w:tcW w:w="4571" w:type="dxa"/>
          </w:tcPr>
          <w:p w:rsidR="00BD5513" w:rsidRPr="00CF4DA2" w:rsidRDefault="00BD5513" w:rsidP="00BD5513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  <w:r w:rsidRPr="00CF4DA2">
              <w:t xml:space="preserve">Bc. Josef </w:t>
            </w:r>
            <w:proofErr w:type="spellStart"/>
            <w:r w:rsidRPr="00CF4DA2">
              <w:t>Grochol</w:t>
            </w:r>
            <w:proofErr w:type="spellEnd"/>
            <w:r w:rsidRPr="00CF4DA2">
              <w:t>, MBA</w:t>
            </w:r>
            <w:r w:rsidR="00CC0B99">
              <w:rPr>
                <w:szCs w:val="24"/>
              </w:rPr>
              <w:t>, v.r.</w:t>
            </w:r>
          </w:p>
          <w:p w:rsidR="00BD5513" w:rsidRPr="00CF4DA2" w:rsidRDefault="00BD5513" w:rsidP="00BD5513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  <w:r w:rsidRPr="00CF4DA2">
              <w:rPr>
                <w:szCs w:val="24"/>
              </w:rPr>
              <w:t>ředitel Nemocnice s poliklinikou</w:t>
            </w:r>
          </w:p>
          <w:p w:rsidR="00BD5513" w:rsidRPr="00CF4DA2" w:rsidRDefault="00BD5513" w:rsidP="00BD5513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  <w:r w:rsidRPr="00CF4DA2">
              <w:rPr>
                <w:szCs w:val="24"/>
              </w:rPr>
              <w:t>Havířov, p. o.</w:t>
            </w:r>
          </w:p>
          <w:p w:rsidR="000F57FF" w:rsidRDefault="000F57FF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A05A39" w:rsidRDefault="00A05A39" w:rsidP="00A05A39">
            <w:pPr>
              <w:tabs>
                <w:tab w:val="left" w:pos="5108"/>
              </w:tabs>
              <w:rPr>
                <w:szCs w:val="24"/>
              </w:rPr>
            </w:pPr>
          </w:p>
          <w:p w:rsidR="00A05A39" w:rsidRDefault="00A05A39" w:rsidP="00A05A39">
            <w:pPr>
              <w:tabs>
                <w:tab w:val="left" w:pos="5108"/>
              </w:tabs>
              <w:rPr>
                <w:szCs w:val="24"/>
              </w:rPr>
            </w:pPr>
          </w:p>
          <w:p w:rsidR="000F57FF" w:rsidRDefault="000F57FF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821320" w:rsidRDefault="00821320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821320" w:rsidRDefault="00821320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821320" w:rsidRDefault="00821320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821320" w:rsidRDefault="00821320" w:rsidP="002F5D8A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  <w:p w:rsidR="000F57FF" w:rsidRDefault="006B0F72" w:rsidP="002432D1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2432D1">
              <w:rPr>
                <w:szCs w:val="24"/>
              </w:rPr>
              <w:t xml:space="preserve">                                </w:t>
            </w:r>
            <w:r>
              <w:rPr>
                <w:szCs w:val="24"/>
              </w:rPr>
              <w:t xml:space="preserve"> </w:t>
            </w:r>
            <w:r w:rsidR="002F5D8A">
              <w:rPr>
                <w:szCs w:val="24"/>
              </w:rPr>
              <w:t>Příloha č. 1</w:t>
            </w:r>
          </w:p>
          <w:p w:rsidR="00821320" w:rsidRPr="00DB6B30" w:rsidRDefault="00821320" w:rsidP="002432D1">
            <w:pPr>
              <w:tabs>
                <w:tab w:val="left" w:pos="5108"/>
              </w:tabs>
              <w:ind w:left="284" w:hanging="284"/>
              <w:rPr>
                <w:szCs w:val="24"/>
              </w:rPr>
            </w:pPr>
          </w:p>
        </w:tc>
      </w:tr>
    </w:tbl>
    <w:p w:rsidR="00A0082C" w:rsidRDefault="00A0082C" w:rsidP="008F179E">
      <w:pPr>
        <w:jc w:val="both"/>
        <w:rPr>
          <w:sz w:val="16"/>
          <w:szCs w:val="16"/>
        </w:rPr>
      </w:pPr>
    </w:p>
    <w:p w:rsidR="00E37D4D" w:rsidRDefault="00821320" w:rsidP="008F179E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0720" cy="523646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D4D" w:rsidSect="00A05A39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  <w:numStart w:val="0"/>
      </w:endnotePr>
      <w:pgSz w:w="11906" w:h="16835" w:code="9"/>
      <w:pgMar w:top="1417" w:right="1417" w:bottom="1417" w:left="1417" w:header="142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F6" w:rsidRDefault="004F5FF6">
      <w:r>
        <w:separator/>
      </w:r>
    </w:p>
  </w:endnote>
  <w:endnote w:type="continuationSeparator" w:id="0">
    <w:p w:rsidR="004F5FF6" w:rsidRDefault="004F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3D" w:rsidRDefault="00FB39F4" w:rsidP="007F3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65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653D" w:rsidRDefault="00FA65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3D" w:rsidRDefault="00FB39F4" w:rsidP="007F37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65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05F4">
      <w:rPr>
        <w:rStyle w:val="slostrnky"/>
        <w:noProof/>
      </w:rPr>
      <w:t>6</w:t>
    </w:r>
    <w:r>
      <w:rPr>
        <w:rStyle w:val="slostrnky"/>
      </w:rPr>
      <w:fldChar w:fldCharType="end"/>
    </w:r>
  </w:p>
  <w:p w:rsidR="00FA653D" w:rsidRDefault="00FA65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F6" w:rsidRDefault="004F5FF6">
      <w:r>
        <w:separator/>
      </w:r>
    </w:p>
  </w:footnote>
  <w:footnote w:type="continuationSeparator" w:id="0">
    <w:p w:rsidR="004F5FF6" w:rsidRDefault="004F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B" w:rsidRDefault="000144BB" w:rsidP="00A35B9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CAAFB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>
    <w:nsid w:val="00000004"/>
    <w:multiLevelType w:val="multilevel"/>
    <w:tmpl w:val="B87607D6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18FCE3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30BA99B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4ED39B5"/>
    <w:multiLevelType w:val="hybridMultilevel"/>
    <w:tmpl w:val="92CE67C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62565"/>
    <w:multiLevelType w:val="hybridMultilevel"/>
    <w:tmpl w:val="5074D7DA"/>
    <w:lvl w:ilvl="0" w:tplc="0405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538BD"/>
    <w:multiLevelType w:val="hybridMultilevel"/>
    <w:tmpl w:val="E10642FC"/>
    <w:lvl w:ilvl="0" w:tplc="12D6F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35C65"/>
    <w:multiLevelType w:val="hybridMultilevel"/>
    <w:tmpl w:val="974A9314"/>
    <w:lvl w:ilvl="0" w:tplc="8D42C722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EF9CBA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03601"/>
    <w:multiLevelType w:val="hybridMultilevel"/>
    <w:tmpl w:val="EDF454E2"/>
    <w:lvl w:ilvl="0" w:tplc="8AE292A4">
      <w:start w:val="1"/>
      <w:numFmt w:val="lowerLetter"/>
      <w:lvlText w:val="%1)"/>
      <w:lvlJc w:val="left"/>
      <w:pPr>
        <w:ind w:left="305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F1DFF"/>
    <w:multiLevelType w:val="hybridMultilevel"/>
    <w:tmpl w:val="8A8ECEFE"/>
    <w:lvl w:ilvl="0" w:tplc="7458D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F6455"/>
    <w:multiLevelType w:val="hybridMultilevel"/>
    <w:tmpl w:val="D95EABD6"/>
    <w:lvl w:ilvl="0" w:tplc="0F6ABA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65E4"/>
    <w:multiLevelType w:val="hybridMultilevel"/>
    <w:tmpl w:val="CCFC5BDA"/>
    <w:lvl w:ilvl="0" w:tplc="204EA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1C14"/>
    <w:multiLevelType w:val="hybridMultilevel"/>
    <w:tmpl w:val="9E2439F4"/>
    <w:lvl w:ilvl="0" w:tplc="9560268E">
      <w:start w:val="6"/>
      <w:numFmt w:val="lowerLetter"/>
      <w:lvlText w:val="%1)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B0D"/>
    <w:multiLevelType w:val="hybridMultilevel"/>
    <w:tmpl w:val="B9FC8C94"/>
    <w:lvl w:ilvl="0" w:tplc="B51EE128">
      <w:start w:val="7"/>
      <w:numFmt w:val="lowerLetter"/>
      <w:lvlText w:val="%1)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26D04"/>
    <w:multiLevelType w:val="hybridMultilevel"/>
    <w:tmpl w:val="862E3C1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77E06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A80310"/>
    <w:multiLevelType w:val="hybridMultilevel"/>
    <w:tmpl w:val="09F41308"/>
    <w:lvl w:ilvl="0" w:tplc="6AFCB7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>
    <w:nsid w:val="467B2CDF"/>
    <w:multiLevelType w:val="hybridMultilevel"/>
    <w:tmpl w:val="4948D440"/>
    <w:lvl w:ilvl="0" w:tplc="35F2DC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D4B54"/>
    <w:multiLevelType w:val="hybridMultilevel"/>
    <w:tmpl w:val="4D32E25C"/>
    <w:lvl w:ilvl="0" w:tplc="F806A27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D674A2"/>
    <w:multiLevelType w:val="hybridMultilevel"/>
    <w:tmpl w:val="7BAAB79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101083F"/>
    <w:multiLevelType w:val="hybridMultilevel"/>
    <w:tmpl w:val="3488BCEC"/>
    <w:lvl w:ilvl="0" w:tplc="43BE2B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7F0A27"/>
    <w:multiLevelType w:val="hybridMultilevel"/>
    <w:tmpl w:val="37065AA2"/>
    <w:lvl w:ilvl="0" w:tplc="D238553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71284"/>
    <w:multiLevelType w:val="hybridMultilevel"/>
    <w:tmpl w:val="DA2419D8"/>
    <w:lvl w:ilvl="0" w:tplc="D70C75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2"/>
  </w:num>
  <w:num w:numId="5">
    <w:abstractNumId w:val="8"/>
  </w:num>
  <w:num w:numId="6">
    <w:abstractNumId w:val="2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23"/>
  </w:num>
  <w:num w:numId="14">
    <w:abstractNumId w:val="15"/>
  </w:num>
  <w:num w:numId="15">
    <w:abstractNumId w:val="18"/>
  </w:num>
  <w:num w:numId="16">
    <w:abstractNumId w:val="20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9E"/>
    <w:rsid w:val="000015C7"/>
    <w:rsid w:val="000144BB"/>
    <w:rsid w:val="00017053"/>
    <w:rsid w:val="000177BF"/>
    <w:rsid w:val="00021D2F"/>
    <w:rsid w:val="00025343"/>
    <w:rsid w:val="000258ED"/>
    <w:rsid w:val="000274E0"/>
    <w:rsid w:val="0003471C"/>
    <w:rsid w:val="0004011A"/>
    <w:rsid w:val="000505F4"/>
    <w:rsid w:val="00050C26"/>
    <w:rsid w:val="0005151C"/>
    <w:rsid w:val="00051D2B"/>
    <w:rsid w:val="000527BD"/>
    <w:rsid w:val="000564CD"/>
    <w:rsid w:val="00076364"/>
    <w:rsid w:val="00082CE2"/>
    <w:rsid w:val="00090021"/>
    <w:rsid w:val="00095EA6"/>
    <w:rsid w:val="00097A27"/>
    <w:rsid w:val="000A0DAD"/>
    <w:rsid w:val="000A116E"/>
    <w:rsid w:val="000A242B"/>
    <w:rsid w:val="000A732C"/>
    <w:rsid w:val="000C1F3C"/>
    <w:rsid w:val="000C535A"/>
    <w:rsid w:val="000C71CF"/>
    <w:rsid w:val="000D7F66"/>
    <w:rsid w:val="000E1708"/>
    <w:rsid w:val="000E7161"/>
    <w:rsid w:val="000F1FE1"/>
    <w:rsid w:val="000F57FF"/>
    <w:rsid w:val="00100496"/>
    <w:rsid w:val="001024A1"/>
    <w:rsid w:val="00102978"/>
    <w:rsid w:val="001032A4"/>
    <w:rsid w:val="001037AE"/>
    <w:rsid w:val="00104C8B"/>
    <w:rsid w:val="0010707E"/>
    <w:rsid w:val="00110010"/>
    <w:rsid w:val="0011623F"/>
    <w:rsid w:val="00117DF1"/>
    <w:rsid w:val="00124CB4"/>
    <w:rsid w:val="001355AD"/>
    <w:rsid w:val="00136B23"/>
    <w:rsid w:val="00140382"/>
    <w:rsid w:val="00140B71"/>
    <w:rsid w:val="00140ECB"/>
    <w:rsid w:val="00142725"/>
    <w:rsid w:val="00153652"/>
    <w:rsid w:val="001567C1"/>
    <w:rsid w:val="00165A4F"/>
    <w:rsid w:val="00167ECF"/>
    <w:rsid w:val="00170ED6"/>
    <w:rsid w:val="00171B2A"/>
    <w:rsid w:val="00174596"/>
    <w:rsid w:val="00176013"/>
    <w:rsid w:val="00177AD5"/>
    <w:rsid w:val="001A0CA1"/>
    <w:rsid w:val="001A208F"/>
    <w:rsid w:val="001A3704"/>
    <w:rsid w:val="001A707F"/>
    <w:rsid w:val="001C085C"/>
    <w:rsid w:val="001C2362"/>
    <w:rsid w:val="001C3584"/>
    <w:rsid w:val="001D07A5"/>
    <w:rsid w:val="001D7D85"/>
    <w:rsid w:val="001E15CF"/>
    <w:rsid w:val="001E4252"/>
    <w:rsid w:val="001E5CBF"/>
    <w:rsid w:val="002006BD"/>
    <w:rsid w:val="00201EE1"/>
    <w:rsid w:val="00202D11"/>
    <w:rsid w:val="00217581"/>
    <w:rsid w:val="0022018C"/>
    <w:rsid w:val="0022079B"/>
    <w:rsid w:val="002210DD"/>
    <w:rsid w:val="0022788A"/>
    <w:rsid w:val="00230528"/>
    <w:rsid w:val="002432D1"/>
    <w:rsid w:val="00245444"/>
    <w:rsid w:val="002502CE"/>
    <w:rsid w:val="00264832"/>
    <w:rsid w:val="0027287A"/>
    <w:rsid w:val="00274E1B"/>
    <w:rsid w:val="0028585F"/>
    <w:rsid w:val="002861D5"/>
    <w:rsid w:val="00286D6F"/>
    <w:rsid w:val="002A3956"/>
    <w:rsid w:val="002C2025"/>
    <w:rsid w:val="002C24D6"/>
    <w:rsid w:val="002C3F17"/>
    <w:rsid w:val="002C60FC"/>
    <w:rsid w:val="002D280E"/>
    <w:rsid w:val="002D36F6"/>
    <w:rsid w:val="002D5BF3"/>
    <w:rsid w:val="002F2AA9"/>
    <w:rsid w:val="002F5D8A"/>
    <w:rsid w:val="002F7FB1"/>
    <w:rsid w:val="00302A85"/>
    <w:rsid w:val="003154C0"/>
    <w:rsid w:val="00327AA3"/>
    <w:rsid w:val="00331269"/>
    <w:rsid w:val="0033769B"/>
    <w:rsid w:val="003412AF"/>
    <w:rsid w:val="003509DD"/>
    <w:rsid w:val="0035543B"/>
    <w:rsid w:val="0035556B"/>
    <w:rsid w:val="00357331"/>
    <w:rsid w:val="00357773"/>
    <w:rsid w:val="00360955"/>
    <w:rsid w:val="00365F7C"/>
    <w:rsid w:val="0037552B"/>
    <w:rsid w:val="0037554F"/>
    <w:rsid w:val="00382751"/>
    <w:rsid w:val="00391918"/>
    <w:rsid w:val="003928BA"/>
    <w:rsid w:val="0039591C"/>
    <w:rsid w:val="003964DA"/>
    <w:rsid w:val="003A1DDF"/>
    <w:rsid w:val="003A298A"/>
    <w:rsid w:val="003A3371"/>
    <w:rsid w:val="003A61B1"/>
    <w:rsid w:val="003C1F3A"/>
    <w:rsid w:val="003C4DBE"/>
    <w:rsid w:val="003D12B3"/>
    <w:rsid w:val="003D674B"/>
    <w:rsid w:val="003E47A0"/>
    <w:rsid w:val="003E5F86"/>
    <w:rsid w:val="003F3A6C"/>
    <w:rsid w:val="003F5895"/>
    <w:rsid w:val="00403BB1"/>
    <w:rsid w:val="0040713B"/>
    <w:rsid w:val="004079CA"/>
    <w:rsid w:val="004124F2"/>
    <w:rsid w:val="00413A70"/>
    <w:rsid w:val="00420F42"/>
    <w:rsid w:val="004231F6"/>
    <w:rsid w:val="00426562"/>
    <w:rsid w:val="004265BE"/>
    <w:rsid w:val="0043304D"/>
    <w:rsid w:val="0043740B"/>
    <w:rsid w:val="00443E1A"/>
    <w:rsid w:val="004552A7"/>
    <w:rsid w:val="0046489D"/>
    <w:rsid w:val="00465524"/>
    <w:rsid w:val="0046682E"/>
    <w:rsid w:val="0047179D"/>
    <w:rsid w:val="00472B4C"/>
    <w:rsid w:val="00473766"/>
    <w:rsid w:val="0047523F"/>
    <w:rsid w:val="00484037"/>
    <w:rsid w:val="00485325"/>
    <w:rsid w:val="00497DF9"/>
    <w:rsid w:val="004A10F0"/>
    <w:rsid w:val="004A2DD9"/>
    <w:rsid w:val="004A4307"/>
    <w:rsid w:val="004B3931"/>
    <w:rsid w:val="004B6730"/>
    <w:rsid w:val="004C0EF6"/>
    <w:rsid w:val="004C2A21"/>
    <w:rsid w:val="004C42A3"/>
    <w:rsid w:val="004F0795"/>
    <w:rsid w:val="004F5FF6"/>
    <w:rsid w:val="004F668C"/>
    <w:rsid w:val="005102E3"/>
    <w:rsid w:val="0051273A"/>
    <w:rsid w:val="00515923"/>
    <w:rsid w:val="00515A5B"/>
    <w:rsid w:val="00530DE6"/>
    <w:rsid w:val="00532B06"/>
    <w:rsid w:val="005337A8"/>
    <w:rsid w:val="005358BF"/>
    <w:rsid w:val="00536FB6"/>
    <w:rsid w:val="00544179"/>
    <w:rsid w:val="00545493"/>
    <w:rsid w:val="00553CE2"/>
    <w:rsid w:val="00555D8F"/>
    <w:rsid w:val="00565FB4"/>
    <w:rsid w:val="00566F19"/>
    <w:rsid w:val="00567367"/>
    <w:rsid w:val="0057141B"/>
    <w:rsid w:val="00580FC8"/>
    <w:rsid w:val="00592FCD"/>
    <w:rsid w:val="005973F1"/>
    <w:rsid w:val="005978EE"/>
    <w:rsid w:val="005A57F3"/>
    <w:rsid w:val="005A6287"/>
    <w:rsid w:val="005B15C0"/>
    <w:rsid w:val="005B5F23"/>
    <w:rsid w:val="005D65FA"/>
    <w:rsid w:val="005E01E7"/>
    <w:rsid w:val="005F487C"/>
    <w:rsid w:val="005F4B88"/>
    <w:rsid w:val="005F6DCE"/>
    <w:rsid w:val="005F7A22"/>
    <w:rsid w:val="0060073B"/>
    <w:rsid w:val="0061065C"/>
    <w:rsid w:val="00611E89"/>
    <w:rsid w:val="00613481"/>
    <w:rsid w:val="00613D2F"/>
    <w:rsid w:val="00615FA3"/>
    <w:rsid w:val="006165A2"/>
    <w:rsid w:val="00617B9B"/>
    <w:rsid w:val="00620024"/>
    <w:rsid w:val="00620115"/>
    <w:rsid w:val="00627FB3"/>
    <w:rsid w:val="006345EA"/>
    <w:rsid w:val="00634C45"/>
    <w:rsid w:val="00641382"/>
    <w:rsid w:val="00653E76"/>
    <w:rsid w:val="00654959"/>
    <w:rsid w:val="00663997"/>
    <w:rsid w:val="00670DCB"/>
    <w:rsid w:val="006743F3"/>
    <w:rsid w:val="006859E5"/>
    <w:rsid w:val="00690A87"/>
    <w:rsid w:val="00691E0A"/>
    <w:rsid w:val="006932D0"/>
    <w:rsid w:val="00697452"/>
    <w:rsid w:val="006B0F72"/>
    <w:rsid w:val="006B124D"/>
    <w:rsid w:val="006B23C1"/>
    <w:rsid w:val="006C08E5"/>
    <w:rsid w:val="006C4782"/>
    <w:rsid w:val="006C5A0C"/>
    <w:rsid w:val="006C5CAF"/>
    <w:rsid w:val="006C709F"/>
    <w:rsid w:val="006D05AB"/>
    <w:rsid w:val="006D1340"/>
    <w:rsid w:val="006D1B08"/>
    <w:rsid w:val="006D3769"/>
    <w:rsid w:val="006D725C"/>
    <w:rsid w:val="006E1E03"/>
    <w:rsid w:val="006E7F6B"/>
    <w:rsid w:val="006F6233"/>
    <w:rsid w:val="00704FEC"/>
    <w:rsid w:val="007056CE"/>
    <w:rsid w:val="00706306"/>
    <w:rsid w:val="00707953"/>
    <w:rsid w:val="00722C22"/>
    <w:rsid w:val="007315B3"/>
    <w:rsid w:val="00735FE8"/>
    <w:rsid w:val="007366FF"/>
    <w:rsid w:val="00750763"/>
    <w:rsid w:val="00752AD3"/>
    <w:rsid w:val="0075371C"/>
    <w:rsid w:val="00765D44"/>
    <w:rsid w:val="0078013A"/>
    <w:rsid w:val="00781159"/>
    <w:rsid w:val="00784168"/>
    <w:rsid w:val="00785E04"/>
    <w:rsid w:val="007A121E"/>
    <w:rsid w:val="007A2E64"/>
    <w:rsid w:val="007A43B3"/>
    <w:rsid w:val="007B300F"/>
    <w:rsid w:val="007D1325"/>
    <w:rsid w:val="007E081E"/>
    <w:rsid w:val="007E2400"/>
    <w:rsid w:val="007E38DA"/>
    <w:rsid w:val="007E442E"/>
    <w:rsid w:val="007E4634"/>
    <w:rsid w:val="007E6EC0"/>
    <w:rsid w:val="007F07B0"/>
    <w:rsid w:val="007F370D"/>
    <w:rsid w:val="007F3CF1"/>
    <w:rsid w:val="007F7670"/>
    <w:rsid w:val="0080068B"/>
    <w:rsid w:val="00801223"/>
    <w:rsid w:val="00821320"/>
    <w:rsid w:val="00824F13"/>
    <w:rsid w:val="00831626"/>
    <w:rsid w:val="008408FB"/>
    <w:rsid w:val="00853F27"/>
    <w:rsid w:val="008602BA"/>
    <w:rsid w:val="00864F25"/>
    <w:rsid w:val="00867784"/>
    <w:rsid w:val="0088212C"/>
    <w:rsid w:val="008855F4"/>
    <w:rsid w:val="008960E5"/>
    <w:rsid w:val="008A15E7"/>
    <w:rsid w:val="008A196D"/>
    <w:rsid w:val="008A28FE"/>
    <w:rsid w:val="008B2AA6"/>
    <w:rsid w:val="008E61E7"/>
    <w:rsid w:val="008F179E"/>
    <w:rsid w:val="008F33F1"/>
    <w:rsid w:val="008F674F"/>
    <w:rsid w:val="009006B9"/>
    <w:rsid w:val="0090127E"/>
    <w:rsid w:val="00901DE0"/>
    <w:rsid w:val="00903083"/>
    <w:rsid w:val="0091002B"/>
    <w:rsid w:val="00910BBA"/>
    <w:rsid w:val="00913505"/>
    <w:rsid w:val="00914C14"/>
    <w:rsid w:val="0092002F"/>
    <w:rsid w:val="00920CC5"/>
    <w:rsid w:val="0092147F"/>
    <w:rsid w:val="009221D2"/>
    <w:rsid w:val="009254F3"/>
    <w:rsid w:val="00935FB1"/>
    <w:rsid w:val="00947F30"/>
    <w:rsid w:val="00950486"/>
    <w:rsid w:val="0095189E"/>
    <w:rsid w:val="00952AF1"/>
    <w:rsid w:val="00954AFF"/>
    <w:rsid w:val="00963BC7"/>
    <w:rsid w:val="00972FAB"/>
    <w:rsid w:val="00973B5C"/>
    <w:rsid w:val="00977C0D"/>
    <w:rsid w:val="009804BD"/>
    <w:rsid w:val="00980AFA"/>
    <w:rsid w:val="009848BC"/>
    <w:rsid w:val="009852CA"/>
    <w:rsid w:val="00987071"/>
    <w:rsid w:val="00990D34"/>
    <w:rsid w:val="00993093"/>
    <w:rsid w:val="009B7AF6"/>
    <w:rsid w:val="009C0351"/>
    <w:rsid w:val="009C5B38"/>
    <w:rsid w:val="009C5FBA"/>
    <w:rsid w:val="009C64E1"/>
    <w:rsid w:val="009C7857"/>
    <w:rsid w:val="009D1C7C"/>
    <w:rsid w:val="009E21D3"/>
    <w:rsid w:val="009F214F"/>
    <w:rsid w:val="009F514E"/>
    <w:rsid w:val="00A0082C"/>
    <w:rsid w:val="00A024A3"/>
    <w:rsid w:val="00A05A39"/>
    <w:rsid w:val="00A157A1"/>
    <w:rsid w:val="00A22A01"/>
    <w:rsid w:val="00A35305"/>
    <w:rsid w:val="00A35B90"/>
    <w:rsid w:val="00A363A1"/>
    <w:rsid w:val="00A57CD9"/>
    <w:rsid w:val="00A645C1"/>
    <w:rsid w:val="00A647E8"/>
    <w:rsid w:val="00A6765E"/>
    <w:rsid w:val="00A745F8"/>
    <w:rsid w:val="00A74DE9"/>
    <w:rsid w:val="00A77AA7"/>
    <w:rsid w:val="00A81A6C"/>
    <w:rsid w:val="00A81DE6"/>
    <w:rsid w:val="00A84524"/>
    <w:rsid w:val="00A84FCA"/>
    <w:rsid w:val="00A90850"/>
    <w:rsid w:val="00A9121F"/>
    <w:rsid w:val="00AA429B"/>
    <w:rsid w:val="00AA546B"/>
    <w:rsid w:val="00AB2ECF"/>
    <w:rsid w:val="00AB465B"/>
    <w:rsid w:val="00AB4C0B"/>
    <w:rsid w:val="00AB7B85"/>
    <w:rsid w:val="00AC167F"/>
    <w:rsid w:val="00AC3A76"/>
    <w:rsid w:val="00AD0E65"/>
    <w:rsid w:val="00AD133C"/>
    <w:rsid w:val="00AD22AD"/>
    <w:rsid w:val="00AD2460"/>
    <w:rsid w:val="00AD2D92"/>
    <w:rsid w:val="00AD6291"/>
    <w:rsid w:val="00AE04D3"/>
    <w:rsid w:val="00AE0ACA"/>
    <w:rsid w:val="00AE3963"/>
    <w:rsid w:val="00AE6066"/>
    <w:rsid w:val="00AF17F0"/>
    <w:rsid w:val="00AF7F75"/>
    <w:rsid w:val="00B023F0"/>
    <w:rsid w:val="00B039EB"/>
    <w:rsid w:val="00B15677"/>
    <w:rsid w:val="00B25728"/>
    <w:rsid w:val="00B26205"/>
    <w:rsid w:val="00B275F0"/>
    <w:rsid w:val="00B34086"/>
    <w:rsid w:val="00B43BF3"/>
    <w:rsid w:val="00B44470"/>
    <w:rsid w:val="00B445F5"/>
    <w:rsid w:val="00B4704F"/>
    <w:rsid w:val="00B522D6"/>
    <w:rsid w:val="00B53B8D"/>
    <w:rsid w:val="00B563FD"/>
    <w:rsid w:val="00B61683"/>
    <w:rsid w:val="00B61F8F"/>
    <w:rsid w:val="00B628F1"/>
    <w:rsid w:val="00B6476E"/>
    <w:rsid w:val="00B742E6"/>
    <w:rsid w:val="00B748A3"/>
    <w:rsid w:val="00B82BEE"/>
    <w:rsid w:val="00B84E98"/>
    <w:rsid w:val="00B85615"/>
    <w:rsid w:val="00B86006"/>
    <w:rsid w:val="00B8625F"/>
    <w:rsid w:val="00B86AB0"/>
    <w:rsid w:val="00BA13A1"/>
    <w:rsid w:val="00BA23E8"/>
    <w:rsid w:val="00BA4A83"/>
    <w:rsid w:val="00BB14AF"/>
    <w:rsid w:val="00BB4B7E"/>
    <w:rsid w:val="00BB5D82"/>
    <w:rsid w:val="00BC0C7C"/>
    <w:rsid w:val="00BC34AB"/>
    <w:rsid w:val="00BC689A"/>
    <w:rsid w:val="00BD3327"/>
    <w:rsid w:val="00BD5513"/>
    <w:rsid w:val="00BE5D55"/>
    <w:rsid w:val="00BF1132"/>
    <w:rsid w:val="00BF298B"/>
    <w:rsid w:val="00C01779"/>
    <w:rsid w:val="00C01D34"/>
    <w:rsid w:val="00C06832"/>
    <w:rsid w:val="00C1209C"/>
    <w:rsid w:val="00C13EF1"/>
    <w:rsid w:val="00C14DBE"/>
    <w:rsid w:val="00C245B5"/>
    <w:rsid w:val="00C2701D"/>
    <w:rsid w:val="00C34A6D"/>
    <w:rsid w:val="00C35664"/>
    <w:rsid w:val="00C37224"/>
    <w:rsid w:val="00C42E75"/>
    <w:rsid w:val="00C5731A"/>
    <w:rsid w:val="00C6139F"/>
    <w:rsid w:val="00C6313A"/>
    <w:rsid w:val="00C64D27"/>
    <w:rsid w:val="00C71533"/>
    <w:rsid w:val="00C73E47"/>
    <w:rsid w:val="00C80853"/>
    <w:rsid w:val="00C808C0"/>
    <w:rsid w:val="00C82A99"/>
    <w:rsid w:val="00C83359"/>
    <w:rsid w:val="00C9432B"/>
    <w:rsid w:val="00CA0888"/>
    <w:rsid w:val="00CB380D"/>
    <w:rsid w:val="00CB61C8"/>
    <w:rsid w:val="00CB62D0"/>
    <w:rsid w:val="00CC039E"/>
    <w:rsid w:val="00CC04E9"/>
    <w:rsid w:val="00CC0B99"/>
    <w:rsid w:val="00CC518C"/>
    <w:rsid w:val="00CC6721"/>
    <w:rsid w:val="00CC754C"/>
    <w:rsid w:val="00CD00A7"/>
    <w:rsid w:val="00CD65C7"/>
    <w:rsid w:val="00CD6AF7"/>
    <w:rsid w:val="00CD7195"/>
    <w:rsid w:val="00CE4AB6"/>
    <w:rsid w:val="00CF18FD"/>
    <w:rsid w:val="00CF2FE4"/>
    <w:rsid w:val="00CF61A7"/>
    <w:rsid w:val="00D036FD"/>
    <w:rsid w:val="00D10775"/>
    <w:rsid w:val="00D15842"/>
    <w:rsid w:val="00D32506"/>
    <w:rsid w:val="00D34358"/>
    <w:rsid w:val="00D40621"/>
    <w:rsid w:val="00D42446"/>
    <w:rsid w:val="00D45BA4"/>
    <w:rsid w:val="00D47CDB"/>
    <w:rsid w:val="00D522D6"/>
    <w:rsid w:val="00D54970"/>
    <w:rsid w:val="00D572C1"/>
    <w:rsid w:val="00D6272B"/>
    <w:rsid w:val="00D62F73"/>
    <w:rsid w:val="00D6388C"/>
    <w:rsid w:val="00D63D70"/>
    <w:rsid w:val="00D71487"/>
    <w:rsid w:val="00D74968"/>
    <w:rsid w:val="00D76005"/>
    <w:rsid w:val="00D84264"/>
    <w:rsid w:val="00D864E4"/>
    <w:rsid w:val="00D90A2A"/>
    <w:rsid w:val="00D92B5B"/>
    <w:rsid w:val="00D932FE"/>
    <w:rsid w:val="00DB1643"/>
    <w:rsid w:val="00DB4261"/>
    <w:rsid w:val="00DC3730"/>
    <w:rsid w:val="00DD5332"/>
    <w:rsid w:val="00DE2BAF"/>
    <w:rsid w:val="00DF0B1B"/>
    <w:rsid w:val="00E11E85"/>
    <w:rsid w:val="00E1291A"/>
    <w:rsid w:val="00E17801"/>
    <w:rsid w:val="00E17E11"/>
    <w:rsid w:val="00E2605F"/>
    <w:rsid w:val="00E267C2"/>
    <w:rsid w:val="00E346DB"/>
    <w:rsid w:val="00E362C0"/>
    <w:rsid w:val="00E37D4D"/>
    <w:rsid w:val="00E4113E"/>
    <w:rsid w:val="00E54A2D"/>
    <w:rsid w:val="00E5606F"/>
    <w:rsid w:val="00E576C8"/>
    <w:rsid w:val="00E62815"/>
    <w:rsid w:val="00E6550F"/>
    <w:rsid w:val="00E70DB2"/>
    <w:rsid w:val="00E71199"/>
    <w:rsid w:val="00E85763"/>
    <w:rsid w:val="00E858E8"/>
    <w:rsid w:val="00E85F01"/>
    <w:rsid w:val="00E91828"/>
    <w:rsid w:val="00EA15B6"/>
    <w:rsid w:val="00EA4D4A"/>
    <w:rsid w:val="00EB1C80"/>
    <w:rsid w:val="00EB433B"/>
    <w:rsid w:val="00ED0BF4"/>
    <w:rsid w:val="00EE1A7B"/>
    <w:rsid w:val="00EE26A3"/>
    <w:rsid w:val="00EE402E"/>
    <w:rsid w:val="00EE56BD"/>
    <w:rsid w:val="00EE5F90"/>
    <w:rsid w:val="00EE6997"/>
    <w:rsid w:val="00EF1DD7"/>
    <w:rsid w:val="00EF1E0A"/>
    <w:rsid w:val="00EF2BA8"/>
    <w:rsid w:val="00EF2F1F"/>
    <w:rsid w:val="00EF6E01"/>
    <w:rsid w:val="00F0007F"/>
    <w:rsid w:val="00F0544D"/>
    <w:rsid w:val="00F0578C"/>
    <w:rsid w:val="00F07FFD"/>
    <w:rsid w:val="00F20A72"/>
    <w:rsid w:val="00F24433"/>
    <w:rsid w:val="00F27A37"/>
    <w:rsid w:val="00F37087"/>
    <w:rsid w:val="00F40C31"/>
    <w:rsid w:val="00F45C27"/>
    <w:rsid w:val="00F47348"/>
    <w:rsid w:val="00F47887"/>
    <w:rsid w:val="00F52B5C"/>
    <w:rsid w:val="00F53B31"/>
    <w:rsid w:val="00F5423A"/>
    <w:rsid w:val="00F54B43"/>
    <w:rsid w:val="00F63DEC"/>
    <w:rsid w:val="00F70030"/>
    <w:rsid w:val="00F769A4"/>
    <w:rsid w:val="00F77808"/>
    <w:rsid w:val="00F80F73"/>
    <w:rsid w:val="00F868CA"/>
    <w:rsid w:val="00F93669"/>
    <w:rsid w:val="00F966F9"/>
    <w:rsid w:val="00FA0D25"/>
    <w:rsid w:val="00FA1054"/>
    <w:rsid w:val="00FA46FE"/>
    <w:rsid w:val="00FA4959"/>
    <w:rsid w:val="00FA653D"/>
    <w:rsid w:val="00FB39F4"/>
    <w:rsid w:val="00FC1D96"/>
    <w:rsid w:val="00FC2C15"/>
    <w:rsid w:val="00FE1010"/>
    <w:rsid w:val="00FE19B7"/>
    <w:rsid w:val="00FE3F05"/>
    <w:rsid w:val="00FE5EA8"/>
    <w:rsid w:val="00FE7B7A"/>
    <w:rsid w:val="00FF271D"/>
    <w:rsid w:val="00FF5DC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79E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F17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179E"/>
  </w:style>
  <w:style w:type="paragraph" w:styleId="Zkladntext">
    <w:name w:val="Body Text"/>
    <w:basedOn w:val="Normln"/>
    <w:link w:val="ZkladntextChar"/>
    <w:rsid w:val="008F179E"/>
    <w:rPr>
      <w:color w:val="FF0000"/>
    </w:rPr>
  </w:style>
  <w:style w:type="character" w:customStyle="1" w:styleId="ZkladntextChar">
    <w:name w:val="Základní text Char"/>
    <w:link w:val="Zkladntext"/>
    <w:rsid w:val="008F179E"/>
    <w:rPr>
      <w:color w:val="FF0000"/>
      <w:sz w:val="24"/>
      <w:lang w:val="cs-CZ" w:eastAsia="cs-CZ" w:bidi="ar-SA"/>
    </w:rPr>
  </w:style>
  <w:style w:type="character" w:styleId="Hypertextovodkaz">
    <w:name w:val="Hyperlink"/>
    <w:rsid w:val="008F179E"/>
    <w:rPr>
      <w:color w:val="0000FF"/>
      <w:u w:val="single"/>
    </w:rPr>
  </w:style>
  <w:style w:type="paragraph" w:customStyle="1" w:styleId="Normln1">
    <w:name w:val="Normální1"/>
    <w:basedOn w:val="Normln"/>
    <w:rsid w:val="008F179E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ZkladntextIMP">
    <w:name w:val="Základní text_IMP"/>
    <w:basedOn w:val="Normln"/>
    <w:rsid w:val="008F179E"/>
    <w:pPr>
      <w:widowControl/>
      <w:suppressAutoHyphens/>
    </w:pPr>
    <w:rPr>
      <w:rFonts w:ascii="Arial" w:hAnsi="Arial"/>
      <w:sz w:val="36"/>
    </w:rPr>
  </w:style>
  <w:style w:type="paragraph" w:styleId="Zhlav">
    <w:name w:val="header"/>
    <w:basedOn w:val="Normln"/>
    <w:link w:val="ZhlavChar"/>
    <w:uiPriority w:val="99"/>
    <w:unhideWhenUsed/>
    <w:rsid w:val="00722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2C22"/>
    <w:rPr>
      <w:sz w:val="24"/>
    </w:rPr>
  </w:style>
  <w:style w:type="paragraph" w:styleId="Odstavecseseznamem">
    <w:name w:val="List Paragraph"/>
    <w:basedOn w:val="Normln"/>
    <w:uiPriority w:val="34"/>
    <w:qFormat/>
    <w:rsid w:val="0036095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4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2460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A84524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564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4C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4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4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64CD"/>
    <w:rPr>
      <w:b/>
      <w:bCs/>
    </w:rPr>
  </w:style>
  <w:style w:type="paragraph" w:customStyle="1" w:styleId="Seznamsodrkami1">
    <w:name w:val="Seznam s odrážkami1"/>
    <w:basedOn w:val="Normln"/>
    <w:rsid w:val="007B300F"/>
    <w:pPr>
      <w:widowControl/>
      <w:suppressAutoHyphens/>
    </w:pPr>
    <w:rPr>
      <w:szCs w:val="24"/>
      <w:lang w:eastAsia="ar-SA"/>
    </w:rPr>
  </w:style>
  <w:style w:type="table" w:styleId="Mkatabulky">
    <w:name w:val="Table Grid"/>
    <w:basedOn w:val="Normlntabulka"/>
    <w:uiPriority w:val="59"/>
    <w:rsid w:val="0017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D63D7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subjname">
    <w:name w:val="tsubjname"/>
    <w:basedOn w:val="Standardnpsmoodstavce"/>
    <w:rsid w:val="00CD7195"/>
  </w:style>
  <w:style w:type="character" w:styleId="Siln">
    <w:name w:val="Strong"/>
    <w:basedOn w:val="Standardnpsmoodstavce"/>
    <w:uiPriority w:val="22"/>
    <w:qFormat/>
    <w:rsid w:val="00CD7195"/>
    <w:rPr>
      <w:b/>
      <w:bCs/>
    </w:rPr>
  </w:style>
  <w:style w:type="character" w:customStyle="1" w:styleId="nowrap">
    <w:name w:val="nowrap"/>
    <w:basedOn w:val="Standardnpsmoodstavce"/>
    <w:rsid w:val="00FE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79E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F17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179E"/>
  </w:style>
  <w:style w:type="paragraph" w:styleId="Zkladntext">
    <w:name w:val="Body Text"/>
    <w:basedOn w:val="Normln"/>
    <w:link w:val="ZkladntextChar"/>
    <w:rsid w:val="008F179E"/>
    <w:rPr>
      <w:color w:val="FF0000"/>
    </w:rPr>
  </w:style>
  <w:style w:type="character" w:customStyle="1" w:styleId="ZkladntextChar">
    <w:name w:val="Základní text Char"/>
    <w:link w:val="Zkladntext"/>
    <w:rsid w:val="008F179E"/>
    <w:rPr>
      <w:color w:val="FF0000"/>
      <w:sz w:val="24"/>
      <w:lang w:val="cs-CZ" w:eastAsia="cs-CZ" w:bidi="ar-SA"/>
    </w:rPr>
  </w:style>
  <w:style w:type="character" w:styleId="Hypertextovodkaz">
    <w:name w:val="Hyperlink"/>
    <w:rsid w:val="008F179E"/>
    <w:rPr>
      <w:color w:val="0000FF"/>
      <w:u w:val="single"/>
    </w:rPr>
  </w:style>
  <w:style w:type="paragraph" w:customStyle="1" w:styleId="Normln1">
    <w:name w:val="Normální1"/>
    <w:basedOn w:val="Normln"/>
    <w:rsid w:val="008F179E"/>
    <w:pPr>
      <w:widowControl/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ZkladntextIMP">
    <w:name w:val="Základní text_IMP"/>
    <w:basedOn w:val="Normln"/>
    <w:rsid w:val="008F179E"/>
    <w:pPr>
      <w:widowControl/>
      <w:suppressAutoHyphens/>
    </w:pPr>
    <w:rPr>
      <w:rFonts w:ascii="Arial" w:hAnsi="Arial"/>
      <w:sz w:val="36"/>
    </w:rPr>
  </w:style>
  <w:style w:type="paragraph" w:styleId="Zhlav">
    <w:name w:val="header"/>
    <w:basedOn w:val="Normln"/>
    <w:link w:val="ZhlavChar"/>
    <w:uiPriority w:val="99"/>
    <w:unhideWhenUsed/>
    <w:rsid w:val="00722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2C22"/>
    <w:rPr>
      <w:sz w:val="24"/>
    </w:rPr>
  </w:style>
  <w:style w:type="paragraph" w:styleId="Odstavecseseznamem">
    <w:name w:val="List Paragraph"/>
    <w:basedOn w:val="Normln"/>
    <w:uiPriority w:val="34"/>
    <w:qFormat/>
    <w:rsid w:val="0036095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4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2460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A84524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564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4C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4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4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564CD"/>
    <w:rPr>
      <w:b/>
      <w:bCs/>
    </w:rPr>
  </w:style>
  <w:style w:type="paragraph" w:customStyle="1" w:styleId="Seznamsodrkami1">
    <w:name w:val="Seznam s odrážkami1"/>
    <w:basedOn w:val="Normln"/>
    <w:rsid w:val="007B300F"/>
    <w:pPr>
      <w:widowControl/>
      <w:suppressAutoHyphens/>
    </w:pPr>
    <w:rPr>
      <w:szCs w:val="24"/>
      <w:lang w:eastAsia="ar-SA"/>
    </w:rPr>
  </w:style>
  <w:style w:type="table" w:styleId="Mkatabulky">
    <w:name w:val="Table Grid"/>
    <w:basedOn w:val="Normlntabulka"/>
    <w:uiPriority w:val="59"/>
    <w:rsid w:val="0017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D63D7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tsubjname">
    <w:name w:val="tsubjname"/>
    <w:basedOn w:val="Standardnpsmoodstavce"/>
    <w:rsid w:val="00CD7195"/>
  </w:style>
  <w:style w:type="character" w:styleId="Siln">
    <w:name w:val="Strong"/>
    <w:basedOn w:val="Standardnpsmoodstavce"/>
    <w:uiPriority w:val="22"/>
    <w:qFormat/>
    <w:rsid w:val="00CD7195"/>
    <w:rPr>
      <w:b/>
      <w:bCs/>
    </w:rPr>
  </w:style>
  <w:style w:type="character" w:customStyle="1" w:styleId="nowrap">
    <w:name w:val="nowrap"/>
    <w:basedOn w:val="Standardnpsmoodstavce"/>
    <w:rsid w:val="00FE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0ADA-6F78-458A-B47F-86C4436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1896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Mertová Dagmar</cp:lastModifiedBy>
  <cp:revision>4</cp:revision>
  <cp:lastPrinted>2016-04-12T10:31:00Z</cp:lastPrinted>
  <dcterms:created xsi:type="dcterms:W3CDTF">2016-12-30T08:04:00Z</dcterms:created>
  <dcterms:modified xsi:type="dcterms:W3CDTF">2016-12-30T08:11:00Z</dcterms:modified>
</cp:coreProperties>
</file>