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7A7259">
      <w:pPr>
        <w:pStyle w:val="Nzev"/>
        <w:spacing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</w:t>
      </w:r>
      <w:r w:rsidR="00D97A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00 Plzeň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1001820530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Bečvář Štěpán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72</w:t>
      </w:r>
      <w:r w:rsidR="00172C6F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72C6F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="00172C6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72C6F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Plzeň, PSČ 321</w:t>
      </w:r>
      <w:r w:rsidR="00A838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00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1001820530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BB1A88" w:rsidRPr="003511C8" w:rsidRDefault="00BB1A88" w:rsidP="00D8394C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Předmětem smlouvy byl převod níže specifikovan</w:t>
      </w:r>
      <w:r w:rsidR="00D8394C">
        <w:rPr>
          <w:rFonts w:ascii="Arial" w:hAnsi="Arial" w:cs="Arial"/>
          <w:sz w:val="22"/>
          <w:szCs w:val="22"/>
        </w:rPr>
        <w:t xml:space="preserve">ého pozemku </w:t>
      </w:r>
      <w:r w:rsidRPr="003511C8">
        <w:rPr>
          <w:rFonts w:ascii="Arial" w:hAnsi="Arial" w:cs="Arial"/>
          <w:sz w:val="22"/>
          <w:szCs w:val="22"/>
        </w:rPr>
        <w:t>ve smyslu §</w:t>
      </w:r>
      <w:r w:rsidR="00A83821">
        <w:rPr>
          <w:rFonts w:ascii="Arial" w:hAnsi="Arial" w:cs="Arial"/>
          <w:sz w:val="22"/>
          <w:szCs w:val="22"/>
        </w:rPr>
        <w:t xml:space="preserve"> 7</w:t>
      </w:r>
      <w:r w:rsidRPr="003511C8">
        <w:rPr>
          <w:rFonts w:ascii="Arial" w:hAnsi="Arial" w:cs="Arial"/>
          <w:sz w:val="22"/>
          <w:szCs w:val="22"/>
        </w:rPr>
        <w:t xml:space="preserve"> odst. </w:t>
      </w:r>
      <w:r w:rsidR="00A83821">
        <w:rPr>
          <w:rFonts w:ascii="Arial" w:hAnsi="Arial" w:cs="Arial"/>
          <w:sz w:val="22"/>
          <w:szCs w:val="22"/>
        </w:rPr>
        <w:t>1</w:t>
      </w:r>
      <w:r w:rsidRPr="003511C8">
        <w:rPr>
          <w:rFonts w:ascii="Arial" w:hAnsi="Arial" w:cs="Arial"/>
          <w:sz w:val="22"/>
          <w:szCs w:val="22"/>
        </w:rPr>
        <w:t xml:space="preserve"> písm. </w:t>
      </w:r>
      <w:r w:rsidR="00A83821">
        <w:rPr>
          <w:rFonts w:ascii="Arial" w:hAnsi="Arial" w:cs="Arial"/>
          <w:sz w:val="22"/>
          <w:szCs w:val="22"/>
        </w:rPr>
        <w:t>b</w:t>
      </w:r>
      <w:r w:rsidRPr="003511C8">
        <w:rPr>
          <w:rFonts w:ascii="Arial" w:hAnsi="Arial" w:cs="Arial"/>
          <w:sz w:val="22"/>
          <w:szCs w:val="22"/>
        </w:rPr>
        <w:t>) zákona č. 95/1999 Sb., ve znění pozdějších předpisů:</w:t>
      </w:r>
    </w:p>
    <w:p w:rsidR="00BB1A88" w:rsidRPr="003511C8" w:rsidRDefault="00BB1A88" w:rsidP="00BB1A88">
      <w:pPr>
        <w:suppressAutoHyphens/>
        <w:ind w:right="-433"/>
        <w:rPr>
          <w:rFonts w:ascii="Arial" w:hAnsi="Arial" w:cs="Arial"/>
          <w:lang w:eastAsia="ar-SA"/>
        </w:rPr>
      </w:pPr>
      <w:r w:rsidRPr="003511C8">
        <w:rPr>
          <w:rFonts w:ascii="Arial" w:hAnsi="Arial" w:cs="Arial"/>
          <w:lang w:eastAsia="ar-SA"/>
        </w:rPr>
        <w:t>----------------------------------------------------------------------------------------------------------------------------------------</w:t>
      </w:r>
    </w:p>
    <w:p w:rsidR="00BB1A88" w:rsidRPr="003511C8" w:rsidRDefault="00BB1A88" w:rsidP="00BB1A88">
      <w:pPr>
        <w:pBdr>
          <w:bottom w:val="single" w:sz="6" w:space="1" w:color="auto"/>
        </w:pBdr>
        <w:tabs>
          <w:tab w:val="left" w:pos="1418"/>
          <w:tab w:val="left" w:pos="4678"/>
          <w:tab w:val="right" w:pos="8931"/>
        </w:tabs>
        <w:suppressAutoHyphens/>
        <w:rPr>
          <w:rFonts w:ascii="Arial" w:hAnsi="Arial" w:cs="Arial"/>
          <w:lang w:eastAsia="ar-SA"/>
        </w:rPr>
      </w:pPr>
      <w:r w:rsidRPr="003511C8">
        <w:rPr>
          <w:rFonts w:ascii="Arial" w:hAnsi="Arial" w:cs="Arial"/>
          <w:lang w:eastAsia="ar-SA"/>
        </w:rPr>
        <w:t>Obec</w:t>
      </w:r>
      <w:r w:rsidRPr="003511C8">
        <w:rPr>
          <w:rFonts w:ascii="Arial" w:hAnsi="Arial" w:cs="Arial"/>
          <w:lang w:eastAsia="ar-SA"/>
        </w:rPr>
        <w:tab/>
        <w:t xml:space="preserve">Katastrální území </w:t>
      </w:r>
      <w:r w:rsidRPr="003511C8">
        <w:rPr>
          <w:rFonts w:ascii="Arial" w:hAnsi="Arial" w:cs="Arial"/>
          <w:lang w:eastAsia="ar-SA"/>
        </w:rPr>
        <w:tab/>
        <w:t>Parcelní číslo</w:t>
      </w:r>
      <w:r w:rsidRPr="003511C8">
        <w:rPr>
          <w:rFonts w:ascii="Arial" w:hAnsi="Arial" w:cs="Arial"/>
          <w:lang w:eastAsia="ar-SA"/>
        </w:rPr>
        <w:tab/>
        <w:t>Druh pozemku</w:t>
      </w:r>
    </w:p>
    <w:p w:rsidR="00D8394C" w:rsidRPr="003511C8" w:rsidRDefault="00D8394C" w:rsidP="00BB1A88">
      <w:pPr>
        <w:suppressAutoHyphens/>
        <w:spacing w:line="120" w:lineRule="exact"/>
        <w:ind w:right="-573"/>
        <w:rPr>
          <w:rFonts w:ascii="Arial" w:hAnsi="Arial" w:cs="Arial"/>
          <w:lang w:eastAsia="ar-SA"/>
        </w:rPr>
      </w:pPr>
    </w:p>
    <w:p w:rsidR="00A83821" w:rsidRDefault="00E469DF" w:rsidP="00A8382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Všeruby                     Chalupy</w:t>
      </w:r>
      <w:r w:rsidR="00A8382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575</w:t>
      </w:r>
      <w:r w:rsidR="00A8382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ostatní plocha</w:t>
      </w:r>
    </w:p>
    <w:p w:rsidR="00E469DF" w:rsidRPr="003511C8" w:rsidRDefault="00E469DF" w:rsidP="00E469DF">
      <w:pPr>
        <w:suppressAutoHyphens/>
        <w:ind w:right="-433"/>
        <w:rPr>
          <w:rFonts w:ascii="Arial" w:hAnsi="Arial" w:cs="Arial"/>
          <w:lang w:eastAsia="ar-SA"/>
        </w:rPr>
      </w:pPr>
      <w:r w:rsidRPr="003511C8">
        <w:rPr>
          <w:rFonts w:ascii="Arial" w:hAnsi="Arial" w:cs="Arial"/>
          <w:lang w:eastAsia="ar-SA"/>
        </w:rPr>
        <w:t>----------------------------------------------------------------------------------------------------------------------------------------</w:t>
      </w:r>
    </w:p>
    <w:p w:rsidR="00E469DF" w:rsidRDefault="00E469DF" w:rsidP="00E469DF">
      <w:pPr>
        <w:pStyle w:val="vn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Rozhodnutím Pozemkového úřadu, Pobočky Domažlice č.j. SPU </w:t>
      </w:r>
      <w:r w:rsidR="00D5535E">
        <w:rPr>
          <w:rFonts w:ascii="Arial" w:hAnsi="Arial" w:cs="Arial"/>
          <w:sz w:val="22"/>
          <w:szCs w:val="22"/>
        </w:rPr>
        <w:t>532876/2018</w:t>
      </w:r>
      <w:r>
        <w:rPr>
          <w:rFonts w:ascii="Arial" w:hAnsi="Arial" w:cs="Arial"/>
          <w:sz w:val="22"/>
          <w:szCs w:val="22"/>
        </w:rPr>
        <w:t xml:space="preserve"> ze dne </w:t>
      </w:r>
      <w:r w:rsidR="00D5535E">
        <w:rPr>
          <w:rFonts w:ascii="Arial" w:hAnsi="Arial" w:cs="Arial"/>
          <w:sz w:val="22"/>
          <w:szCs w:val="22"/>
        </w:rPr>
        <w:t>5.4.2019</w:t>
      </w:r>
      <w:r>
        <w:rPr>
          <w:rFonts w:ascii="Arial" w:hAnsi="Arial" w:cs="Arial"/>
          <w:sz w:val="22"/>
          <w:szCs w:val="22"/>
        </w:rPr>
        <w:t xml:space="preserve">, které nabylo právní moci dne </w:t>
      </w:r>
      <w:r w:rsidR="00D5535E">
        <w:rPr>
          <w:rFonts w:ascii="Arial" w:hAnsi="Arial" w:cs="Arial"/>
          <w:sz w:val="22"/>
          <w:szCs w:val="22"/>
        </w:rPr>
        <w:t>23.4.2019</w:t>
      </w:r>
      <w:r>
        <w:rPr>
          <w:rFonts w:ascii="Arial" w:hAnsi="Arial" w:cs="Arial"/>
          <w:sz w:val="22"/>
          <w:szCs w:val="22"/>
        </w:rPr>
        <w:t xml:space="preserve">, bylo stanoveno, že </w:t>
      </w:r>
      <w:r w:rsidR="00D5535E">
        <w:rPr>
          <w:rFonts w:ascii="Arial" w:hAnsi="Arial" w:cs="Arial"/>
          <w:sz w:val="22"/>
          <w:szCs w:val="22"/>
        </w:rPr>
        <w:t>vlastník</w:t>
      </w:r>
      <w:r>
        <w:rPr>
          <w:rFonts w:ascii="Arial" w:hAnsi="Arial" w:cs="Arial"/>
          <w:sz w:val="22"/>
          <w:szCs w:val="22"/>
        </w:rPr>
        <w:t xml:space="preserve"> pozbývá vlastnické právo k pozemkům zahrnutým do pozemkových úprav z předmětné smlouvy, pro obec </w:t>
      </w:r>
      <w:r w:rsidR="00D5535E">
        <w:rPr>
          <w:rFonts w:ascii="Arial" w:hAnsi="Arial" w:cs="Arial"/>
          <w:sz w:val="22"/>
          <w:szCs w:val="22"/>
        </w:rPr>
        <w:t>Všeruby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D5535E">
        <w:rPr>
          <w:rFonts w:ascii="Arial" w:hAnsi="Arial" w:cs="Arial"/>
          <w:sz w:val="22"/>
          <w:szCs w:val="22"/>
        </w:rPr>
        <w:t>Chalupy</w:t>
      </w:r>
      <w:r>
        <w:rPr>
          <w:rFonts w:ascii="Arial" w:hAnsi="Arial" w:cs="Arial"/>
          <w:sz w:val="22"/>
          <w:szCs w:val="22"/>
        </w:rPr>
        <w:t xml:space="preserve"> a nabývá vlastnické právo mimo jiné k pozemku, který je nyní v KN evidován následovně:</w:t>
      </w:r>
    </w:p>
    <w:p w:rsidR="00D5535E" w:rsidRPr="003511C8" w:rsidRDefault="00D5535E" w:rsidP="00D5535E">
      <w:pPr>
        <w:suppressAutoHyphens/>
        <w:ind w:right="-433"/>
        <w:rPr>
          <w:rFonts w:ascii="Arial" w:hAnsi="Arial" w:cs="Arial"/>
          <w:lang w:eastAsia="ar-SA"/>
        </w:rPr>
      </w:pPr>
      <w:r w:rsidRPr="003511C8">
        <w:rPr>
          <w:rFonts w:ascii="Arial" w:hAnsi="Arial" w:cs="Arial"/>
          <w:lang w:eastAsia="ar-SA"/>
        </w:rPr>
        <w:t>----------------------------------------------------------------------------------------------------------------------------------------</w:t>
      </w:r>
    </w:p>
    <w:p w:rsidR="00D5535E" w:rsidRPr="003511C8" w:rsidRDefault="00D5535E" w:rsidP="00D5535E">
      <w:pPr>
        <w:pBdr>
          <w:bottom w:val="single" w:sz="6" w:space="1" w:color="auto"/>
        </w:pBdr>
        <w:tabs>
          <w:tab w:val="left" w:pos="1418"/>
          <w:tab w:val="left" w:pos="4678"/>
          <w:tab w:val="right" w:pos="8931"/>
        </w:tabs>
        <w:suppressAutoHyphens/>
        <w:rPr>
          <w:rFonts w:ascii="Arial" w:hAnsi="Arial" w:cs="Arial"/>
          <w:lang w:eastAsia="ar-SA"/>
        </w:rPr>
      </w:pPr>
      <w:r w:rsidRPr="003511C8">
        <w:rPr>
          <w:rFonts w:ascii="Arial" w:hAnsi="Arial" w:cs="Arial"/>
          <w:lang w:eastAsia="ar-SA"/>
        </w:rPr>
        <w:t>Obec</w:t>
      </w:r>
      <w:r w:rsidRPr="003511C8">
        <w:rPr>
          <w:rFonts w:ascii="Arial" w:hAnsi="Arial" w:cs="Arial"/>
          <w:lang w:eastAsia="ar-SA"/>
        </w:rPr>
        <w:tab/>
        <w:t xml:space="preserve">Katastrální území </w:t>
      </w:r>
      <w:r w:rsidRPr="003511C8">
        <w:rPr>
          <w:rFonts w:ascii="Arial" w:hAnsi="Arial" w:cs="Arial"/>
          <w:lang w:eastAsia="ar-SA"/>
        </w:rPr>
        <w:tab/>
        <w:t>Parcelní číslo</w:t>
      </w:r>
      <w:r w:rsidRPr="003511C8">
        <w:rPr>
          <w:rFonts w:ascii="Arial" w:hAnsi="Arial" w:cs="Arial"/>
          <w:lang w:eastAsia="ar-SA"/>
        </w:rPr>
        <w:tab/>
        <w:t>Druh pozemku</w:t>
      </w:r>
    </w:p>
    <w:p w:rsidR="00D5535E" w:rsidRPr="003511C8" w:rsidRDefault="00D5535E" w:rsidP="00D5535E">
      <w:pPr>
        <w:suppressAutoHyphens/>
        <w:spacing w:line="120" w:lineRule="exact"/>
        <w:ind w:right="-573"/>
        <w:rPr>
          <w:rFonts w:ascii="Arial" w:hAnsi="Arial" w:cs="Arial"/>
          <w:lang w:eastAsia="ar-SA"/>
        </w:rPr>
      </w:pPr>
    </w:p>
    <w:p w:rsidR="00D5535E" w:rsidRDefault="00D5535E" w:rsidP="00D5535E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Všeruby                     Chalupy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697</w:t>
      </w:r>
      <w:r>
        <w:rPr>
          <w:rFonts w:ascii="Arial" w:hAnsi="Arial" w:cs="Arial"/>
          <w:sz w:val="18"/>
          <w:szCs w:val="18"/>
        </w:rPr>
        <w:tab/>
        <w:t>ostatní plocha</w:t>
      </w:r>
    </w:p>
    <w:p w:rsidR="00A83821" w:rsidRPr="00D5535E" w:rsidRDefault="00D5535E" w:rsidP="00D5535E">
      <w:pPr>
        <w:suppressAutoHyphens/>
        <w:ind w:right="-433"/>
        <w:rPr>
          <w:rFonts w:ascii="Arial" w:hAnsi="Arial" w:cs="Arial"/>
          <w:lang w:eastAsia="ar-SA"/>
        </w:rPr>
      </w:pPr>
      <w:r w:rsidRPr="003511C8">
        <w:rPr>
          <w:rFonts w:ascii="Arial" w:hAnsi="Arial" w:cs="Arial"/>
          <w:lang w:eastAsia="ar-SA"/>
        </w:rPr>
        <w:t>----------------------------------------------------------------------------------------------------------------------------------------</w:t>
      </w:r>
    </w:p>
    <w:p w:rsidR="00BB1A88" w:rsidRPr="003511C8" w:rsidRDefault="00BB1A88" w:rsidP="00BB1A88">
      <w:pPr>
        <w:suppressAutoHyphens/>
        <w:spacing w:before="60"/>
        <w:rPr>
          <w:rFonts w:ascii="Arial" w:hAnsi="Arial" w:cs="Arial"/>
          <w:sz w:val="22"/>
          <w:szCs w:val="22"/>
          <w:lang w:eastAsia="ar-SA"/>
        </w:rPr>
      </w:pPr>
      <w:r w:rsidRPr="003511C8">
        <w:rPr>
          <w:rFonts w:ascii="Arial" w:hAnsi="Arial" w:cs="Arial"/>
          <w:sz w:val="22"/>
          <w:szCs w:val="22"/>
          <w:lang w:eastAsia="ar-SA"/>
        </w:rPr>
        <w:t>(dále jen ”pozemky”)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D8394C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761BDB" w:rsidRPr="00D8394C">
        <w:rPr>
          <w:rFonts w:ascii="Arial" w:hAnsi="Arial" w:cs="Arial"/>
          <w:b/>
          <w:sz w:val="22"/>
          <w:szCs w:val="22"/>
        </w:rPr>
        <w:t>3 192 800,00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miliony jedno sto devadesát dva tisíce osm set korun českých</w:t>
      </w:r>
      <w:r w:rsidRPr="003511C8">
        <w:rPr>
          <w:rFonts w:ascii="Arial" w:hAnsi="Arial" w:cs="Arial"/>
          <w:sz w:val="22"/>
          <w:szCs w:val="22"/>
        </w:rPr>
        <w:t xml:space="preserve">) do </w:t>
      </w:r>
      <w:r w:rsidR="00761BDB" w:rsidRPr="00D8394C">
        <w:rPr>
          <w:rFonts w:ascii="Arial" w:hAnsi="Arial" w:cs="Arial"/>
          <w:b/>
          <w:sz w:val="22"/>
          <w:szCs w:val="22"/>
        </w:rPr>
        <w:t>31.3.2035.</w:t>
      </w:r>
    </w:p>
    <w:p w:rsidR="00CE0ACE" w:rsidRPr="003511C8" w:rsidRDefault="00CE0ACE" w:rsidP="00D8394C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Část kupní ceny ve výši </w:t>
      </w:r>
      <w:r w:rsidRPr="00D8394C">
        <w:rPr>
          <w:rFonts w:ascii="Arial" w:hAnsi="Arial" w:cs="Arial"/>
          <w:b/>
          <w:sz w:val="22"/>
          <w:szCs w:val="22"/>
        </w:rPr>
        <w:t>102 992,00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dva tisíce devět set devadesát dvě koruny české</w:t>
      </w:r>
      <w:r w:rsidRPr="003511C8">
        <w:rPr>
          <w:rFonts w:ascii="Arial" w:hAnsi="Arial" w:cs="Arial"/>
          <w:sz w:val="22"/>
          <w:szCs w:val="22"/>
        </w:rPr>
        <w:t xml:space="preserve">) byla kupujícím uhrazena </w:t>
      </w:r>
      <w:r w:rsidRPr="00D8394C">
        <w:rPr>
          <w:rFonts w:ascii="Arial" w:hAnsi="Arial" w:cs="Arial"/>
          <w:b/>
          <w:sz w:val="22"/>
          <w:szCs w:val="22"/>
        </w:rPr>
        <w:t>před podpisem smlouvy</w:t>
      </w:r>
      <w:r w:rsidRPr="003511C8">
        <w:rPr>
          <w:rFonts w:ascii="Arial" w:hAnsi="Arial" w:cs="Arial"/>
          <w:sz w:val="22"/>
          <w:szCs w:val="22"/>
        </w:rPr>
        <w:t>.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8394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Splátka celkem v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1.4.2006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D839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1.4.2007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D839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1.4.2008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D839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1.4.2009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D839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1.4.2010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D839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1.4.2011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D839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1.4.2012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D839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1.4.2013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D839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1.4.2014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D839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1.4.2015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D839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1.4.2016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D839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1.4.2017</w:t>
      </w:r>
      <w:r>
        <w:rPr>
          <w:rFonts w:ascii="Arial" w:hAnsi="Arial" w:cs="Arial"/>
          <w:sz w:val="22"/>
          <w:szCs w:val="22"/>
        </w:rPr>
        <w:tab/>
      </w:r>
      <w:r w:rsidR="00D8394C">
        <w:rPr>
          <w:rFonts w:ascii="Arial" w:hAnsi="Arial" w:cs="Arial"/>
          <w:sz w:val="22"/>
          <w:szCs w:val="22"/>
        </w:rPr>
        <w:t xml:space="preserve">           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D839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1.4.2018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1.4.2019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1.4.2020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1.4.2021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1.4.2022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1.4.2023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1.4.2024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1.4.2025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1.4.2026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1.4.2027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1.4.2028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1.4.2029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1.4.2030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1.4.2031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1.4.2032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1.4.2033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1.4.2034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994,00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31.3.2035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8E49D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102</w:t>
      </w:r>
      <w:proofErr w:type="gramEnd"/>
      <w:r>
        <w:rPr>
          <w:rFonts w:ascii="Arial" w:hAnsi="Arial" w:cs="Arial"/>
          <w:sz w:val="22"/>
          <w:szCs w:val="22"/>
        </w:rPr>
        <w:t> 982,00 Kč</w:t>
      </w:r>
    </w:p>
    <w:p w:rsidR="00B90EB6" w:rsidRDefault="00B90EB6" w:rsidP="000A4639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D8394C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8E49D0" w:rsidRPr="008E49D0">
        <w:rPr>
          <w:rFonts w:ascii="Arial" w:hAnsi="Arial" w:cs="Arial"/>
          <w:b/>
          <w:sz w:val="22"/>
          <w:szCs w:val="22"/>
        </w:rPr>
        <w:t>1 553 991,00</w:t>
      </w:r>
      <w:r w:rsidRPr="008E49D0">
        <w:rPr>
          <w:rFonts w:ascii="Arial" w:hAnsi="Arial" w:cs="Arial"/>
          <w:b/>
          <w:sz w:val="22"/>
          <w:szCs w:val="22"/>
        </w:rPr>
        <w:t xml:space="preserve">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8E49D0">
        <w:rPr>
          <w:rFonts w:ascii="Arial" w:hAnsi="Arial" w:cs="Arial"/>
          <w:sz w:val="22"/>
          <w:szCs w:val="22"/>
        </w:rPr>
        <w:t>jeden milion pět set padesát tři tisíc devět set devadesát jedna</w:t>
      </w:r>
      <w:r w:rsidRPr="003511C8">
        <w:rPr>
          <w:rFonts w:ascii="Arial" w:hAnsi="Arial" w:cs="Arial"/>
          <w:sz w:val="22"/>
          <w:szCs w:val="22"/>
        </w:rPr>
        <w:t xml:space="preserve"> korun českých). </w:t>
      </w:r>
    </w:p>
    <w:p w:rsidR="00B90EB6" w:rsidRPr="003511C8" w:rsidRDefault="00B90EB6" w:rsidP="00B90EB6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Dále byla kupujícím předčasně ke dni </w:t>
      </w:r>
      <w:r w:rsidR="008E49D0" w:rsidRPr="008E49D0">
        <w:rPr>
          <w:rFonts w:ascii="Arial" w:hAnsi="Arial" w:cs="Arial"/>
          <w:b/>
          <w:sz w:val="22"/>
          <w:szCs w:val="22"/>
        </w:rPr>
        <w:t>8.8.2019</w:t>
      </w:r>
      <w:r w:rsidRPr="003511C8">
        <w:rPr>
          <w:rFonts w:ascii="Arial" w:hAnsi="Arial" w:cs="Arial"/>
          <w:sz w:val="22"/>
          <w:szCs w:val="22"/>
        </w:rPr>
        <w:t xml:space="preserve"> uhrazena zbývající část kupní ceny včetně stanoveného úroku za pozemek:</w:t>
      </w:r>
    </w:p>
    <w:p w:rsidR="00B90EB6" w:rsidRPr="003511C8" w:rsidRDefault="00B90EB6" w:rsidP="00B90EB6">
      <w:pPr>
        <w:pStyle w:val="vnintext"/>
        <w:rPr>
          <w:rFonts w:ascii="Arial" w:hAnsi="Arial" w:cs="Arial"/>
          <w:sz w:val="22"/>
          <w:szCs w:val="22"/>
        </w:rPr>
      </w:pPr>
      <w:proofErr w:type="spellStart"/>
      <w:r w:rsidRPr="003511C8">
        <w:rPr>
          <w:rFonts w:ascii="Arial" w:hAnsi="Arial" w:cs="Arial"/>
          <w:sz w:val="22"/>
          <w:szCs w:val="22"/>
        </w:rPr>
        <w:t>parc</w:t>
      </w:r>
      <w:proofErr w:type="spellEnd"/>
      <w:r w:rsidRPr="003511C8">
        <w:rPr>
          <w:rFonts w:ascii="Arial" w:hAnsi="Arial" w:cs="Arial"/>
          <w:sz w:val="22"/>
          <w:szCs w:val="22"/>
        </w:rPr>
        <w:t xml:space="preserve">. č. </w:t>
      </w:r>
      <w:r w:rsidR="008E49D0" w:rsidRPr="00D5535E">
        <w:rPr>
          <w:rFonts w:ascii="Arial" w:hAnsi="Arial" w:cs="Arial"/>
          <w:b/>
          <w:sz w:val="22"/>
          <w:szCs w:val="22"/>
        </w:rPr>
        <w:t xml:space="preserve">697 </w:t>
      </w:r>
      <w:proofErr w:type="spellStart"/>
      <w:r w:rsidR="008E49D0" w:rsidRPr="00D5535E">
        <w:rPr>
          <w:rFonts w:ascii="Arial" w:hAnsi="Arial" w:cs="Arial"/>
          <w:b/>
          <w:sz w:val="22"/>
          <w:szCs w:val="22"/>
        </w:rPr>
        <w:t>k.ú</w:t>
      </w:r>
      <w:proofErr w:type="spellEnd"/>
      <w:r w:rsidR="008E49D0" w:rsidRPr="00D5535E">
        <w:rPr>
          <w:rFonts w:ascii="Arial" w:hAnsi="Arial" w:cs="Arial"/>
          <w:b/>
          <w:sz w:val="22"/>
          <w:szCs w:val="22"/>
        </w:rPr>
        <w:t>. Chalupy</w:t>
      </w:r>
      <w:r w:rsidRPr="003511C8">
        <w:rPr>
          <w:rFonts w:ascii="Arial" w:hAnsi="Arial" w:cs="Arial"/>
          <w:sz w:val="22"/>
          <w:szCs w:val="22"/>
        </w:rPr>
        <w:t xml:space="preserve"> ve výši </w:t>
      </w:r>
      <w:r w:rsidR="008E49D0" w:rsidRPr="008E49D0">
        <w:rPr>
          <w:rFonts w:ascii="Arial" w:hAnsi="Arial" w:cs="Arial"/>
          <w:b/>
          <w:sz w:val="22"/>
          <w:szCs w:val="22"/>
        </w:rPr>
        <w:t>9 083,00</w:t>
      </w:r>
      <w:r w:rsidRPr="008E49D0">
        <w:rPr>
          <w:rFonts w:ascii="Arial" w:hAnsi="Arial" w:cs="Arial"/>
          <w:b/>
          <w:sz w:val="22"/>
          <w:szCs w:val="22"/>
        </w:rPr>
        <w:t xml:space="preserve">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8E49D0">
        <w:rPr>
          <w:rFonts w:ascii="Arial" w:hAnsi="Arial" w:cs="Arial"/>
          <w:sz w:val="22"/>
          <w:szCs w:val="22"/>
        </w:rPr>
        <w:t>devět tisíc osmdesát tři</w:t>
      </w:r>
      <w:r w:rsidRPr="003511C8">
        <w:rPr>
          <w:rFonts w:ascii="Arial" w:hAnsi="Arial" w:cs="Arial"/>
          <w:sz w:val="22"/>
          <w:szCs w:val="22"/>
        </w:rPr>
        <w:t xml:space="preserve"> korun českých),</w:t>
      </w:r>
    </w:p>
    <w:p w:rsidR="00FD6490" w:rsidRDefault="00FD6490" w:rsidP="00B90EB6">
      <w:pPr>
        <w:pStyle w:val="vnintext"/>
        <w:rPr>
          <w:rFonts w:ascii="Arial" w:hAnsi="Arial" w:cs="Arial"/>
          <w:sz w:val="22"/>
          <w:szCs w:val="22"/>
        </w:rPr>
      </w:pPr>
    </w:p>
    <w:p w:rsidR="00B90EB6" w:rsidRPr="003511C8" w:rsidRDefault="00B90EB6" w:rsidP="00B90EB6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FD6490" w:rsidRPr="008E49D0">
        <w:rPr>
          <w:rFonts w:ascii="Arial" w:hAnsi="Arial" w:cs="Arial"/>
          <w:b/>
          <w:sz w:val="22"/>
          <w:szCs w:val="22"/>
        </w:rPr>
        <w:t>1 638 809,00 Kč</w:t>
      </w:r>
      <w:r w:rsidR="00FD6490" w:rsidRPr="001D0684">
        <w:rPr>
          <w:rFonts w:ascii="Arial" w:hAnsi="Arial" w:cs="Arial"/>
          <w:sz w:val="22"/>
          <w:szCs w:val="22"/>
        </w:rPr>
        <w:t xml:space="preserve"> (slovy: jeden milion šest set třicet osm tisíc osm set devět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FD6490" w:rsidRPr="001D0684" w:rsidRDefault="00FD6490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k 1.4.2020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1.4.2021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1.4.2022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1.4.2023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1.4.2024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1.4.2025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1.4.2026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1.4.2027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1.4.2028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1.4.2029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1.4.2030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1.4.2031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1.4.2032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1.4.2033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1.4.2034</w:t>
      </w:r>
      <w:r w:rsidRPr="001D0684">
        <w:rPr>
          <w:rFonts w:ascii="Arial" w:hAnsi="Arial" w:cs="Arial"/>
          <w:sz w:val="22"/>
          <w:szCs w:val="22"/>
        </w:rPr>
        <w:tab/>
        <w:t>102 426,00 Kč</w:t>
      </w:r>
      <w:r w:rsidRPr="001D0684">
        <w:rPr>
          <w:rFonts w:ascii="Arial" w:hAnsi="Arial" w:cs="Arial"/>
          <w:sz w:val="22"/>
          <w:szCs w:val="22"/>
        </w:rPr>
        <w:br/>
        <w:t>k 31.3.2035</w:t>
      </w:r>
      <w:r w:rsidRPr="001D0684">
        <w:rPr>
          <w:rFonts w:ascii="Arial" w:hAnsi="Arial" w:cs="Arial"/>
          <w:sz w:val="22"/>
          <w:szCs w:val="22"/>
        </w:rPr>
        <w:tab/>
        <w:t>102 419,00 Kč</w:t>
      </w:r>
      <w:r w:rsidRPr="001D0684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8E49D0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8E49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8E49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8E49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Plzni dne </w:t>
      </w:r>
      <w:r w:rsidR="0070584D">
        <w:rPr>
          <w:rFonts w:ascii="Arial" w:hAnsi="Arial" w:cs="Arial"/>
          <w:sz w:val="22"/>
          <w:szCs w:val="22"/>
        </w:rPr>
        <w:t>2.10.2019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8E49D0">
        <w:rPr>
          <w:rFonts w:ascii="Arial" w:hAnsi="Arial" w:cs="Arial"/>
          <w:sz w:val="22"/>
          <w:szCs w:val="22"/>
        </w:rPr>
        <w:t xml:space="preserve"> Plzni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70584D">
        <w:rPr>
          <w:rFonts w:ascii="Arial" w:hAnsi="Arial" w:cs="Arial"/>
          <w:sz w:val="22"/>
          <w:szCs w:val="22"/>
        </w:rPr>
        <w:t>2.10.2019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E49D0" w:rsidRDefault="008E49D0" w:rsidP="00D5535E">
      <w:pPr>
        <w:widowControl/>
        <w:rPr>
          <w:rFonts w:ascii="Arial" w:hAnsi="Arial" w:cs="Arial"/>
          <w:sz w:val="22"/>
          <w:szCs w:val="22"/>
        </w:rPr>
      </w:pPr>
    </w:p>
    <w:p w:rsidR="008E49D0" w:rsidRDefault="008E49D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E49D0" w:rsidRPr="00D87E4D" w:rsidRDefault="008E49D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Bečvář Štěpán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Domažlice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Kaiser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8E49D0" w:rsidRDefault="008E49D0" w:rsidP="00A46BAE">
      <w:pPr>
        <w:widowControl/>
        <w:rPr>
          <w:rFonts w:ascii="Arial" w:hAnsi="Arial" w:cs="Arial"/>
          <w:sz w:val="22"/>
          <w:szCs w:val="22"/>
        </w:rPr>
      </w:pPr>
    </w:p>
    <w:p w:rsidR="008E49D0" w:rsidRDefault="008E49D0" w:rsidP="00A46BAE">
      <w:pPr>
        <w:widowControl/>
        <w:rPr>
          <w:rFonts w:ascii="Arial" w:hAnsi="Arial" w:cs="Arial"/>
          <w:sz w:val="22"/>
          <w:szCs w:val="22"/>
        </w:rPr>
      </w:pPr>
    </w:p>
    <w:p w:rsidR="008E49D0" w:rsidRDefault="008E49D0" w:rsidP="00A46BAE">
      <w:pPr>
        <w:widowControl/>
        <w:rPr>
          <w:rFonts w:ascii="Arial" w:hAnsi="Arial" w:cs="Arial"/>
          <w:sz w:val="22"/>
          <w:szCs w:val="22"/>
        </w:rPr>
      </w:pPr>
    </w:p>
    <w:p w:rsidR="008E49D0" w:rsidRPr="00D87E4D" w:rsidRDefault="008E49D0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4639" w:rsidRDefault="000A463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4639" w:rsidRDefault="000A463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8E49D0">
        <w:rPr>
          <w:rFonts w:ascii="Arial" w:hAnsi="Arial" w:cs="Arial"/>
          <w:color w:val="000000"/>
          <w:sz w:val="22"/>
          <w:szCs w:val="22"/>
        </w:rPr>
        <w:t xml:space="preserve">Ing. Radka Kantová 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9DF" w:rsidRDefault="00E469DF">
      <w:r>
        <w:separator/>
      </w:r>
    </w:p>
  </w:endnote>
  <w:endnote w:type="continuationSeparator" w:id="0">
    <w:p w:rsidR="00E469DF" w:rsidRDefault="00E4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402188"/>
      <w:docPartObj>
        <w:docPartGallery w:val="Page Numbers (Bottom of Page)"/>
        <w:docPartUnique/>
      </w:docPartObj>
    </w:sdtPr>
    <w:sdtEndPr/>
    <w:sdtContent>
      <w:p w:rsidR="002D7189" w:rsidRDefault="002D71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D7189" w:rsidRDefault="002D71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9DF" w:rsidRDefault="00E469DF">
      <w:r>
        <w:separator/>
      </w:r>
    </w:p>
  </w:footnote>
  <w:footnote w:type="continuationSeparator" w:id="0">
    <w:p w:rsidR="00E469DF" w:rsidRDefault="00E46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9DF" w:rsidRDefault="00E469DF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A4639"/>
    <w:rsid w:val="000B0DCF"/>
    <w:rsid w:val="00172C6F"/>
    <w:rsid w:val="00195A2D"/>
    <w:rsid w:val="001B68C1"/>
    <w:rsid w:val="001D0684"/>
    <w:rsid w:val="002A33F8"/>
    <w:rsid w:val="002D7189"/>
    <w:rsid w:val="00341145"/>
    <w:rsid w:val="003511C8"/>
    <w:rsid w:val="00362161"/>
    <w:rsid w:val="003862E6"/>
    <w:rsid w:val="00477E2F"/>
    <w:rsid w:val="00490212"/>
    <w:rsid w:val="004935BD"/>
    <w:rsid w:val="00507A18"/>
    <w:rsid w:val="00560A0B"/>
    <w:rsid w:val="00616E7E"/>
    <w:rsid w:val="0070584D"/>
    <w:rsid w:val="00732F2D"/>
    <w:rsid w:val="00761BDB"/>
    <w:rsid w:val="00762608"/>
    <w:rsid w:val="007A7259"/>
    <w:rsid w:val="007B175B"/>
    <w:rsid w:val="007C2D8C"/>
    <w:rsid w:val="00871361"/>
    <w:rsid w:val="00894688"/>
    <w:rsid w:val="008C21C4"/>
    <w:rsid w:val="008E49D0"/>
    <w:rsid w:val="008F4DFE"/>
    <w:rsid w:val="0090681E"/>
    <w:rsid w:val="00922C61"/>
    <w:rsid w:val="00956D5C"/>
    <w:rsid w:val="00973DE3"/>
    <w:rsid w:val="00983CED"/>
    <w:rsid w:val="009B45CE"/>
    <w:rsid w:val="00A46BAE"/>
    <w:rsid w:val="00A46C19"/>
    <w:rsid w:val="00A83821"/>
    <w:rsid w:val="00AE61FA"/>
    <w:rsid w:val="00B074ED"/>
    <w:rsid w:val="00B90EB6"/>
    <w:rsid w:val="00BA6E69"/>
    <w:rsid w:val="00BB1A88"/>
    <w:rsid w:val="00BE2EF7"/>
    <w:rsid w:val="00C63B27"/>
    <w:rsid w:val="00C9419D"/>
    <w:rsid w:val="00CD4677"/>
    <w:rsid w:val="00CE0ACE"/>
    <w:rsid w:val="00CE60EF"/>
    <w:rsid w:val="00D41624"/>
    <w:rsid w:val="00D43AF9"/>
    <w:rsid w:val="00D5535E"/>
    <w:rsid w:val="00D67CC5"/>
    <w:rsid w:val="00D8394C"/>
    <w:rsid w:val="00D87E4D"/>
    <w:rsid w:val="00D97ACC"/>
    <w:rsid w:val="00DF63B3"/>
    <w:rsid w:val="00E43423"/>
    <w:rsid w:val="00E469DF"/>
    <w:rsid w:val="00E67177"/>
    <w:rsid w:val="00EB364D"/>
    <w:rsid w:val="00F070C3"/>
    <w:rsid w:val="00F52E8C"/>
    <w:rsid w:val="00F61F3B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82C4F"/>
  <w14:defaultImageDpi w14:val="0"/>
  <w15:docId w15:val="{F1DD46F5-3347-46C4-BBAC-BAD21027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bec1">
    <w:name w:val="obec1"/>
    <w:basedOn w:val="Normln"/>
    <w:uiPriority w:val="99"/>
    <w:rsid w:val="00A83821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982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Kantová Radka Ing.</dc:creator>
  <cp:keywords/>
  <dc:description/>
  <cp:lastModifiedBy>Kantová Radka Ing.</cp:lastModifiedBy>
  <cp:revision>4</cp:revision>
  <cp:lastPrinted>2005-12-12T13:07:00Z</cp:lastPrinted>
  <dcterms:created xsi:type="dcterms:W3CDTF">2019-08-22T08:13:00Z</dcterms:created>
  <dcterms:modified xsi:type="dcterms:W3CDTF">2019-10-03T11:39:00Z</dcterms:modified>
</cp:coreProperties>
</file>