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7F" w:rsidRDefault="00DC6B1E">
      <w:pPr>
        <w:ind w:left="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RQT Group s.r.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87F" w:rsidRDefault="00DC6B1E">
      <w:pPr>
        <w:rPr>
          <w:rFonts w:ascii="Times New Roman" w:hAnsi="Times New Roman" w:cs="Times New Roman"/>
          <w:color w:val="010302"/>
        </w:rPr>
        <w:sectPr w:rsidR="0044687F">
          <w:type w:val="continuous"/>
          <w:pgSz w:w="11915" w:h="16847"/>
          <w:pgMar w:top="500" w:right="500" w:bottom="400" w:left="500" w:header="708" w:footer="708" w:gutter="0"/>
          <w:cols w:num="2" w:space="0" w:equalWidth="0">
            <w:col w:w="1947" w:space="6205"/>
            <w:col w:w="2725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80"/>
          <w:spacing w:val="-2"/>
          <w:sz w:val="24"/>
          <w:szCs w:val="24"/>
        </w:rPr>
        <w:t>NABÍDKA č. 19NA0002</w:t>
      </w:r>
      <w:r>
        <w:rPr>
          <w:rFonts w:ascii="Arial" w:hAnsi="Arial" w:cs="Arial"/>
          <w:color w:val="000080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87F" w:rsidRDefault="00DC6B1E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5039995</wp:posOffset>
                </wp:positionH>
                <wp:positionV relativeFrom="paragraph">
                  <wp:posOffset>248472</wp:posOffset>
                </wp:positionV>
                <wp:extent cx="2095341" cy="24247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9995" y="794319"/>
                          <a:ext cx="1981041" cy="1281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87F" w:rsidRDefault="00DC6B1E">
                            <w:pPr>
                              <w:tabs>
                                <w:tab w:val="left" w:pos="2091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DIČ: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CZ00240711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396.85pt;margin-top:19.55pt;width:165pt;height:19.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44687F" w:rsidRDefault="00DC6B1E">
                      <w:pPr>
                        <w:tabs>
                          <w:tab w:val="left" w:pos="2091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DIČ: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CZ00240711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2792158</wp:posOffset>
                </wp:positionH>
                <wp:positionV relativeFrom="paragraph">
                  <wp:posOffset>3319389</wp:posOffset>
                </wp:positionV>
                <wp:extent cx="4336822" cy="245949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2158" y="3865236"/>
                          <a:ext cx="4222522" cy="1316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87F" w:rsidRDefault="00DC6B1E">
                            <w:pPr>
                              <w:tabs>
                                <w:tab w:val="left" w:pos="1040"/>
                                <w:tab w:val="left" w:pos="2886"/>
                                <w:tab w:val="left" w:pos="3814"/>
                                <w:tab w:val="left" w:pos="4729"/>
                                <w:tab w:val="left" w:pos="6004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55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</w:rPr>
                              <w:t>ks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>9 155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>,00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  <w:t>54 930,00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  <w:t>21%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  <w:t>11 535,30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  <w:t>66 465,30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7" style="position:absolute;margin-left:219.85pt;margin-top:261.35pt;width:341.5pt;height:19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44687F" w:rsidRDefault="00DC6B1E">
                      <w:pPr>
                        <w:tabs>
                          <w:tab w:val="left" w:pos="1040"/>
                          <w:tab w:val="left" w:pos="2886"/>
                          <w:tab w:val="left" w:pos="3814"/>
                          <w:tab w:val="left" w:pos="4729"/>
                          <w:tab w:val="left" w:pos="6004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pacing w:val="55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</w:rPr>
                        <w:t>ks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</w:rPr>
                        <w:t>9 155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</w:rPr>
                        <w:t>,00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</w:rPr>
                        <w:tab/>
                        <w:t>54 930,00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</w:rPr>
                        <w:tab/>
                        <w:t>21%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</w:rPr>
                        <w:tab/>
                        <w:t>11 535,30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</w:rPr>
                        <w:tab/>
                        <w:t>66 465,30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564" w:tblpY="-10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2183"/>
        <w:gridCol w:w="513"/>
        <w:gridCol w:w="2963"/>
        <w:gridCol w:w="5111"/>
      </w:tblGrid>
      <w:tr w:rsidR="0044687F">
        <w:trPr>
          <w:trHeight w:val="2881"/>
        </w:trPr>
        <w:tc>
          <w:tcPr>
            <w:tcW w:w="2700" w:type="dxa"/>
            <w:gridSpan w:val="2"/>
            <w:tcBorders>
              <w:bottom w:val="nil"/>
              <w:right w:val="nil"/>
            </w:tcBorders>
          </w:tcPr>
          <w:p w:rsidR="0044687F" w:rsidRDefault="00DC6B1E">
            <w:pPr>
              <w:spacing w:before="118"/>
              <w:ind w:left="2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80"/>
                <w:sz w:val="16"/>
                <w:szCs w:val="16"/>
              </w:rPr>
              <w:t>Dodavatel</w:t>
            </w:r>
            <w:proofErr w:type="spellEnd"/>
            <w:r>
              <w:rPr>
                <w:rFonts w:ascii="Arial" w:hAnsi="Arial" w:cs="Arial"/>
                <w:color w:val="00008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4687F" w:rsidRDefault="00DC6B1E">
            <w:pPr>
              <w:spacing w:before="104" w:line="228" w:lineRule="exact"/>
              <w:ind w:left="264" w:right="75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RQ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336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87F" w:rsidRDefault="00DC6B1E">
            <w:pPr>
              <w:spacing w:before="267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IČ: 28913060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687F" w:rsidRDefault="00DC6B1E">
            <w:pPr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DIČ: CZ28913060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687F" w:rsidRDefault="00DC6B1E" w:rsidP="00DC6B1E">
            <w:pPr>
              <w:spacing w:line="199" w:lineRule="exact"/>
              <w:ind w:left="264" w:right="19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 (+420)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Mobil: (+420)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E-mail: </w:t>
            </w:r>
            <w:hyperlink r:id="rId4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xxxxx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hyperlink r:id="rId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www.rqt.cz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68" w:type="dxa"/>
            <w:tcBorders>
              <w:left w:val="nil"/>
              <w:bottom w:val="nil"/>
            </w:tcBorders>
          </w:tcPr>
          <w:p w:rsidR="0044687F" w:rsidRDefault="00DC6B1E">
            <w:pPr>
              <w:spacing w:before="766" w:line="261" w:lineRule="exact"/>
              <w:ind w:left="256" w:right="163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8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rovozovna</w:t>
            </w:r>
            <w:proofErr w:type="spellEnd"/>
            <w:r>
              <w:rPr>
                <w:rFonts w:ascii="Arial" w:hAnsi="Arial" w:cs="Arial"/>
                <w:color w:val="00008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Raš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Raš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87F" w:rsidRDefault="00DC6B1E">
            <w:pPr>
              <w:ind w:left="2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šov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1" w:type="dxa"/>
          </w:tcPr>
          <w:p w:rsidR="0044687F" w:rsidRDefault="00DC6B1E">
            <w:pPr>
              <w:tabs>
                <w:tab w:val="left" w:pos="1680"/>
                <w:tab w:val="left" w:pos="4008"/>
              </w:tabs>
              <w:spacing w:before="123"/>
              <w:ind w:left="2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80"/>
                <w:sz w:val="16"/>
                <w:szCs w:val="16"/>
              </w:rPr>
              <w:t>Odběratel</w:t>
            </w:r>
            <w:proofErr w:type="spellEnd"/>
            <w:r>
              <w:rPr>
                <w:rFonts w:ascii="Arial" w:hAnsi="Arial" w:cs="Arial"/>
                <w:color w:val="000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position w:val="-1"/>
                <w:sz w:val="18"/>
                <w:szCs w:val="18"/>
              </w:rPr>
              <w:t>IČ:</w:t>
            </w:r>
            <w:r>
              <w:rPr>
                <w:rFonts w:ascii="Arial" w:hAnsi="Arial" w:cs="Arial"/>
                <w:color w:val="000000"/>
                <w:position w:val="-1"/>
                <w:sz w:val="18"/>
                <w:szCs w:val="18"/>
              </w:rPr>
              <w:tab/>
              <w:t>00240711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687F" w:rsidRDefault="00DC6B1E">
            <w:pPr>
              <w:spacing w:before="390" w:line="230" w:lineRule="exact"/>
              <w:ind w:left="547" w:right="18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ěs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ká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č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ást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ha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li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ů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87F" w:rsidRDefault="00DC6B1E">
            <w:pPr>
              <w:ind w:left="5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87F" w:rsidRDefault="00DC6B1E">
            <w:pPr>
              <w:spacing w:before="789"/>
              <w:ind w:left="5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687F">
        <w:trPr>
          <w:trHeight w:val="500"/>
        </w:trPr>
        <w:tc>
          <w:tcPr>
            <w:tcW w:w="5669" w:type="dxa"/>
            <w:gridSpan w:val="3"/>
            <w:tcBorders>
              <w:top w:val="nil"/>
              <w:bottom w:val="nil"/>
            </w:tcBorders>
          </w:tcPr>
          <w:p w:rsidR="0044687F" w:rsidRDefault="00DC6B1E">
            <w:pPr>
              <w:tabs>
                <w:tab w:val="left" w:pos="2815"/>
              </w:tabs>
              <w:spacing w:before="170"/>
              <w:ind w:left="2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Nab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1" w:type="dxa"/>
            <w:vMerge w:val="restart"/>
            <w:tcBorders>
              <w:bottom w:val="nil"/>
            </w:tcBorders>
          </w:tcPr>
          <w:p w:rsidR="0044687F" w:rsidRDefault="00DC6B1E">
            <w:pPr>
              <w:spacing w:before="175"/>
              <w:ind w:left="23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80"/>
                <w:sz w:val="16"/>
                <w:szCs w:val="16"/>
              </w:rPr>
              <w:t>Konečný</w:t>
            </w:r>
            <w:proofErr w:type="spellEnd"/>
            <w:r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  <w:proofErr w:type="spellStart"/>
            <w:r>
              <w:rPr>
                <w:rFonts w:ascii="Arial" w:hAnsi="Arial" w:cs="Arial"/>
                <w:color w:val="000080"/>
                <w:sz w:val="16"/>
                <w:szCs w:val="16"/>
              </w:rPr>
              <w:t>příjemce</w:t>
            </w:r>
            <w:proofErr w:type="spellEnd"/>
            <w:r>
              <w:rPr>
                <w:rFonts w:ascii="Arial" w:hAnsi="Arial" w:cs="Arial"/>
                <w:color w:val="00008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687F">
        <w:trPr>
          <w:trHeight w:val="736"/>
        </w:trPr>
        <w:tc>
          <w:tcPr>
            <w:tcW w:w="2186" w:type="dxa"/>
            <w:tcBorders>
              <w:top w:val="nil"/>
              <w:right w:val="nil"/>
            </w:tcBorders>
          </w:tcPr>
          <w:p w:rsidR="0044687F" w:rsidRDefault="00DC6B1E">
            <w:pPr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87F" w:rsidRDefault="00DC6B1E">
            <w:pPr>
              <w:ind w:left="2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atn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</w:tcBorders>
          </w:tcPr>
          <w:p w:rsidR="0044687F" w:rsidRDefault="00DC6B1E">
            <w:pPr>
              <w:ind w:left="6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:rsidR="0044687F" w:rsidRDefault="0044687F"/>
        </w:tc>
      </w:tr>
      <w:tr w:rsidR="0044687F">
        <w:trPr>
          <w:trHeight w:val="490"/>
        </w:trPr>
        <w:tc>
          <w:tcPr>
            <w:tcW w:w="10790" w:type="dxa"/>
            <w:gridSpan w:val="4"/>
          </w:tcPr>
          <w:p w:rsidR="0044687F" w:rsidRDefault="00DC6B1E">
            <w:pPr>
              <w:spacing w:before="112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Na </w:t>
            </w:r>
            <w:proofErr w:type="spellStart"/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kla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ě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naš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í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8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un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ik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ac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í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lá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8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í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cí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ab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í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87F">
        <w:trPr>
          <w:trHeight w:val="405"/>
        </w:trPr>
        <w:tc>
          <w:tcPr>
            <w:tcW w:w="10790" w:type="dxa"/>
            <w:gridSpan w:val="4"/>
          </w:tcPr>
          <w:p w:rsidR="0044687F" w:rsidRDefault="00DC6B1E">
            <w:pPr>
              <w:tabs>
                <w:tab w:val="left" w:pos="3258"/>
                <w:tab w:val="left" w:pos="4950"/>
                <w:tab w:val="left" w:pos="6971"/>
                <w:tab w:val="left" w:pos="8857"/>
                <w:tab w:val="left" w:pos="9690"/>
              </w:tabs>
              <w:spacing w:before="113"/>
              <w:ind w:left="2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Označení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dodávky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position w:val="1"/>
                <w:sz w:val="16"/>
                <w:szCs w:val="16"/>
              </w:rPr>
              <w:t>Množství</w:t>
            </w:r>
            <w:proofErr w:type="spellEnd"/>
            <w:r>
              <w:rPr>
                <w:rFonts w:ascii="Arial" w:hAnsi="Arial" w:cs="Arial"/>
                <w:color w:val="000000"/>
                <w:position w:val="1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position w:val="1"/>
                <w:sz w:val="16"/>
                <w:szCs w:val="16"/>
              </w:rPr>
              <w:t>J.cen</w:t>
            </w:r>
            <w:r>
              <w:rPr>
                <w:rFonts w:ascii="Arial" w:hAnsi="Arial" w:cs="Arial"/>
                <w:color w:val="000000"/>
                <w:spacing w:val="259"/>
                <w:position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position w:val="1"/>
                <w:sz w:val="16"/>
                <w:szCs w:val="16"/>
              </w:rPr>
              <w:t>Sleva</w:t>
            </w:r>
            <w:proofErr w:type="spellEnd"/>
            <w:r>
              <w:rPr>
                <w:rFonts w:ascii="Arial" w:hAnsi="Arial" w:cs="Arial"/>
                <w:color w:val="000000"/>
                <w:position w:val="1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position w:val="1"/>
                <w:sz w:val="16"/>
                <w:szCs w:val="16"/>
              </w:rPr>
              <w:t>Cen</w:t>
            </w:r>
            <w:r>
              <w:rPr>
                <w:rFonts w:ascii="Arial" w:hAnsi="Arial" w:cs="Arial"/>
                <w:color w:val="000000"/>
                <w:spacing w:val="85"/>
                <w:position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position w:val="1"/>
                <w:sz w:val="16"/>
                <w:szCs w:val="16"/>
              </w:rPr>
              <w:t>%DPH</w:t>
            </w:r>
            <w:proofErr w:type="spellEnd"/>
            <w:r>
              <w:rPr>
                <w:rFonts w:ascii="Arial" w:hAnsi="Arial" w:cs="Arial"/>
                <w:color w:val="000000"/>
                <w:position w:val="1"/>
                <w:sz w:val="16"/>
                <w:szCs w:val="16"/>
              </w:rPr>
              <w:tab/>
              <w:t>DPH</w:t>
            </w:r>
            <w:r>
              <w:rPr>
                <w:rFonts w:ascii="Arial" w:hAnsi="Arial" w:cs="Arial"/>
                <w:color w:val="000000"/>
                <w:position w:val="1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position w:val="1"/>
                <w:sz w:val="16"/>
                <w:szCs w:val="16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position w:val="1"/>
                <w:sz w:val="16"/>
                <w:szCs w:val="16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position w:val="1"/>
                <w:sz w:val="16"/>
                <w:szCs w:val="16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687F">
        <w:trPr>
          <w:trHeight w:val="685"/>
        </w:trPr>
        <w:tc>
          <w:tcPr>
            <w:tcW w:w="10790" w:type="dxa"/>
            <w:gridSpan w:val="4"/>
          </w:tcPr>
          <w:p w:rsidR="0044687F" w:rsidRDefault="00DC6B1E">
            <w:pPr>
              <w:spacing w:before="151" w:line="210" w:lineRule="exact"/>
              <w:ind w:left="264" w:right="776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Kompozitní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tlaková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láhev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Luxfer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 L65B 6,8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lt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/300 </w:t>
            </w: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bar s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ventilem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 VTI M18x1,5 EFV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687F">
        <w:trPr>
          <w:trHeight w:val="813"/>
        </w:trPr>
        <w:tc>
          <w:tcPr>
            <w:tcW w:w="10790" w:type="dxa"/>
            <w:gridSpan w:val="4"/>
          </w:tcPr>
          <w:p w:rsidR="0044687F" w:rsidRDefault="00DC6B1E">
            <w:pPr>
              <w:tabs>
                <w:tab w:val="left" w:pos="6697"/>
                <w:tab w:val="left" w:pos="8540"/>
                <w:tab w:val="left" w:pos="9589"/>
                <w:tab w:val="left" w:pos="9815"/>
                <w:tab w:val="left" w:pos="10135"/>
              </w:tabs>
              <w:spacing w:before="150" w:line="213" w:lineRule="exact"/>
              <w:ind w:left="264" w:right="22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Součet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položek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54 930,00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11 535,30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66 465,30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Zaokrouhlení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-0,30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66 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65,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87F">
        <w:trPr>
          <w:trHeight w:val="7848"/>
        </w:trPr>
        <w:tc>
          <w:tcPr>
            <w:tcW w:w="10790" w:type="dxa"/>
            <w:gridSpan w:val="4"/>
          </w:tcPr>
          <w:p w:rsidR="0044687F" w:rsidRDefault="00DC6B1E">
            <w:pPr>
              <w:spacing w:before="158"/>
              <w:ind w:left="2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80"/>
                <w:sz w:val="20"/>
                <w:szCs w:val="20"/>
              </w:rPr>
              <w:t>Dod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ac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í</w:t>
            </w:r>
            <w:proofErr w:type="spellEnd"/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8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hů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8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dél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31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80"/>
                <w:spacing w:val="-2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87F" w:rsidRDefault="00DC6B1E">
            <w:pPr>
              <w:spacing w:before="6475"/>
              <w:ind w:left="2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Vys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87F" w:rsidRDefault="00DC6B1E">
            <w:pPr>
              <w:spacing w:before="117" w:line="111" w:lineRule="exact"/>
              <w:ind w:left="8285" w:right="6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Digitally signed by: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4687F" w:rsidRDefault="00DC6B1E">
            <w:pPr>
              <w:spacing w:line="110" w:lineRule="exact"/>
              <w:ind w:left="8285" w:right="9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Date: 2019.09.11 11:04:15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Reason: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4687F" w:rsidRDefault="00DC6B1E">
            <w:pPr>
              <w:ind w:left="82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Location:  </w:t>
            </w:r>
          </w:p>
        </w:tc>
      </w:tr>
      <w:tr w:rsidR="0044687F">
        <w:trPr>
          <w:trHeight w:val="348"/>
        </w:trPr>
        <w:tc>
          <w:tcPr>
            <w:tcW w:w="10790" w:type="dxa"/>
            <w:gridSpan w:val="4"/>
          </w:tcPr>
          <w:p w:rsidR="0044687F" w:rsidRDefault="00DC6B1E">
            <w:pPr>
              <w:spacing w:before="110"/>
              <w:ind w:left="2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Ekonomický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 a 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informační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systém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 POHODA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bookmarkStart w:id="0" w:name="_GoBack"/>
            <w:bookmarkEnd w:id="0"/>
          </w:p>
        </w:tc>
      </w:tr>
    </w:tbl>
    <w:p w:rsidR="0044687F" w:rsidRDefault="0044687F">
      <w:pPr>
        <w:rPr>
          <w:rFonts w:ascii="Times New Roman" w:hAnsi="Times New Roman"/>
          <w:color w:val="000000" w:themeColor="text1"/>
          <w:sz w:val="1"/>
          <w:szCs w:val="1"/>
        </w:rPr>
        <w:sectPr w:rsidR="0044687F">
          <w:type w:val="continuous"/>
          <w:pgSz w:w="11915" w:h="16847"/>
          <w:pgMar w:top="500" w:right="500" w:bottom="400" w:left="500" w:header="708" w:footer="708" w:gutter="0"/>
          <w:cols w:space="708"/>
          <w:docGrid w:linePitch="360"/>
        </w:sectPr>
      </w:pPr>
    </w:p>
    <w:p w:rsidR="0044687F" w:rsidRDefault="0044687F"/>
    <w:sectPr w:rsidR="0044687F">
      <w:type w:val="continuous"/>
      <w:pgSz w:w="11915" w:h="16847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altName w:val="Juice ITC"/>
    <w:panose1 w:val="04020705040A02060702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687F"/>
    <w:rsid w:val="0044687F"/>
    <w:rsid w:val="00D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EBD0B-5B70-4D1F-B465-EEFCBAA5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6B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qt.cz" TargetMode="External"/><Relationship Id="rId4" Type="http://schemas.openxmlformats.org/officeDocument/2006/relationships/hyperlink" Target="mailto:rqt@emai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cp:lastPrinted>2019-10-03T07:17:00Z</cp:lastPrinted>
  <dcterms:created xsi:type="dcterms:W3CDTF">2019-10-03T07:16:00Z</dcterms:created>
  <dcterms:modified xsi:type="dcterms:W3CDTF">2019-10-03T07:17:00Z</dcterms:modified>
</cp:coreProperties>
</file>