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259598pt;margin-top:488.283051pt;width:12.85pt;height:36.65pt;mso-position-horizontal-relative:page;mso-position-vertical-relative:page;z-index:-19936" type="#_x0000_t202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-258" w:firstLine="0"/>
                    <w:jc w:val="left"/>
                    <w:rPr>
                      <w:rFonts w:ascii="UnitPro-Bold" w:hAnsi="UnitPro-Bold"/>
                      <w:b/>
                      <w:sz w:val="16"/>
                    </w:rPr>
                  </w:pPr>
                  <w:r>
                    <w:rPr>
                      <w:rFonts w:ascii="UnitPro-Bold" w:hAnsi="UnitPro-Bold"/>
                      <w:b/>
                      <w:spacing w:val="-1"/>
                      <w:w w:val="100"/>
                      <w:sz w:val="16"/>
                    </w:rPr>
                    <w:t>K</w:t>
                  </w:r>
                  <w:r>
                    <w:rPr>
                      <w:rFonts w:ascii="UnitPro-Bold" w:hAnsi="UnitPro-Bold"/>
                      <w:b/>
                      <w:w w:val="100"/>
                      <w:sz w:val="16"/>
                    </w:rPr>
                    <w:t>Ý</w:t>
                  </w:r>
                  <w:r>
                    <w:rPr>
                      <w:rFonts w:ascii="UnitPro-Bold" w:hAnsi="UnitPro-Bold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UnitPro-Bold" w:hAnsi="UnitPro-Bold"/>
                      <w:b/>
                      <w:spacing w:val="-1"/>
                      <w:w w:val="100"/>
                      <w:sz w:val="16"/>
                    </w:rPr>
                    <w:t>MO</w:t>
                  </w:r>
                  <w:r>
                    <w:rPr>
                      <w:rFonts w:ascii="UnitPro-Bold" w:hAnsi="UnitPro-Bold"/>
                      <w:b/>
                      <w:w w:val="100"/>
                      <w:sz w:val="16"/>
                    </w:rPr>
                    <w:t>D</w:t>
                  </w:r>
                  <w:r>
                    <w:rPr>
                      <w:rFonts w:ascii="UnitPro-Bold" w:hAnsi="UnitPro-Bold"/>
                      <w:b/>
                      <w:spacing w:val="-1"/>
                      <w:w w:val="100"/>
                      <w:sz w:val="16"/>
                    </w:rPr>
                    <w:t>E</w:t>
                  </w:r>
                  <w:r>
                    <w:rPr>
                      <w:rFonts w:ascii="UnitPro-Bold" w:hAnsi="UnitPro-Bold"/>
                      <w:b/>
                      <w:w w:val="100"/>
                      <w:sz w:val="16"/>
                    </w:rPr>
                    <w:t>L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2"/>
        </w:rPr>
      </w:pPr>
    </w:p>
    <w:p>
      <w:pPr>
        <w:pStyle w:val="BodyText"/>
        <w:spacing w:before="69"/>
        <w:ind w:left="146"/>
        <w:rPr>
          <w:i/>
        </w:rPr>
      </w:pPr>
      <w:r>
        <w:rPr>
          <w:i/>
          <w:w w:val="105"/>
        </w:rPr>
        <w:t>Příloha č. 5 Smlouvy o dílo a smlouvy o poskytnutí práva dílo užít – Koordinační harmonogram –zjednodušený</w:t>
      </w:r>
    </w:p>
    <w:p>
      <w:pPr>
        <w:spacing w:line="292" w:lineRule="auto" w:before="130"/>
        <w:ind w:left="150" w:right="10519" w:firstLine="0"/>
        <w:jc w:val="left"/>
        <w:rPr>
          <w:sz w:val="17"/>
        </w:rPr>
      </w:pPr>
      <w:r>
        <w:rPr>
          <w:b/>
          <w:sz w:val="17"/>
        </w:rPr>
        <w:t>Koordinační harmonogram - zjednodušený </w:t>
      </w:r>
      <w:r>
        <w:rPr>
          <w:sz w:val="17"/>
        </w:rPr>
        <w:t>Revitalizace a protipovodňová ochrana Trojské kotliny</w:t>
      </w:r>
      <w:r>
        <w:rPr>
          <w:spacing w:val="41"/>
          <w:sz w:val="17"/>
        </w:rPr>
        <w:t> </w:t>
      </w:r>
      <w:r>
        <w:rPr>
          <w:sz w:val="17"/>
        </w:rPr>
        <w:t>s orientační časovou </w:t>
      </w:r>
      <w:r>
        <w:rPr>
          <w:spacing w:val="14"/>
          <w:sz w:val="17"/>
        </w:rPr>
        <w:t> </w:t>
      </w:r>
      <w:r>
        <w:rPr>
          <w:sz w:val="17"/>
        </w:rPr>
        <w:t>osou</w:t>
      </w:r>
    </w:p>
    <w:p>
      <w:pPr>
        <w:spacing w:line="240" w:lineRule="auto" w:before="4"/>
        <w:rPr>
          <w:sz w:val="8"/>
        </w:rPr>
      </w:pPr>
      <w:r>
        <w:rPr/>
        <w:pict>
          <v:shape style="position:absolute;margin-left:50.030998pt;margin-top:7.128645pt;width:177.25pt;height:25.4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26"/>
                    <w:gridCol w:w="876"/>
                    <w:gridCol w:w="1699"/>
                  </w:tblGrid>
                  <w:tr>
                    <w:trPr>
                      <w:trHeight w:val="480" w:hRule="exact"/>
                    </w:trPr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line="264" w:lineRule="auto"/>
                          <w:ind w:left="227" w:hanging="15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5"/>
                            <w:sz w:val="17"/>
                          </w:rPr>
                          <w:t>tématický </w:t>
                        </w:r>
                        <w:r>
                          <w:rPr>
                            <w:b/>
                            <w:sz w:val="17"/>
                          </w:rPr>
                          <w:t>okruh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spacing w:line="264" w:lineRule="auto"/>
                          <w:ind w:left="79" w:right="110" w:firstLine="3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č. úkolu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usnesení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5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5"/>
                            <w:sz w:val="17"/>
                          </w:rPr>
                          <w:t>zjednodušený název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1.470993pt;margin-top:7.128645pt;width:538.6pt;height:25.4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0"/>
                    <w:gridCol w:w="610"/>
                    <w:gridCol w:w="610"/>
                    <w:gridCol w:w="610"/>
                    <w:gridCol w:w="610"/>
                    <w:gridCol w:w="658"/>
                    <w:gridCol w:w="610"/>
                    <w:gridCol w:w="658"/>
                    <w:gridCol w:w="658"/>
                    <w:gridCol w:w="610"/>
                    <w:gridCol w:w="658"/>
                    <w:gridCol w:w="658"/>
                    <w:gridCol w:w="686"/>
                    <w:gridCol w:w="610"/>
                    <w:gridCol w:w="658"/>
                    <w:gridCol w:w="610"/>
                    <w:gridCol w:w="610"/>
                  </w:tblGrid>
                  <w:tr>
                    <w:trPr>
                      <w:trHeight w:val="240" w:hRule="exact"/>
                    </w:trPr>
                    <w:tc>
                      <w:tcPr>
                        <w:tcW w:w="3048" w:type="dxa"/>
                        <w:gridSpan w:val="5"/>
                      </w:tcPr>
                      <w:p>
                        <w:pPr>
                          <w:pStyle w:val="TableParagraph"/>
                          <w:spacing w:line="195" w:lineRule="exact"/>
                          <w:ind w:left="1105" w:right="1129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ROK 2019</w:t>
                        </w:r>
                      </w:p>
                    </w:tc>
                    <w:tc>
                      <w:tcPr>
                        <w:tcW w:w="7680" w:type="dxa"/>
                        <w:gridSpan w:val="12"/>
                      </w:tcPr>
                      <w:p>
                        <w:pPr>
                          <w:pStyle w:val="TableParagraph"/>
                          <w:spacing w:line="195" w:lineRule="exact"/>
                          <w:ind w:left="3412" w:right="3438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ROK 2020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10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61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1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61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21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61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203" w:right="18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61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198" w:right="17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65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61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1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65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1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65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1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61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1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65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1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65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1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686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1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61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1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65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213" w:right="19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61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203" w:right="18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61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198" w:right="17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0.030998pt;margin-top:55.128643pt;width:177.25pt;height:356.9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26"/>
                    <w:gridCol w:w="876"/>
                    <w:gridCol w:w="1699"/>
                  </w:tblGrid>
                  <w:tr>
                    <w:trPr>
                      <w:trHeight w:val="910" w:hRule="exact"/>
                    </w:trPr>
                    <w:tc>
                      <w:tcPr>
                        <w:tcW w:w="926" w:type="dxa"/>
                        <w:vMerge w:val="restart"/>
                        <w:shd w:val="clear" w:color="auto" w:fill="FFF2CC"/>
                        <w:textDirection w:val="btLr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618" w:right="613"/>
                          <w:jc w:val="center"/>
                          <w:rPr>
                            <w:rFonts w:ascii="UnitPro-Bold"/>
                            <w:b/>
                            <w:sz w:val="16"/>
                          </w:rPr>
                        </w:pPr>
                        <w:r>
                          <w:rPr>
                            <w:rFonts w:ascii="UnitPro-Bold"/>
                            <w:b/>
                            <w:w w:val="100"/>
                            <w:sz w:val="16"/>
                          </w:rPr>
                          <w:t>PPO</w:t>
                        </w:r>
                        <w:r>
                          <w:rPr>
                            <w:rFonts w:ascii="UnitPro-Bold"/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UnitPro-Bold"/>
                            <w:b/>
                            <w:spacing w:val="-1"/>
                            <w:w w:val="100"/>
                            <w:sz w:val="16"/>
                          </w:rPr>
                          <w:t>ZO</w:t>
                        </w:r>
                        <w:r>
                          <w:rPr>
                            <w:rFonts w:ascii="UnitPro-Bold"/>
                            <w:b/>
                            <w:w w:val="100"/>
                            <w:sz w:val="16"/>
                          </w:rPr>
                          <w:t>O</w:t>
                        </w:r>
                      </w:p>
                      <w:p>
                        <w:pPr>
                          <w:pStyle w:val="TableParagraph"/>
                          <w:spacing w:before="15"/>
                          <w:ind w:left="618" w:right="618"/>
                          <w:jc w:val="center"/>
                          <w:rPr>
                            <w:rFonts w:ascii="UnitPro-Bold" w:hAnsi="UnitPro-Bold"/>
                            <w:b/>
                            <w:sz w:val="16"/>
                          </w:rPr>
                        </w:pPr>
                        <w:r>
                          <w:rPr>
                            <w:rFonts w:ascii="UnitPro-Bold" w:hAnsi="UnitPro-Bold"/>
                            <w:b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UnitPro-Bold" w:hAnsi="UnitPro-Bold"/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UnitPro-Bold" w:hAnsi="UnitPro-Bold"/>
                            <w:b/>
                            <w:spacing w:val="-1"/>
                            <w:w w:val="100"/>
                            <w:sz w:val="16"/>
                          </w:rPr>
                          <w:t>TROJSK</w:t>
                        </w:r>
                        <w:r>
                          <w:rPr>
                            <w:rFonts w:ascii="UnitPro-Bold" w:hAnsi="UnitPro-Bold"/>
                            <w:b/>
                            <w:w w:val="100"/>
                            <w:sz w:val="16"/>
                          </w:rPr>
                          <w:t>É</w:t>
                        </w:r>
                        <w:r>
                          <w:rPr>
                            <w:rFonts w:ascii="UnitPro-Bold" w:hAnsi="UnitPro-Bold"/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UnitPro-Bold" w:hAnsi="UnitPro-Bold"/>
                            <w:b/>
                            <w:spacing w:val="-1"/>
                            <w:w w:val="100"/>
                            <w:sz w:val="16"/>
                          </w:rPr>
                          <w:t>NÁ</w:t>
                        </w:r>
                        <w:r>
                          <w:rPr>
                            <w:rFonts w:ascii="UnitPro-Bold" w:hAnsi="UnitPro-Bold"/>
                            <w:b/>
                            <w:spacing w:val="1"/>
                            <w:w w:val="100"/>
                            <w:sz w:val="16"/>
                          </w:rPr>
                          <w:t>B</w:t>
                        </w:r>
                        <w:r>
                          <w:rPr>
                            <w:rFonts w:ascii="UnitPro-Bold" w:hAnsi="UnitPro-Bold"/>
                            <w:b/>
                            <w:spacing w:val="-1"/>
                            <w:w w:val="100"/>
                            <w:sz w:val="16"/>
                          </w:rPr>
                          <w:t>ŘEŽÍ</w:t>
                        </w:r>
                      </w:p>
                    </w:tc>
                    <w:tc>
                      <w:tcPr>
                        <w:tcW w:w="87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30"/>
                          <w:ind w:left="23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II. 1.1.</w:t>
                        </w:r>
                      </w:p>
                    </w:tc>
                    <w:tc>
                      <w:tcPr>
                        <w:tcW w:w="1699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FF2CC"/>
                      </w:tcPr>
                      <w:p>
                        <w:pPr>
                          <w:pStyle w:val="TableParagraph"/>
                          <w:spacing w:line="276" w:lineRule="auto" w:before="111"/>
                          <w:ind w:left="93" w:right="8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PPO ZOO (TROJSKÝ ZÁMEK), KOMPENZACE,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93" w:right="8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PODKLADY A METODIKA POSUZOVÁNÍ</w:t>
                        </w:r>
                      </w:p>
                    </w:tc>
                  </w:tr>
                  <w:tr>
                    <w:trPr>
                      <w:trHeight w:val="910" w:hRule="exact"/>
                    </w:trPr>
                    <w:tc>
                      <w:tcPr>
                        <w:tcW w:w="926" w:type="dxa"/>
                        <w:vMerge/>
                        <w:shd w:val="clear" w:color="auto" w:fill="FFF2CC"/>
                        <w:textDirection w:val="btLr"/>
                      </w:tcPr>
                      <w:p>
                        <w:pPr/>
                      </w:p>
                    </w:tc>
                    <w:tc>
                      <w:tcPr>
                        <w:tcW w:w="87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38"/>
                          <w:ind w:left="23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II. 1.2.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FF2CC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26" w:right="16" w:firstLine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STUDIE TROJSKÉHO NÁBŘEŽÍ A ZAČLENĚNÍ PPO DO KRAJINY</w:t>
                        </w:r>
                      </w:p>
                    </w:tc>
                  </w:tr>
                  <w:tr>
                    <w:trPr>
                      <w:trHeight w:val="413" w:hRule="exact"/>
                    </w:trPr>
                    <w:tc>
                      <w:tcPr>
                        <w:tcW w:w="926" w:type="dxa"/>
                        <w:vMerge/>
                        <w:shd w:val="clear" w:color="auto" w:fill="FFF2CC"/>
                        <w:textDirection w:val="btLr"/>
                      </w:tcPr>
                      <w:p>
                        <w:pPr/>
                      </w:p>
                    </w:tc>
                    <w:tc>
                      <w:tcPr>
                        <w:tcW w:w="87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3"/>
                          <w:ind w:left="16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II. 1.2.B.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 w:before="41"/>
                          <w:ind w:left="326" w:right="107" w:hanging="20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STUDIE ARCH. ŘEŠENÍ PPO TROJSKÉHO ZÁMKU</w:t>
                        </w:r>
                      </w:p>
                    </w:tc>
                  </w:tr>
                  <w:tr>
                    <w:trPr>
                      <w:trHeight w:val="413" w:hRule="exact"/>
                    </w:trPr>
                    <w:tc>
                      <w:tcPr>
                        <w:tcW w:w="926" w:type="dxa"/>
                        <w:vMerge/>
                        <w:shd w:val="clear" w:color="auto" w:fill="FFF2CC"/>
                        <w:textDirection w:val="btLr"/>
                      </w:tcPr>
                      <w:p>
                        <w:pPr/>
                      </w:p>
                    </w:tc>
                    <w:tc>
                      <w:tcPr>
                        <w:tcW w:w="876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3"/>
                          <w:ind w:left="22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II. 1.3.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 w:before="41"/>
                          <w:ind w:left="206" w:right="193" w:firstLine="5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VYHODNOCENÍ PPO A KOMPENZACÍ - KRAJINA</w:t>
                        </w:r>
                      </w:p>
                    </w:tc>
                  </w:tr>
                  <w:tr>
                    <w:trPr>
                      <w:trHeight w:val="910" w:hRule="exact"/>
                    </w:trPr>
                    <w:tc>
                      <w:tcPr>
                        <w:tcW w:w="926" w:type="dxa"/>
                        <w:vMerge w:val="restart"/>
                        <w:shd w:val="clear" w:color="auto" w:fill="E2EFDA"/>
                        <w:textDirection w:val="btLr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343"/>
                          <w:rPr>
                            <w:rFonts w:ascii="UnitPro-Bold" w:hAnsi="UnitPro-Bold"/>
                            <w:b/>
                            <w:sz w:val="16"/>
                          </w:rPr>
                        </w:pPr>
                        <w:r>
                          <w:rPr>
                            <w:rFonts w:ascii="UnitPro-Bold" w:hAnsi="UnitPro-Bold"/>
                            <w:b/>
                            <w:spacing w:val="-1"/>
                            <w:w w:val="100"/>
                            <w:sz w:val="16"/>
                          </w:rPr>
                          <w:t>D</w:t>
                        </w:r>
                        <w:r>
                          <w:rPr>
                            <w:rFonts w:ascii="UnitPro-Bold" w:hAnsi="UnitPro-Bold"/>
                            <w:b/>
                            <w:w w:val="100"/>
                            <w:sz w:val="16"/>
                          </w:rPr>
                          <w:t>I</w:t>
                        </w:r>
                        <w:r>
                          <w:rPr>
                            <w:rFonts w:ascii="UnitPro-Bold" w:hAnsi="UnitPro-Bold"/>
                            <w:b/>
                            <w:spacing w:val="-1"/>
                            <w:w w:val="100"/>
                            <w:sz w:val="16"/>
                          </w:rPr>
                          <w:t>VOK</w:t>
                        </w:r>
                        <w:r>
                          <w:rPr>
                            <w:rFonts w:ascii="UnitPro-Bold" w:hAnsi="UnitPro-Bold"/>
                            <w:b/>
                            <w:w w:val="100"/>
                            <w:sz w:val="16"/>
                          </w:rPr>
                          <w:t>Á</w:t>
                        </w:r>
                        <w:r>
                          <w:rPr>
                            <w:rFonts w:ascii="UnitPro-Bold" w:hAnsi="UnitPro-Bold"/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UnitPro-Bold" w:hAnsi="UnitPro-Bold"/>
                            <w:b/>
                            <w:spacing w:val="-1"/>
                            <w:w w:val="100"/>
                            <w:sz w:val="16"/>
                          </w:rPr>
                          <w:t>V</w:t>
                        </w:r>
                        <w:r>
                          <w:rPr>
                            <w:rFonts w:ascii="UnitPro-Bold" w:hAnsi="UnitPro-Bold"/>
                            <w:b/>
                            <w:w w:val="100"/>
                            <w:sz w:val="16"/>
                          </w:rPr>
                          <w:t>L</w:t>
                        </w:r>
                        <w:r>
                          <w:rPr>
                            <w:rFonts w:ascii="UnitPro-Bold" w:hAnsi="UnitPro-Bold"/>
                            <w:b/>
                            <w:spacing w:val="-1"/>
                            <w:w w:val="100"/>
                            <w:sz w:val="16"/>
                          </w:rPr>
                          <w:t>AVA</w:t>
                        </w:r>
                      </w:p>
                    </w:tc>
                    <w:tc>
                      <w:tcPr>
                        <w:tcW w:w="87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30"/>
                          <w:ind w:left="22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II. 1.4.</w:t>
                        </w:r>
                      </w:p>
                    </w:tc>
                    <w:tc>
                      <w:tcPr>
                        <w:tcW w:w="1699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 w:before="1"/>
                          <w:ind w:left="410" w:right="284" w:hanging="10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REVITALIZACE ŘEKY DIVOKÁ VLTAVA</w:t>
                        </w:r>
                      </w:p>
                    </w:tc>
                  </w:tr>
                  <w:tr>
                    <w:trPr>
                      <w:trHeight w:val="413" w:hRule="exact"/>
                    </w:trPr>
                    <w:tc>
                      <w:tcPr>
                        <w:tcW w:w="926" w:type="dxa"/>
                        <w:vMerge/>
                        <w:shd w:val="clear" w:color="auto" w:fill="E2EFDA"/>
                        <w:textDirection w:val="btLr"/>
                      </w:tcPr>
                      <w:p>
                        <w:pPr/>
                      </w:p>
                    </w:tc>
                    <w:tc>
                      <w:tcPr>
                        <w:tcW w:w="87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3"/>
                          <w:ind w:left="18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II. 1.4B.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 w:before="41"/>
                          <w:ind w:left="227" w:right="192" w:hanging="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METODIKA HODNOCENÍ KULTURNÍCH PŘÍNOSŮ</w:t>
                        </w:r>
                      </w:p>
                    </w:tc>
                  </w:tr>
                  <w:tr>
                    <w:trPr>
                      <w:trHeight w:val="413" w:hRule="exact"/>
                    </w:trPr>
                    <w:tc>
                      <w:tcPr>
                        <w:tcW w:w="926" w:type="dxa"/>
                        <w:vMerge/>
                        <w:shd w:val="clear" w:color="auto" w:fill="E2EFDA"/>
                        <w:textDirection w:val="btLr"/>
                      </w:tcPr>
                      <w:p>
                        <w:pPr/>
                      </w:p>
                    </w:tc>
                    <w:tc>
                      <w:tcPr>
                        <w:tcW w:w="876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3"/>
                          <w:ind w:left="18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II. 1.4C.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 w:before="41"/>
                          <w:ind w:left="189" w:right="170" w:firstLine="2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VYHODNOCENÍ EKOSYSTÉMOVÉ SLUŽBY</w:t>
                        </w:r>
                      </w:p>
                    </w:tc>
                  </w:tr>
                  <w:tr>
                    <w:trPr>
                      <w:trHeight w:val="910" w:hRule="exact"/>
                    </w:trPr>
                    <w:tc>
                      <w:tcPr>
                        <w:tcW w:w="926" w:type="dxa"/>
                        <w:shd w:val="clear" w:color="auto" w:fill="D9D9D9"/>
                        <w:textDirection w:val="btLr"/>
                      </w:tcPr>
                      <w:p>
                        <w:pPr>
                          <w:pStyle w:val="TableParagraph"/>
                          <w:spacing w:line="259" w:lineRule="auto" w:before="131"/>
                          <w:ind w:left="50" w:right="58"/>
                          <w:jc w:val="center"/>
                          <w:rPr>
                            <w:rFonts w:ascii="UnitPro-Bold" w:hAnsi="UnitPro-Bold"/>
                            <w:b/>
                            <w:sz w:val="16"/>
                          </w:rPr>
                        </w:pPr>
                        <w:r>
                          <w:rPr>
                            <w:rFonts w:ascii="UnitPro-Bold" w:hAnsi="UnitPro-Bold"/>
                            <w:b/>
                            <w:w w:val="100"/>
                            <w:sz w:val="16"/>
                          </w:rPr>
                          <w:t>P</w:t>
                        </w:r>
                        <w:r>
                          <w:rPr>
                            <w:rFonts w:ascii="UnitPro-Bold" w:hAnsi="UnitPro-Bold"/>
                            <w:b/>
                            <w:spacing w:val="-1"/>
                            <w:w w:val="100"/>
                            <w:sz w:val="16"/>
                          </w:rPr>
                          <w:t>RO</w:t>
                        </w:r>
                        <w:r>
                          <w:rPr>
                            <w:rFonts w:ascii="UnitPro-Bold" w:hAnsi="UnitPro-Bold"/>
                            <w:b/>
                            <w:w w:val="100"/>
                            <w:sz w:val="16"/>
                          </w:rPr>
                          <w:t>P</w:t>
                        </w:r>
                        <w:r>
                          <w:rPr>
                            <w:rFonts w:ascii="UnitPro-Bold" w:hAnsi="UnitPro-Bold"/>
                            <w:b/>
                            <w:spacing w:val="-1"/>
                            <w:w w:val="100"/>
                            <w:sz w:val="16"/>
                          </w:rPr>
                          <w:t>OJE</w:t>
                        </w:r>
                        <w:r>
                          <w:rPr>
                            <w:rFonts w:ascii="UnitPro-Bold" w:hAnsi="UnitPro-Bold"/>
                            <w:b/>
                            <w:w w:val="100"/>
                            <w:sz w:val="16"/>
                          </w:rPr>
                          <w:t>NÍ P</w:t>
                        </w:r>
                        <w:r>
                          <w:rPr>
                            <w:rFonts w:ascii="UnitPro-Bold" w:hAnsi="UnitPro-Bold"/>
                            <w:b/>
                            <w:spacing w:val="-1"/>
                            <w:w w:val="100"/>
                            <w:sz w:val="16"/>
                          </w:rPr>
                          <w:t>O</w:t>
                        </w:r>
                        <w:r>
                          <w:rPr>
                            <w:rFonts w:ascii="UnitPro-Bold" w:hAnsi="UnitPro-Bold"/>
                            <w:b/>
                            <w:w w:val="100"/>
                            <w:sz w:val="16"/>
                          </w:rPr>
                          <w:t>D</w:t>
                        </w:r>
                        <w:r>
                          <w:rPr>
                            <w:rFonts w:ascii="UnitPro-Bold" w:hAnsi="UnitPro-Bold"/>
                            <w:b/>
                            <w:spacing w:val="1"/>
                            <w:w w:val="100"/>
                            <w:sz w:val="16"/>
                          </w:rPr>
                          <w:t>B</w:t>
                        </w:r>
                        <w:r>
                          <w:rPr>
                            <w:rFonts w:ascii="UnitPro-Bold" w:hAnsi="UnitPro-Bold"/>
                            <w:b/>
                            <w:spacing w:val="-1"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UnitPro-Bold" w:hAnsi="UnitPro-Bold"/>
                            <w:b/>
                            <w:spacing w:val="1"/>
                            <w:w w:val="100"/>
                            <w:sz w:val="16"/>
                          </w:rPr>
                          <w:t>B</w:t>
                        </w:r>
                        <w:r>
                          <w:rPr>
                            <w:rFonts w:ascii="UnitPro-Bold" w:hAnsi="UnitPro-Bold"/>
                            <w:b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UnitPro-Bold" w:hAnsi="UnitPro-Bold"/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UnitPro-Bold" w:hAnsi="UnitPro-Bold"/>
                            <w:b/>
                            <w:w w:val="100"/>
                            <w:sz w:val="16"/>
                          </w:rPr>
                          <w:t>- </w:t>
                        </w:r>
                        <w:r>
                          <w:rPr>
                            <w:rFonts w:ascii="UnitPro-Bold" w:hAnsi="UnitPro-Bold"/>
                            <w:b/>
                            <w:spacing w:val="-1"/>
                            <w:w w:val="100"/>
                            <w:sz w:val="16"/>
                          </w:rPr>
                          <w:t>TROJA</w:t>
                        </w:r>
                      </w:p>
                    </w:tc>
                    <w:tc>
                      <w:tcPr>
                        <w:tcW w:w="87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30"/>
                          <w:ind w:left="22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II. 1.5.</w:t>
                        </w:r>
                      </w:p>
                    </w:tc>
                    <w:tc>
                      <w:tcPr>
                        <w:tcW w:w="1699" w:type="dxa"/>
                        <w:tcBorders>
                          <w:left w:val="single" w:sz="6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 w:before="1"/>
                          <w:ind w:left="227" w:right="192" w:hanging="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METODIKA HODNOCENÍ KULTURNÍCH PŘÍNOSŮ</w:t>
                        </w:r>
                      </w:p>
                    </w:tc>
                  </w:tr>
                  <w:tr>
                    <w:trPr>
                      <w:trHeight w:val="910" w:hRule="exact"/>
                    </w:trPr>
                    <w:tc>
                      <w:tcPr>
                        <w:tcW w:w="926" w:type="dxa"/>
                        <w:shd w:val="clear" w:color="auto" w:fill="DDEBF7"/>
                        <w:textDirection w:val="btLr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59" w:lineRule="auto"/>
                          <w:ind w:left="196" w:right="66" w:hanging="125"/>
                          <w:rPr>
                            <w:rFonts w:ascii="UnitPro-Bold" w:hAnsi="UnitPro-Bold"/>
                            <w:b/>
                            <w:sz w:val="16"/>
                          </w:rPr>
                        </w:pPr>
                        <w:r>
                          <w:rPr>
                            <w:rFonts w:ascii="UnitPro-Bold" w:hAnsi="UnitPro-Bold"/>
                            <w:b/>
                            <w:spacing w:val="-1"/>
                            <w:w w:val="100"/>
                            <w:sz w:val="16"/>
                          </w:rPr>
                          <w:t>FYZ</w:t>
                        </w:r>
                        <w:r>
                          <w:rPr>
                            <w:rFonts w:ascii="UnitPro-Bold" w:hAnsi="UnitPro-Bold"/>
                            <w:b/>
                            <w:w w:val="100"/>
                            <w:sz w:val="16"/>
                          </w:rPr>
                          <w:t>I</w:t>
                        </w:r>
                        <w:r>
                          <w:rPr>
                            <w:rFonts w:ascii="UnitPro-Bold" w:hAnsi="UnitPro-Bold"/>
                            <w:b/>
                            <w:spacing w:val="-1"/>
                            <w:w w:val="100"/>
                            <w:sz w:val="16"/>
                          </w:rPr>
                          <w:t>KÁ</w:t>
                        </w:r>
                        <w:r>
                          <w:rPr>
                            <w:rFonts w:ascii="UnitPro-Bold" w:hAnsi="UnitPro-Bold"/>
                            <w:b/>
                            <w:w w:val="100"/>
                            <w:sz w:val="16"/>
                          </w:rPr>
                          <w:t>LNÍ </w:t>
                        </w:r>
                        <w:r>
                          <w:rPr>
                            <w:rFonts w:ascii="UnitPro-Bold" w:hAnsi="UnitPro-Bold"/>
                            <w:b/>
                            <w:spacing w:val="-1"/>
                            <w:w w:val="100"/>
                            <w:sz w:val="16"/>
                          </w:rPr>
                          <w:t>MODEL</w:t>
                        </w:r>
                      </w:p>
                    </w:tc>
                    <w:tc>
                      <w:tcPr>
                        <w:tcW w:w="87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30"/>
                          <w:ind w:left="22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II. 1.6.</w:t>
                        </w:r>
                      </w:p>
                    </w:tc>
                    <w:tc>
                      <w:tcPr>
                        <w:tcW w:w="1699" w:type="dxa"/>
                        <w:tcBorders>
                          <w:left w:val="single" w:sz="6" w:space="0" w:color="000000"/>
                        </w:tcBorders>
                        <w:shd w:val="clear" w:color="auto" w:fill="DDEBF7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 w:before="1"/>
                          <w:ind w:left="352" w:right="333" w:firstLine="17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POSOUZENÍ FYZIKÁLNÍ MODEL</w:t>
                        </w:r>
                      </w:p>
                    </w:tc>
                  </w:tr>
                  <w:tr>
                    <w:trPr>
                      <w:trHeight w:val="910" w:hRule="exact"/>
                    </w:trPr>
                    <w:tc>
                      <w:tcPr>
                        <w:tcW w:w="926" w:type="dxa"/>
                        <w:shd w:val="clear" w:color="auto" w:fill="DDEBF7"/>
                        <w:textDirection w:val="btLr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8"/>
                          <w:rPr>
                            <w:rFonts w:ascii="UnitPro-Bold"/>
                            <w:b/>
                            <w:sz w:val="16"/>
                          </w:rPr>
                        </w:pPr>
                        <w:r>
                          <w:rPr>
                            <w:rFonts w:ascii="UnitPro-Bold"/>
                            <w:b/>
                            <w:spacing w:val="-1"/>
                            <w:w w:val="100"/>
                            <w:sz w:val="16"/>
                          </w:rPr>
                          <w:t>MATEMATIC</w:t>
                        </w:r>
                      </w:p>
                    </w:tc>
                    <w:tc>
                      <w:tcPr>
                        <w:tcW w:w="87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30"/>
                          <w:ind w:left="23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II. 1.7.</w:t>
                        </w:r>
                      </w:p>
                    </w:tc>
                    <w:tc>
                      <w:tcPr>
                        <w:tcW w:w="1699" w:type="dxa"/>
                        <w:tcBorders>
                          <w:left w:val="single" w:sz="6" w:space="0" w:color="000000"/>
                        </w:tcBorders>
                        <w:shd w:val="clear" w:color="auto" w:fill="DDEBF7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 w:before="1"/>
                          <w:ind w:left="244" w:right="224" w:firstLine="28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POSOUZENÍ MATEMATICKÝ MODEL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1.470993pt;margin-top:43.128643pt;width:538.6pt;height:368.9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0"/>
                    <w:gridCol w:w="610"/>
                    <w:gridCol w:w="610"/>
                    <w:gridCol w:w="610"/>
                    <w:gridCol w:w="610"/>
                    <w:gridCol w:w="329"/>
                    <w:gridCol w:w="329"/>
                    <w:gridCol w:w="610"/>
                    <w:gridCol w:w="658"/>
                    <w:gridCol w:w="329"/>
                    <w:gridCol w:w="329"/>
                    <w:gridCol w:w="610"/>
                    <w:gridCol w:w="658"/>
                    <w:gridCol w:w="658"/>
                    <w:gridCol w:w="343"/>
                    <w:gridCol w:w="343"/>
                    <w:gridCol w:w="610"/>
                    <w:gridCol w:w="329"/>
                    <w:gridCol w:w="329"/>
                    <w:gridCol w:w="610"/>
                    <w:gridCol w:w="610"/>
                  </w:tblGrid>
                  <w:tr>
                    <w:trPr>
                      <w:trHeight w:val="240" w:hRule="exact"/>
                    </w:trPr>
                    <w:tc>
                      <w:tcPr>
                        <w:tcW w:w="5302" w:type="dxa"/>
                        <w:gridSpan w:val="10"/>
                      </w:tcPr>
                      <w:p>
                        <w:pPr>
                          <w:pStyle w:val="TableParagraph"/>
                          <w:spacing w:line="195" w:lineRule="exact"/>
                          <w:ind w:left="2360" w:right="2371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FÁZE 1</w:t>
                        </w:r>
                      </w:p>
                    </w:tc>
                    <w:tc>
                      <w:tcPr>
                        <w:tcW w:w="4207" w:type="dxa"/>
                        <w:gridSpan w:val="9"/>
                      </w:tcPr>
                      <w:p>
                        <w:pPr>
                          <w:pStyle w:val="TableParagraph"/>
                          <w:spacing w:line="195" w:lineRule="exact"/>
                          <w:ind w:left="1645" w:right="1657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FÁZE 2</w:t>
                        </w:r>
                      </w:p>
                    </w:tc>
                    <w:tc>
                      <w:tcPr>
                        <w:tcW w:w="1219" w:type="dxa"/>
                        <w:gridSpan w:val="2"/>
                      </w:tcPr>
                      <w:p>
                        <w:pPr>
                          <w:pStyle w:val="TableParagraph"/>
                          <w:spacing w:line="195" w:lineRule="exact"/>
                          <w:ind w:left="33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FÁZE 3</w:t>
                        </w:r>
                      </w:p>
                    </w:tc>
                  </w:tr>
                  <w:tr>
                    <w:trPr>
                      <w:trHeight w:val="910" w:hRule="exact"/>
                    </w:trPr>
                    <w:tc>
                      <w:tcPr>
                        <w:tcW w:w="3048" w:type="dxa"/>
                        <w:gridSpan w:val="5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2CC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059" w:right="105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zpracování</w:t>
                        </w:r>
                      </w:p>
                      <w:p>
                        <w:pPr>
                          <w:pStyle w:val="TableParagraph"/>
                          <w:spacing w:before="12"/>
                          <w:ind w:left="1032" w:right="1060"/>
                          <w:jc w:val="center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sz w:val="13"/>
                          </w:rPr>
                          <w:t>FÁZE 1A</w:t>
                        </w:r>
                      </w:p>
                    </w:tc>
                    <w:tc>
                      <w:tcPr>
                        <w:tcW w:w="1925" w:type="dxa"/>
                        <w:gridSpan w:val="4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2CC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29" w:right="52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zpracování</w:t>
                        </w:r>
                      </w:p>
                      <w:p>
                        <w:pPr>
                          <w:pStyle w:val="TableParagraph"/>
                          <w:spacing w:before="12"/>
                          <w:ind w:left="503" w:right="524"/>
                          <w:jc w:val="center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sz w:val="13"/>
                          </w:rPr>
                          <w:t>FÁZE 1B</w:t>
                        </w:r>
                      </w:p>
                    </w:tc>
                    <w:tc>
                      <w:tcPr>
                        <w:tcW w:w="329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97" w:type="dxa"/>
                        <w:gridSpan w:val="5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2CC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59" w:right="85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zpracování</w:t>
                        </w:r>
                      </w:p>
                    </w:tc>
                    <w:tc>
                      <w:tcPr>
                        <w:tcW w:w="343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9" w:type="dxa"/>
                        <w:gridSpan w:val="2"/>
                        <w:tcBorders>
                          <w:bottom w:val="single" w:sz="6" w:space="0" w:color="000000"/>
                        </w:tcBorders>
                        <w:shd w:val="clear" w:color="auto" w:fill="FFF2CC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96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zpracování</w:t>
                        </w:r>
                      </w:p>
                    </w:tc>
                  </w:tr>
                  <w:tr>
                    <w:trPr>
                      <w:trHeight w:val="910" w:hRule="exact"/>
                    </w:trPr>
                    <w:tc>
                      <w:tcPr>
                        <w:tcW w:w="3048" w:type="dxa"/>
                        <w:gridSpan w:val="5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2CC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059" w:right="105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zpracování</w:t>
                        </w:r>
                      </w:p>
                      <w:p>
                        <w:pPr>
                          <w:pStyle w:val="TableParagraph"/>
                          <w:spacing w:before="12"/>
                          <w:ind w:left="1032" w:right="1060"/>
                          <w:jc w:val="center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sz w:val="13"/>
                          </w:rPr>
                          <w:t>FÁZE 1A</w:t>
                        </w:r>
                      </w:p>
                    </w:tc>
                    <w:tc>
                      <w:tcPr>
                        <w:tcW w:w="19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2CC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529" w:right="52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zpracování</w:t>
                        </w:r>
                      </w:p>
                      <w:p>
                        <w:pPr>
                          <w:pStyle w:val="TableParagraph"/>
                          <w:spacing w:before="12"/>
                          <w:ind w:left="503" w:right="524"/>
                          <w:jc w:val="center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sz w:val="13"/>
                          </w:rPr>
                          <w:t>FÁZE 1B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97" w:type="dxa"/>
                        <w:gridSpan w:val="5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2CC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859" w:right="85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zpracování</w:t>
                        </w:r>
                      </w:p>
                    </w:tc>
                    <w:tc>
                      <w:tcPr>
                        <w:tcW w:w="3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9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FFF2CC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196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zpracování</w:t>
                        </w:r>
                      </w:p>
                    </w:tc>
                  </w:tr>
                  <w:tr>
                    <w:trPr>
                      <w:trHeight w:val="413" w:hRule="exact"/>
                    </w:trPr>
                    <w:tc>
                      <w:tcPr>
                        <w:tcW w:w="10728" w:type="dxa"/>
                        <w:gridSpan w:val="21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306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způsob zapracování vyplyne z úvodních koordinačních jednání</w:t>
                        </w:r>
                      </w:p>
                    </w:tc>
                  </w:tr>
                  <w:tr>
                    <w:trPr>
                      <w:trHeight w:val="413" w:hRule="exact"/>
                    </w:trPr>
                    <w:tc>
                      <w:tcPr>
                        <w:tcW w:w="610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9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22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1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1834" w:right="18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zpracování</w:t>
                        </w:r>
                      </w:p>
                    </w:tc>
                    <w:tc>
                      <w:tcPr>
                        <w:tcW w:w="343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9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196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zpracování</w:t>
                        </w:r>
                      </w:p>
                    </w:tc>
                  </w:tr>
                  <w:tr>
                    <w:trPr>
                      <w:trHeight w:val="910" w:hRule="exact"/>
                    </w:trPr>
                    <w:tc>
                      <w:tcPr>
                        <w:tcW w:w="3048" w:type="dxa"/>
                        <w:gridSpan w:val="5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059" w:right="105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zpracování</w:t>
                        </w:r>
                      </w:p>
                      <w:p>
                        <w:pPr>
                          <w:pStyle w:val="TableParagraph"/>
                          <w:spacing w:before="12"/>
                          <w:ind w:left="1032" w:right="1060"/>
                          <w:jc w:val="center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sz w:val="13"/>
                          </w:rPr>
                          <w:t>FÁZE 1A</w:t>
                        </w:r>
                      </w:p>
                    </w:tc>
                    <w:tc>
                      <w:tcPr>
                        <w:tcW w:w="1925" w:type="dxa"/>
                        <w:gridSpan w:val="4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29" w:right="52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zpracování</w:t>
                        </w:r>
                      </w:p>
                      <w:p>
                        <w:pPr>
                          <w:pStyle w:val="TableParagraph"/>
                          <w:spacing w:before="12"/>
                          <w:ind w:left="503" w:right="524"/>
                          <w:jc w:val="center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sz w:val="13"/>
                          </w:rPr>
                          <w:t>FÁZE 1B</w:t>
                        </w:r>
                      </w:p>
                    </w:tc>
                    <w:tc>
                      <w:tcPr>
                        <w:tcW w:w="329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97" w:type="dxa"/>
                        <w:gridSpan w:val="5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59" w:right="85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zpracování</w:t>
                        </w:r>
                      </w:p>
                    </w:tc>
                    <w:tc>
                      <w:tcPr>
                        <w:tcW w:w="343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9" w:type="dxa"/>
                        <w:gridSpan w:val="2"/>
                        <w:tcBorders>
                          <w:bottom w:val="single" w:sz="6" w:space="0" w:color="000000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96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zpracování</w:t>
                        </w:r>
                      </w:p>
                    </w:tc>
                  </w:tr>
                  <w:tr>
                    <w:trPr>
                      <w:trHeight w:val="413" w:hRule="exact"/>
                    </w:trPr>
                    <w:tc>
                      <w:tcPr>
                        <w:tcW w:w="61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34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903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zpracování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9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13" w:hRule="exact"/>
                    </w:trPr>
                    <w:tc>
                      <w:tcPr>
                        <w:tcW w:w="610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9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07" w:type="dxa"/>
                        <w:gridSpan w:val="9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1664" w:right="165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zpracování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0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10" w:hRule="exact"/>
                    </w:trPr>
                    <w:tc>
                      <w:tcPr>
                        <w:tcW w:w="3048" w:type="dxa"/>
                        <w:gridSpan w:val="5"/>
                        <w:tcBorders>
                          <w:right w:val="single" w:sz="6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059" w:right="106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zpracování,</w:t>
                        </w:r>
                      </w:p>
                      <w:p>
                        <w:pPr>
                          <w:pStyle w:val="TableParagraph"/>
                          <w:spacing w:before="12"/>
                          <w:ind w:left="1032" w:right="1060"/>
                          <w:jc w:val="center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sz w:val="13"/>
                          </w:rPr>
                          <w:t>FÁZE 1A</w:t>
                        </w:r>
                      </w:p>
                    </w:tc>
                    <w:tc>
                      <w:tcPr>
                        <w:tcW w:w="1925" w:type="dxa"/>
                        <w:gridSpan w:val="4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29" w:right="52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zpracování</w:t>
                        </w:r>
                      </w:p>
                      <w:p>
                        <w:pPr>
                          <w:pStyle w:val="TableParagraph"/>
                          <w:spacing w:before="12"/>
                          <w:ind w:left="503" w:right="524"/>
                          <w:jc w:val="center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sz w:val="13"/>
                          </w:rPr>
                          <w:t>FÁZE 1B</w:t>
                        </w:r>
                      </w:p>
                    </w:tc>
                    <w:tc>
                      <w:tcPr>
                        <w:tcW w:w="329" w:type="dxa"/>
                        <w:tcBorders>
                          <w:lef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9" w:type="dxa"/>
                        <w:tcBorders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6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9" w:type="dxa"/>
                        <w:gridSpan w:val="2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96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zpracování</w:t>
                        </w:r>
                      </w:p>
                    </w:tc>
                  </w:tr>
                  <w:tr>
                    <w:trPr>
                      <w:trHeight w:val="910" w:hRule="exact"/>
                    </w:trPr>
                    <w:tc>
                      <w:tcPr>
                        <w:tcW w:w="610" w:type="dxa"/>
                        <w:tcBorders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9" w:type="dxa"/>
                        <w:tcBorders>
                          <w:lef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97" w:type="dxa"/>
                        <w:gridSpan w:val="5"/>
                        <w:tcBorders>
                          <w:right w:val="single" w:sz="6" w:space="0" w:color="000000"/>
                        </w:tcBorders>
                        <w:shd w:val="clear" w:color="auto" w:fill="DDEBF7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56" w:right="85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posouzení</w:t>
                        </w:r>
                      </w:p>
                    </w:tc>
                    <w:tc>
                      <w:tcPr>
                        <w:tcW w:w="34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0" w:type="dxa"/>
                        <w:tcBorders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0" w:type="dxa"/>
                        <w:tcBorders>
                          <w:lef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10" w:hRule="exact"/>
                    </w:trPr>
                    <w:tc>
                      <w:tcPr>
                        <w:tcW w:w="610" w:type="dxa"/>
                        <w:tcBorders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96" w:type="dxa"/>
                        <w:gridSpan w:val="3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DEBF7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17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posouzení</w:t>
                        </w:r>
                      </w:p>
                    </w:tc>
                    <w:tc>
                      <w:tcPr>
                        <w:tcW w:w="329" w:type="dxa"/>
                        <w:tcBorders>
                          <w:lef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9" w:type="dxa"/>
                        <w:tcBorders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82" w:type="dxa"/>
                        <w:gridSpan w:val="3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DEBF7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59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posouzení</w:t>
                        </w:r>
                      </w:p>
                    </w:tc>
                    <w:tc>
                      <w:tcPr>
                        <w:tcW w:w="329" w:type="dxa"/>
                        <w:tcBorders>
                          <w:lef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0" w:type="dxa"/>
                        <w:tcBorders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0" w:type="dxa"/>
                        <w:tcBorders>
                          <w:lef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line="240" w:lineRule="auto" w:before="9"/>
        <w:rPr>
          <w:sz w:val="12"/>
        </w:rPr>
      </w:pPr>
    </w:p>
    <w:p>
      <w:pPr>
        <w:spacing w:after="0" w:line="240" w:lineRule="auto"/>
        <w:rPr>
          <w:sz w:val="12"/>
        </w:rPr>
        <w:sectPr>
          <w:type w:val="continuous"/>
          <w:pgSz w:w="16840" w:h="11910" w:orient="landscape"/>
          <w:pgMar w:top="0" w:bottom="280" w:left="900" w:right="1320"/>
        </w:sectPr>
      </w:pPr>
    </w:p>
    <w:p>
      <w:pPr>
        <w:pStyle w:val="BodyText"/>
        <w:spacing w:before="4"/>
        <w:rPr>
          <w:rFonts w:ascii="Times New Roman"/>
          <w:i w:val="0"/>
        </w:rPr>
      </w:pPr>
    </w:p>
    <w:p>
      <w:pPr>
        <w:spacing w:after="0"/>
        <w:rPr>
          <w:rFonts w:ascii="Times New Roman"/>
        </w:rPr>
        <w:sectPr>
          <w:pgSz w:w="16840" w:h="11910" w:orient="landscape"/>
          <w:pgMar w:top="1100" w:bottom="280" w:left="2420" w:right="2420"/>
        </w:sect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9"/>
        <w:rPr>
          <w:rFonts w:ascii="Times New Roman"/>
          <w:i w:val="0"/>
          <w:sz w:val="23"/>
        </w:rPr>
      </w:pPr>
    </w:p>
    <w:p>
      <w:pPr>
        <w:pStyle w:val="BodyText"/>
        <w:ind w:left="100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pict>
          <v:group style="width:1.45pt;height:13.6pt;mso-position-horizontal-relative:char;mso-position-vertical-relative:line" coordorigin="0,0" coordsize="29,272">
            <v:line style="position:absolute" from="15,15" to="15,257" stroked="true" strokeweight="1.44pt" strokecolor="#000000">
              <v:stroke dashstyle="solid"/>
            </v:line>
          </v:group>
        </w:pict>
      </w:r>
      <w:r>
        <w:rPr>
          <w:rFonts w:ascii="Times New Roman"/>
          <w:i w:val="0"/>
          <w:sz w:val="20"/>
        </w:rPr>
      </w:r>
    </w:p>
    <w:sectPr>
      <w:pgSz w:w="16840" w:h="11910" w:orient="landscape"/>
      <w:pgMar w:top="1100" w:bottom="280" w:left="90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  <w:font w:name="UnitPro">
    <w:altName w:val="UnitPro"/>
    <w:charset w:val="0"/>
    <w:family w:val="swiss"/>
    <w:pitch w:val="variable"/>
  </w:font>
  <w:font w:name="UnitPro-Bold">
    <w:altName w:val="UnitPro-Bold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UnitPro" w:hAnsi="UnitPro" w:eastAsia="UnitPro" w:cs="UnitPro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UnitPro" w:hAnsi="UnitPro" w:eastAsia="UnitPro" w:cs="UnitPro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kundrata</dc:creator>
  <dc:title>Harmonogram - koordinační zjedodušený_příloha zadávací dokumentace_190528.xlsx</dc:title>
  <dcterms:created xsi:type="dcterms:W3CDTF">2019-10-02T09:19:03Z</dcterms:created>
  <dcterms:modified xsi:type="dcterms:W3CDTF">2019-10-02T09:19:03Z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2019-10-02T00:00:00Z</vt:filetime>
  </property>
</Properties>
</file>