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E3" w:rsidRDefault="00A22BE3" w:rsidP="00271CB8">
      <w:pPr>
        <w:rPr>
          <w:rFonts w:ascii="Tahoma" w:hAnsi="Tahoma" w:cs="Tahoma"/>
          <w:b/>
        </w:rPr>
      </w:pPr>
    </w:p>
    <w:p w:rsidR="00DD064D" w:rsidRDefault="00DD064D" w:rsidP="00DD064D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Příloha  č.4   Cena  poukázek ke Smlouvě o nákupu a užití produktů Sodexo (dále jen „Dodatek“) uzavřené mezi:</w:t>
      </w:r>
    </w:p>
    <w:p w:rsidR="00AB227B" w:rsidRPr="00A22BE3" w:rsidRDefault="00AB227B" w:rsidP="00AB227B">
      <w:pPr>
        <w:rPr>
          <w:rFonts w:ascii="Tahoma" w:hAnsi="Tahoma" w:cs="Tahoma"/>
        </w:rPr>
      </w:pPr>
    </w:p>
    <w:p w:rsidR="00AB227B" w:rsidRPr="007C47B4" w:rsidRDefault="00AB227B" w:rsidP="00AB227B">
      <w:pPr>
        <w:rPr>
          <w:rFonts w:ascii="Tahoma" w:hAnsi="Tahoma" w:cs="Tahoma"/>
          <w:sz w:val="16"/>
          <w:szCs w:val="16"/>
        </w:rPr>
      </w:pPr>
      <w:r w:rsidRPr="007C47B4">
        <w:rPr>
          <w:rFonts w:ascii="Tahoma" w:hAnsi="Tahoma" w:cs="Tahoma"/>
          <w:sz w:val="16"/>
          <w:szCs w:val="16"/>
        </w:rPr>
        <w:t xml:space="preserve">Sodexo Pass Česká republika a.s., se </w:t>
      </w:r>
      <w:r w:rsidR="00FD1B22" w:rsidRPr="007C47B4">
        <w:rPr>
          <w:rFonts w:ascii="Tahoma" w:hAnsi="Tahoma" w:cs="Tahoma"/>
          <w:sz w:val="16"/>
          <w:szCs w:val="16"/>
        </w:rPr>
        <w:t xml:space="preserve">sídlem </w:t>
      </w:r>
      <w:r w:rsidR="00FD1B22" w:rsidRPr="00062E18">
        <w:rPr>
          <w:rStyle w:val="platne"/>
          <w:rFonts w:ascii="Tahoma" w:hAnsi="Tahoma" w:cs="Tahoma"/>
          <w:sz w:val="16"/>
          <w:szCs w:val="16"/>
        </w:rPr>
        <w:t>Praha 5</w:t>
      </w:r>
      <w:r w:rsidR="008602C4">
        <w:rPr>
          <w:rStyle w:val="platne"/>
          <w:rFonts w:ascii="Tahoma" w:hAnsi="Tahoma" w:cs="Tahoma"/>
          <w:sz w:val="16"/>
          <w:szCs w:val="16"/>
        </w:rPr>
        <w:t xml:space="preserve"> -</w:t>
      </w:r>
      <w:r w:rsidR="00FD1B22" w:rsidRPr="00062E18">
        <w:rPr>
          <w:rStyle w:val="platne"/>
          <w:rFonts w:ascii="Tahoma" w:hAnsi="Tahoma" w:cs="Tahoma"/>
          <w:sz w:val="16"/>
          <w:szCs w:val="16"/>
        </w:rPr>
        <w:t xml:space="preserve"> Smíchov, Radlická 2, PSČ 150 00</w:t>
      </w:r>
    </w:p>
    <w:p w:rsidR="00AB227B" w:rsidRPr="007C47B4" w:rsidRDefault="00AB227B" w:rsidP="00AB227B">
      <w:pPr>
        <w:rPr>
          <w:rFonts w:ascii="Tahoma" w:hAnsi="Tahoma" w:cs="Tahoma"/>
          <w:bCs/>
          <w:iCs/>
          <w:sz w:val="16"/>
          <w:szCs w:val="16"/>
        </w:rPr>
      </w:pPr>
      <w:r w:rsidRPr="007C47B4">
        <w:rPr>
          <w:rFonts w:ascii="Tahoma" w:hAnsi="Tahoma" w:cs="Tahoma"/>
          <w:sz w:val="16"/>
          <w:szCs w:val="16"/>
        </w:rPr>
        <w:t xml:space="preserve">IČ: 61860476, </w:t>
      </w:r>
      <w:r w:rsidRPr="007C47B4">
        <w:rPr>
          <w:rFonts w:ascii="Tahoma" w:hAnsi="Tahoma" w:cs="Tahoma"/>
          <w:bCs/>
          <w:iCs/>
          <w:sz w:val="16"/>
          <w:szCs w:val="16"/>
        </w:rPr>
        <w:t>DIČ: CZ61860476</w:t>
      </w:r>
    </w:p>
    <w:p w:rsidR="00AB227B" w:rsidRPr="007C47B4" w:rsidRDefault="00AB227B" w:rsidP="00AB227B">
      <w:pPr>
        <w:rPr>
          <w:rFonts w:ascii="Tahoma" w:hAnsi="Tahoma" w:cs="Tahoma"/>
          <w:sz w:val="16"/>
          <w:szCs w:val="16"/>
        </w:rPr>
      </w:pPr>
      <w:r w:rsidRPr="007C47B4">
        <w:rPr>
          <w:rFonts w:ascii="Tahoma" w:hAnsi="Tahoma" w:cs="Tahoma"/>
          <w:sz w:val="16"/>
          <w:szCs w:val="16"/>
        </w:rPr>
        <w:t xml:space="preserve">zapsaná v obchodním rejstříku vedeném Městským soudem v Praze oddíl B, vložka </w:t>
      </w:r>
      <w:r w:rsidRPr="007C47B4">
        <w:rPr>
          <w:rFonts w:ascii="Tahoma" w:hAnsi="Tahoma" w:cs="Tahoma"/>
          <w:bCs/>
          <w:iCs/>
          <w:sz w:val="16"/>
          <w:szCs w:val="16"/>
        </w:rPr>
        <w:t>2947</w:t>
      </w:r>
    </w:p>
    <w:p w:rsidR="00AB227B" w:rsidRPr="007C47B4" w:rsidRDefault="00AB227B" w:rsidP="00AB227B">
      <w:pPr>
        <w:rPr>
          <w:rFonts w:ascii="Tahoma" w:hAnsi="Tahoma" w:cs="Tahoma"/>
          <w:sz w:val="16"/>
          <w:szCs w:val="16"/>
        </w:rPr>
      </w:pPr>
      <w:r w:rsidRPr="007C47B4">
        <w:rPr>
          <w:rFonts w:ascii="Tahoma" w:hAnsi="Tahoma" w:cs="Tahoma"/>
          <w:sz w:val="16"/>
          <w:szCs w:val="16"/>
        </w:rPr>
        <w:t xml:space="preserve">zastoupená </w:t>
      </w:r>
      <w:r w:rsidRPr="007C47B4">
        <w:rPr>
          <w:rFonts w:ascii="Tahoma" w:hAnsi="Tahoma" w:cs="Tahoma"/>
          <w:bCs/>
          <w:iCs/>
          <w:sz w:val="16"/>
          <w:szCs w:val="16"/>
        </w:rPr>
        <w:t>(jméno, funkce)</w:t>
      </w:r>
      <w:r w:rsidRPr="007C47B4">
        <w:rPr>
          <w:rFonts w:ascii="Tahoma" w:hAnsi="Tahoma" w:cs="Tahoma"/>
          <w:sz w:val="16"/>
          <w:szCs w:val="16"/>
        </w:rPr>
        <w:t xml:space="preserve">: </w:t>
      </w:r>
      <w:r w:rsidR="00F53C38">
        <w:rPr>
          <w:rFonts w:ascii="Tahoma" w:hAnsi="Tahoma" w:cs="Tahoma"/>
          <w:sz w:val="16"/>
          <w:szCs w:val="16"/>
        </w:rPr>
        <w:t>Romanem Havránkem, obchodní reprezentant</w:t>
      </w:r>
    </w:p>
    <w:p w:rsidR="00AB227B" w:rsidRPr="007C47B4" w:rsidRDefault="00AB227B" w:rsidP="00AB227B">
      <w:pPr>
        <w:jc w:val="right"/>
        <w:rPr>
          <w:rFonts w:ascii="Tahoma" w:hAnsi="Tahoma" w:cs="Tahoma"/>
          <w:bCs/>
          <w:iCs/>
          <w:sz w:val="16"/>
          <w:szCs w:val="16"/>
        </w:rPr>
      </w:pPr>
      <w:r w:rsidRPr="007C47B4">
        <w:rPr>
          <w:rFonts w:ascii="Tahoma" w:hAnsi="Tahoma" w:cs="Tahoma"/>
          <w:bCs/>
          <w:iCs/>
          <w:sz w:val="16"/>
          <w:szCs w:val="16"/>
        </w:rPr>
        <w:t>(dále jen „</w:t>
      </w:r>
      <w:r w:rsidRPr="00FD1B22">
        <w:rPr>
          <w:rFonts w:ascii="Tahoma" w:hAnsi="Tahoma" w:cs="Tahoma"/>
          <w:b/>
          <w:bCs/>
          <w:iCs/>
          <w:sz w:val="16"/>
          <w:szCs w:val="16"/>
        </w:rPr>
        <w:t>Sodexo</w:t>
      </w:r>
      <w:r w:rsidRPr="007C47B4">
        <w:rPr>
          <w:rFonts w:ascii="Tahoma" w:hAnsi="Tahoma" w:cs="Tahoma"/>
          <w:bCs/>
          <w:iCs/>
          <w:sz w:val="16"/>
          <w:szCs w:val="16"/>
        </w:rPr>
        <w:t>“)</w:t>
      </w:r>
    </w:p>
    <w:p w:rsidR="00AB227B" w:rsidRPr="007C47B4" w:rsidRDefault="00AB227B" w:rsidP="00AB227B">
      <w:pPr>
        <w:rPr>
          <w:rFonts w:ascii="Tahoma" w:hAnsi="Tahoma" w:cs="Tahoma"/>
          <w:sz w:val="16"/>
          <w:szCs w:val="16"/>
        </w:rPr>
      </w:pPr>
      <w:r w:rsidRPr="007C47B4">
        <w:rPr>
          <w:rFonts w:ascii="Tahoma" w:hAnsi="Tahoma" w:cs="Tahoma"/>
          <w:sz w:val="16"/>
          <w:szCs w:val="16"/>
        </w:rPr>
        <w:t>a</w:t>
      </w:r>
    </w:p>
    <w:p w:rsidR="00AB227B" w:rsidRPr="007C47B4" w:rsidRDefault="00AB227B" w:rsidP="00AB227B">
      <w:pPr>
        <w:rPr>
          <w:rFonts w:ascii="Tahoma" w:hAnsi="Tahoma" w:cs="Tahoma"/>
          <w:sz w:val="16"/>
          <w:szCs w:val="16"/>
        </w:rPr>
      </w:pPr>
    </w:p>
    <w:p w:rsidR="00CC29F3" w:rsidRPr="00C65DD2" w:rsidRDefault="00CC29F3" w:rsidP="00CC29F3">
      <w:pPr>
        <w:rPr>
          <w:rFonts w:ascii="Tahoma" w:hAnsi="Tahoma" w:cs="Tahoma"/>
          <w:sz w:val="18"/>
          <w:szCs w:val="18"/>
        </w:rPr>
      </w:pPr>
      <w:r w:rsidRPr="00C65DD2">
        <w:rPr>
          <w:rFonts w:ascii="Tahoma" w:hAnsi="Tahoma" w:cs="Tahoma"/>
          <w:sz w:val="18"/>
          <w:szCs w:val="18"/>
        </w:rPr>
        <w:t>Regionální rada regionu soudržnosti Severozápad</w:t>
      </w:r>
    </w:p>
    <w:p w:rsidR="00CC29F3" w:rsidRPr="00C65DD2" w:rsidRDefault="00CC29F3" w:rsidP="00CC29F3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>se sídlem : Masarykova 3844/1, Ústí nad Labem 400 01</w:t>
      </w:r>
    </w:p>
    <w:p w:rsidR="00CC29F3" w:rsidRPr="00C65DD2" w:rsidRDefault="00CC29F3" w:rsidP="00CC29F3">
      <w:pPr>
        <w:tabs>
          <w:tab w:val="left" w:pos="2160"/>
          <w:tab w:val="left" w:pos="4680"/>
        </w:tabs>
        <w:jc w:val="both"/>
        <w:rPr>
          <w:rFonts w:ascii="Tahoma" w:hAnsi="Tahoma" w:cs="Tahoma"/>
          <w:bCs/>
          <w:iCs/>
          <w:sz w:val="18"/>
          <w:szCs w:val="18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>IČ: 75082136</w:t>
      </w:r>
      <w:r w:rsidRPr="00C65DD2">
        <w:rPr>
          <w:rFonts w:ascii="Tahoma" w:hAnsi="Tahoma" w:cs="Tahoma"/>
          <w:bCs/>
          <w:iCs/>
          <w:sz w:val="18"/>
          <w:szCs w:val="18"/>
        </w:rPr>
        <w:tab/>
      </w:r>
      <w:r w:rsidRPr="00C65DD2">
        <w:rPr>
          <w:rFonts w:ascii="Tahoma" w:hAnsi="Tahoma" w:cs="Tahoma"/>
          <w:bCs/>
          <w:iCs/>
          <w:sz w:val="18"/>
          <w:szCs w:val="18"/>
        </w:rPr>
        <w:tab/>
        <w:t>DIČ:</w:t>
      </w:r>
      <w:r w:rsidRPr="00C65DD2">
        <w:rPr>
          <w:rFonts w:ascii="Tahoma" w:hAnsi="Tahoma" w:cs="Tahoma"/>
          <w:bCs/>
          <w:iCs/>
          <w:sz w:val="18"/>
          <w:szCs w:val="18"/>
        </w:rPr>
        <w:tab/>
        <w:t>není plátce DPH</w:t>
      </w:r>
      <w:r w:rsidRPr="00C65DD2">
        <w:rPr>
          <w:rFonts w:ascii="Tahoma" w:hAnsi="Tahoma" w:cs="Tahoma"/>
          <w:bCs/>
          <w:iCs/>
          <w:sz w:val="18"/>
          <w:szCs w:val="18"/>
        </w:rPr>
        <w:tab/>
      </w:r>
    </w:p>
    <w:p w:rsidR="00CC29F3" w:rsidRPr="00C65DD2" w:rsidRDefault="00CC29F3" w:rsidP="00CC29F3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 xml:space="preserve">zastoupená:  Ing. </w:t>
      </w:r>
      <w:r>
        <w:rPr>
          <w:rFonts w:ascii="Tahoma" w:hAnsi="Tahoma" w:cs="Tahoma"/>
          <w:bCs/>
          <w:iCs/>
          <w:sz w:val="18"/>
          <w:szCs w:val="18"/>
        </w:rPr>
        <w:t>Bc. Petrem Kušnierzem, ředitelem Úřadu Regionální rady, na základě plné moci  ze dne 1.12.2009</w:t>
      </w:r>
    </w:p>
    <w:p w:rsidR="00CC29F3" w:rsidRPr="00C65DD2" w:rsidRDefault="00CC29F3" w:rsidP="00CC29F3">
      <w:pPr>
        <w:jc w:val="both"/>
        <w:rPr>
          <w:sz w:val="18"/>
          <w:szCs w:val="18"/>
        </w:rPr>
      </w:pPr>
    </w:p>
    <w:p w:rsidR="00CC29F3" w:rsidRPr="00C65DD2" w:rsidRDefault="00CC29F3" w:rsidP="00CC29F3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 xml:space="preserve">kontaktní osoby (jméno, funkce): </w:t>
      </w:r>
      <w:r w:rsidR="00AE34AF">
        <w:rPr>
          <w:rFonts w:ascii="Tahoma" w:hAnsi="Tahoma" w:cs="Tahoma"/>
          <w:bCs/>
          <w:iCs/>
          <w:sz w:val="18"/>
          <w:szCs w:val="18"/>
        </w:rPr>
        <w:t>XXXXXXXXXXXXXXXXXX</w:t>
      </w:r>
      <w:r w:rsidRPr="00C65DD2">
        <w:rPr>
          <w:rFonts w:ascii="Tahoma" w:hAnsi="Tahoma" w:cs="Tahoma"/>
          <w:bCs/>
          <w:iCs/>
          <w:sz w:val="18"/>
          <w:szCs w:val="18"/>
        </w:rPr>
        <w:t xml:space="preserve"> </w:t>
      </w:r>
    </w:p>
    <w:p w:rsidR="00CC29F3" w:rsidRPr="00C65DD2" w:rsidRDefault="00CC29F3" w:rsidP="00CC29F3">
      <w:pPr>
        <w:jc w:val="both"/>
        <w:rPr>
          <w:rFonts w:ascii="Tahoma" w:hAnsi="Tahoma" w:cs="Tahoma"/>
          <w:bCs/>
          <w:iCs/>
          <w:sz w:val="18"/>
          <w:szCs w:val="18"/>
          <w:lang w:val="en-US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 xml:space="preserve">e-mail kontaktních osob: </w:t>
      </w:r>
      <w:r>
        <w:rPr>
          <w:rFonts w:ascii="Tahoma" w:hAnsi="Tahoma" w:cs="Tahoma"/>
          <w:bCs/>
          <w:iCs/>
          <w:sz w:val="18"/>
          <w:szCs w:val="18"/>
        </w:rPr>
        <w:t>XXXXXXXXXXXXXXXXXXXXXXXXXXXXXX</w:t>
      </w:r>
    </w:p>
    <w:p w:rsidR="00CC29F3" w:rsidRPr="00C65DD2" w:rsidRDefault="00CC29F3" w:rsidP="00CC29F3">
      <w:pPr>
        <w:jc w:val="both"/>
        <w:rPr>
          <w:rFonts w:ascii="Tahoma" w:hAnsi="Tahoma" w:cs="Tahoma"/>
          <w:bCs/>
          <w:iCs/>
          <w:sz w:val="18"/>
          <w:szCs w:val="18"/>
          <w:lang w:val="en-US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 xml:space="preserve">tel./fax kontaktních osob: </w:t>
      </w:r>
      <w:r>
        <w:rPr>
          <w:rFonts w:ascii="Tahoma" w:hAnsi="Tahoma" w:cs="Tahoma"/>
          <w:bCs/>
          <w:iCs/>
          <w:sz w:val="18"/>
          <w:szCs w:val="18"/>
          <w:lang w:val="en-US"/>
        </w:rPr>
        <w:t>XXXXXXXXXXXXXXXXXXXXX</w:t>
      </w:r>
    </w:p>
    <w:p w:rsidR="00CC29F3" w:rsidRDefault="00CC29F3" w:rsidP="00CC29F3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>adresa doručení: Masarykova 3844/1, Ústí nad Labem 400 01</w:t>
      </w:r>
    </w:p>
    <w:p w:rsidR="00CC29F3" w:rsidRDefault="00CC29F3" w:rsidP="00CC29F3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CC29F3" w:rsidRPr="00C65DD2" w:rsidRDefault="00CC29F3" w:rsidP="00CC29F3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 xml:space="preserve">kontaktní osoby (jméno, funkce): </w:t>
      </w:r>
      <w:r w:rsidR="00AE34AF">
        <w:rPr>
          <w:rFonts w:ascii="Tahoma" w:hAnsi="Tahoma" w:cs="Tahoma"/>
          <w:bCs/>
          <w:iCs/>
          <w:sz w:val="18"/>
          <w:szCs w:val="18"/>
        </w:rPr>
        <w:t>XXXXXXXXXXXXXXXXXX</w:t>
      </w:r>
      <w:r w:rsidRPr="00C65DD2">
        <w:rPr>
          <w:rFonts w:ascii="Tahoma" w:hAnsi="Tahoma" w:cs="Tahoma"/>
          <w:bCs/>
          <w:iCs/>
          <w:sz w:val="18"/>
          <w:szCs w:val="18"/>
        </w:rPr>
        <w:t xml:space="preserve"> </w:t>
      </w:r>
    </w:p>
    <w:p w:rsidR="00CC29F3" w:rsidRPr="00C65DD2" w:rsidRDefault="00CC29F3" w:rsidP="00CC29F3">
      <w:pPr>
        <w:jc w:val="both"/>
        <w:rPr>
          <w:rFonts w:ascii="Tahoma" w:hAnsi="Tahoma" w:cs="Tahoma"/>
          <w:bCs/>
          <w:iCs/>
          <w:sz w:val="18"/>
          <w:szCs w:val="18"/>
          <w:lang w:val="en-US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 xml:space="preserve">e-mail kontaktních osob: </w:t>
      </w:r>
      <w:r>
        <w:rPr>
          <w:rFonts w:ascii="Tahoma" w:hAnsi="Tahoma" w:cs="Tahoma"/>
          <w:bCs/>
          <w:iCs/>
          <w:sz w:val="18"/>
          <w:szCs w:val="18"/>
        </w:rPr>
        <w:t>XXXXXXXXXXXXXXXXXXXXXXXXXXXXXX</w:t>
      </w:r>
    </w:p>
    <w:p w:rsidR="00CC29F3" w:rsidRPr="00C65DD2" w:rsidRDefault="00CC29F3" w:rsidP="00CC29F3">
      <w:pPr>
        <w:jc w:val="both"/>
        <w:rPr>
          <w:rFonts w:ascii="Tahoma" w:hAnsi="Tahoma" w:cs="Tahoma"/>
          <w:bCs/>
          <w:iCs/>
          <w:sz w:val="18"/>
          <w:szCs w:val="18"/>
          <w:lang w:val="en-US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 xml:space="preserve">tel./fax kontaktních osob: </w:t>
      </w:r>
      <w:r>
        <w:rPr>
          <w:rFonts w:ascii="Tahoma" w:hAnsi="Tahoma" w:cs="Tahoma"/>
          <w:bCs/>
          <w:iCs/>
          <w:sz w:val="18"/>
          <w:szCs w:val="18"/>
          <w:lang w:val="en-US"/>
        </w:rPr>
        <w:t>XXXXXXXXXXXXXXXXXXXXX</w:t>
      </w:r>
    </w:p>
    <w:p w:rsidR="00CC29F3" w:rsidRPr="00C65DD2" w:rsidRDefault="00CC29F3" w:rsidP="00CC29F3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C65DD2">
        <w:rPr>
          <w:rFonts w:ascii="Tahoma" w:hAnsi="Tahoma" w:cs="Tahoma"/>
          <w:bCs/>
          <w:iCs/>
          <w:sz w:val="18"/>
          <w:szCs w:val="18"/>
        </w:rPr>
        <w:t>adresa doručení: Masarykova 3844/1, Ústí nad Labem 400 01</w:t>
      </w:r>
    </w:p>
    <w:p w:rsidR="00CC29F3" w:rsidRPr="00C65DD2" w:rsidRDefault="00CC29F3" w:rsidP="00CC29F3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AB227B" w:rsidRPr="007C47B4" w:rsidRDefault="00CC29F3" w:rsidP="00CC29F3">
      <w:pPr>
        <w:jc w:val="right"/>
        <w:rPr>
          <w:rFonts w:ascii="Tahoma" w:hAnsi="Tahoma" w:cs="Tahoma"/>
          <w:bCs/>
          <w:iCs/>
          <w:sz w:val="16"/>
          <w:szCs w:val="16"/>
        </w:rPr>
      </w:pPr>
      <w:r w:rsidRPr="007C47B4">
        <w:rPr>
          <w:rFonts w:ascii="Tahoma" w:hAnsi="Tahoma" w:cs="Tahoma"/>
          <w:bCs/>
          <w:iCs/>
          <w:sz w:val="16"/>
          <w:szCs w:val="16"/>
        </w:rPr>
        <w:t xml:space="preserve"> </w:t>
      </w:r>
      <w:r w:rsidR="00AB227B" w:rsidRPr="007C47B4">
        <w:rPr>
          <w:rFonts w:ascii="Tahoma" w:hAnsi="Tahoma" w:cs="Tahoma"/>
          <w:bCs/>
          <w:iCs/>
          <w:sz w:val="16"/>
          <w:szCs w:val="16"/>
        </w:rPr>
        <w:t>(dále jen „</w:t>
      </w:r>
      <w:r w:rsidR="00AB227B" w:rsidRPr="00FD1B22">
        <w:rPr>
          <w:rFonts w:ascii="Tahoma" w:hAnsi="Tahoma" w:cs="Tahoma"/>
          <w:b/>
          <w:bCs/>
          <w:iCs/>
          <w:sz w:val="16"/>
          <w:szCs w:val="16"/>
        </w:rPr>
        <w:t>Klient</w:t>
      </w:r>
      <w:r w:rsidR="00AB227B" w:rsidRPr="007C47B4">
        <w:rPr>
          <w:rFonts w:ascii="Tahoma" w:hAnsi="Tahoma" w:cs="Tahoma"/>
          <w:bCs/>
          <w:iCs/>
          <w:sz w:val="16"/>
          <w:szCs w:val="16"/>
        </w:rPr>
        <w:t>“)</w:t>
      </w:r>
    </w:p>
    <w:p w:rsidR="00AB227B" w:rsidRPr="007C47B4" w:rsidRDefault="00AB227B" w:rsidP="00AB227B">
      <w:pPr>
        <w:pStyle w:val="Nadpis4"/>
        <w:jc w:val="left"/>
        <w:rPr>
          <w:rFonts w:ascii="Tahoma" w:eastAsia="Batang" w:hAnsi="Tahoma" w:cs="Tahoma"/>
          <w:b w:val="0"/>
          <w:sz w:val="16"/>
          <w:szCs w:val="16"/>
        </w:rPr>
      </w:pPr>
    </w:p>
    <w:p w:rsidR="00E708BB" w:rsidRDefault="00E708BB" w:rsidP="00271CB8">
      <w:pPr>
        <w:rPr>
          <w:rFonts w:ascii="Tahoma" w:hAnsi="Tahoma" w:cs="Tahoma"/>
          <w:sz w:val="18"/>
          <w:szCs w:val="18"/>
        </w:rPr>
      </w:pPr>
    </w:p>
    <w:p w:rsidR="00271CB8" w:rsidRPr="00AB227B" w:rsidRDefault="00E708BB" w:rsidP="00A77AD6">
      <w:pPr>
        <w:jc w:val="both"/>
        <w:rPr>
          <w:rFonts w:ascii="Tahoma" w:hAnsi="Tahoma" w:cs="Tahoma"/>
          <w:sz w:val="16"/>
          <w:szCs w:val="16"/>
        </w:rPr>
      </w:pPr>
      <w:r w:rsidRPr="00AB227B">
        <w:rPr>
          <w:rFonts w:ascii="Tahoma" w:hAnsi="Tahoma" w:cs="Tahoma"/>
          <w:caps/>
          <w:sz w:val="16"/>
          <w:szCs w:val="16"/>
        </w:rPr>
        <w:t>V</w:t>
      </w:r>
      <w:r w:rsidR="00FA4E0E" w:rsidRPr="00AB227B">
        <w:rPr>
          <w:rFonts w:ascii="Tahoma" w:hAnsi="Tahoma" w:cs="Tahoma"/>
          <w:caps/>
          <w:sz w:val="16"/>
          <w:szCs w:val="16"/>
        </w:rPr>
        <w:t>zhledem k tomu, že</w:t>
      </w:r>
      <w:r w:rsidRPr="00AB227B">
        <w:rPr>
          <w:rFonts w:ascii="Tahoma" w:hAnsi="Tahoma" w:cs="Tahoma"/>
          <w:sz w:val="16"/>
          <w:szCs w:val="16"/>
        </w:rPr>
        <w:t xml:space="preserve"> </w:t>
      </w:r>
      <w:r w:rsidR="0047274A" w:rsidRPr="00AB227B">
        <w:rPr>
          <w:rFonts w:ascii="Tahoma" w:hAnsi="Tahoma" w:cs="Tahoma"/>
          <w:sz w:val="16"/>
          <w:szCs w:val="16"/>
        </w:rPr>
        <w:t xml:space="preserve">Sodexo a Klient </w:t>
      </w:r>
      <w:r w:rsidRPr="00AB227B">
        <w:rPr>
          <w:rFonts w:ascii="Tahoma" w:hAnsi="Tahoma" w:cs="Tahoma"/>
          <w:sz w:val="16"/>
          <w:szCs w:val="16"/>
        </w:rPr>
        <w:t>uzavřel</w:t>
      </w:r>
      <w:r w:rsidR="0047274A" w:rsidRPr="00AB227B">
        <w:rPr>
          <w:rFonts w:ascii="Tahoma" w:hAnsi="Tahoma" w:cs="Tahoma"/>
          <w:sz w:val="16"/>
          <w:szCs w:val="16"/>
        </w:rPr>
        <w:t>i</w:t>
      </w:r>
      <w:r w:rsidRPr="00AB227B">
        <w:rPr>
          <w:rFonts w:ascii="Tahoma" w:hAnsi="Tahoma" w:cs="Tahoma"/>
          <w:sz w:val="16"/>
          <w:szCs w:val="16"/>
        </w:rPr>
        <w:t xml:space="preserve"> dne </w:t>
      </w:r>
      <w:r w:rsidR="00AB227B" w:rsidRPr="00AB227B">
        <w:rPr>
          <w:rStyle w:val="platne1"/>
          <w:rFonts w:ascii="Tahoma" w:hAnsi="Tahoma" w:cs="Tahoma"/>
          <w:sz w:val="16"/>
          <w:szCs w:val="16"/>
        </w:rPr>
        <w:t>…………..</w:t>
      </w:r>
      <w:r w:rsidRPr="00AB227B">
        <w:rPr>
          <w:rFonts w:ascii="Tahoma" w:hAnsi="Tahoma" w:cs="Tahoma"/>
          <w:sz w:val="16"/>
          <w:szCs w:val="16"/>
        </w:rPr>
        <w:t xml:space="preserve"> Smlouvu o nákupu a užití produktů Sodexo (dále jen „Smlouva")</w:t>
      </w:r>
      <w:r w:rsidR="0047274A" w:rsidRPr="00AB227B">
        <w:rPr>
          <w:rFonts w:ascii="Tahoma" w:hAnsi="Tahoma" w:cs="Tahoma"/>
          <w:sz w:val="16"/>
          <w:szCs w:val="16"/>
        </w:rPr>
        <w:t xml:space="preserve">, jejíž přílohou a nedílnou součástí jsou Obchodní podmínky nákupu a užití Poukázek Sodexo (dále jen </w:t>
      </w:r>
      <w:r w:rsidR="00B569C5" w:rsidRPr="00AB227B">
        <w:rPr>
          <w:rFonts w:ascii="Tahoma" w:hAnsi="Tahoma" w:cs="Tahoma"/>
          <w:sz w:val="16"/>
          <w:szCs w:val="16"/>
        </w:rPr>
        <w:t>„</w:t>
      </w:r>
      <w:r w:rsidR="0047274A" w:rsidRPr="00AB227B">
        <w:rPr>
          <w:rFonts w:ascii="Tahoma" w:hAnsi="Tahoma" w:cs="Tahoma"/>
          <w:sz w:val="16"/>
          <w:szCs w:val="16"/>
        </w:rPr>
        <w:t>OP“)</w:t>
      </w:r>
      <w:r w:rsidR="00A77AD6" w:rsidRPr="00AB227B">
        <w:rPr>
          <w:rFonts w:ascii="Tahoma" w:hAnsi="Tahoma" w:cs="Tahoma"/>
          <w:sz w:val="16"/>
          <w:szCs w:val="16"/>
        </w:rPr>
        <w:t>, dohodli se nyní</w:t>
      </w:r>
      <w:r w:rsidR="00FF40A8" w:rsidRPr="00AB227B">
        <w:rPr>
          <w:rFonts w:ascii="Tahoma" w:hAnsi="Tahoma" w:cs="Tahoma"/>
          <w:b/>
          <w:bCs/>
          <w:sz w:val="16"/>
          <w:szCs w:val="16"/>
        </w:rPr>
        <w:t xml:space="preserve"> </w:t>
      </w:r>
      <w:r w:rsidR="00FF40A8" w:rsidRPr="00AB227B">
        <w:rPr>
          <w:rFonts w:ascii="Tahoma" w:hAnsi="Tahoma" w:cs="Tahoma"/>
          <w:sz w:val="16"/>
          <w:szCs w:val="16"/>
        </w:rPr>
        <w:t>na následující změně uzavřené Smlouvy a OP</w:t>
      </w:r>
      <w:r w:rsidR="00271CB8" w:rsidRPr="00AB227B">
        <w:rPr>
          <w:rFonts w:ascii="Tahoma" w:hAnsi="Tahoma" w:cs="Tahoma"/>
          <w:sz w:val="16"/>
          <w:szCs w:val="16"/>
        </w:rPr>
        <w:t>:</w:t>
      </w:r>
    </w:p>
    <w:p w:rsidR="00271CB8" w:rsidRPr="00AB227B" w:rsidRDefault="00271CB8" w:rsidP="00FD1B22">
      <w:pPr>
        <w:spacing w:before="120" w:after="60"/>
        <w:jc w:val="center"/>
        <w:rPr>
          <w:rFonts w:ascii="Tahoma" w:eastAsia="Batang" w:hAnsi="Tahoma" w:cs="Tahoma"/>
          <w:b/>
          <w:bCs/>
          <w:sz w:val="16"/>
          <w:szCs w:val="16"/>
        </w:rPr>
      </w:pPr>
      <w:r w:rsidRPr="00AB227B">
        <w:rPr>
          <w:rFonts w:ascii="Tahoma" w:eastAsia="Batang" w:hAnsi="Tahoma" w:cs="Tahoma"/>
          <w:b/>
          <w:bCs/>
          <w:sz w:val="16"/>
          <w:szCs w:val="16"/>
        </w:rPr>
        <w:t>I.</w:t>
      </w:r>
      <w:r w:rsidR="00A22BE3" w:rsidRPr="00AB227B">
        <w:rPr>
          <w:rFonts w:ascii="Tahoma" w:eastAsia="Batang" w:hAnsi="Tahoma" w:cs="Tahoma"/>
          <w:b/>
          <w:bCs/>
          <w:sz w:val="16"/>
          <w:szCs w:val="16"/>
        </w:rPr>
        <w:t xml:space="preserve"> </w:t>
      </w:r>
      <w:r w:rsidR="00513031">
        <w:rPr>
          <w:rFonts w:ascii="Tahoma" w:eastAsia="Batang" w:hAnsi="Tahoma" w:cs="Tahoma"/>
          <w:b/>
          <w:bCs/>
          <w:sz w:val="16"/>
          <w:szCs w:val="16"/>
        </w:rPr>
        <w:t>Cena Poukázek</w:t>
      </w:r>
    </w:p>
    <w:p w:rsidR="003B2DF4" w:rsidRPr="00AB227B" w:rsidRDefault="003B2DF4" w:rsidP="003B2DF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227B">
        <w:rPr>
          <w:rFonts w:ascii="Tahoma" w:hAnsi="Tahoma" w:cs="Tahoma"/>
          <w:sz w:val="16"/>
          <w:szCs w:val="16"/>
        </w:rPr>
        <w:t xml:space="preserve">Sodexo </w:t>
      </w:r>
      <w:r w:rsidR="00FA4E0E" w:rsidRPr="00AB227B">
        <w:rPr>
          <w:rFonts w:ascii="Tahoma" w:hAnsi="Tahoma" w:cs="Tahoma"/>
          <w:sz w:val="16"/>
          <w:szCs w:val="16"/>
        </w:rPr>
        <w:t>se zavazuje</w:t>
      </w:r>
      <w:r w:rsidR="00A82596" w:rsidRPr="00AB227B">
        <w:rPr>
          <w:rFonts w:ascii="Tahoma" w:hAnsi="Tahoma" w:cs="Tahoma"/>
          <w:sz w:val="16"/>
          <w:szCs w:val="16"/>
        </w:rPr>
        <w:t>, za podmínek stanovených v tomto Dodatku</w:t>
      </w:r>
      <w:r w:rsidR="00FF40A8" w:rsidRPr="00AB227B">
        <w:rPr>
          <w:rFonts w:ascii="Tahoma" w:hAnsi="Tahoma" w:cs="Tahoma"/>
          <w:sz w:val="16"/>
          <w:szCs w:val="16"/>
        </w:rPr>
        <w:t xml:space="preserve"> poskytnout</w:t>
      </w:r>
      <w:r w:rsidR="00FA4E0E" w:rsidRPr="00AB227B">
        <w:rPr>
          <w:rFonts w:ascii="Tahoma" w:hAnsi="Tahoma" w:cs="Tahoma"/>
          <w:sz w:val="16"/>
          <w:szCs w:val="16"/>
        </w:rPr>
        <w:t xml:space="preserve"> </w:t>
      </w:r>
      <w:r w:rsidRPr="00AB227B">
        <w:rPr>
          <w:rFonts w:ascii="Tahoma" w:hAnsi="Tahoma" w:cs="Tahoma"/>
          <w:sz w:val="16"/>
          <w:szCs w:val="16"/>
        </w:rPr>
        <w:t xml:space="preserve">Klientovi </w:t>
      </w:r>
      <w:r w:rsidR="00513031">
        <w:rPr>
          <w:rFonts w:ascii="Tahoma" w:hAnsi="Tahoma" w:cs="Tahoma"/>
          <w:sz w:val="16"/>
          <w:szCs w:val="16"/>
        </w:rPr>
        <w:t>slevu z poplatku za vydání poukázky</w:t>
      </w:r>
      <w:r w:rsidR="00FA4E0E" w:rsidRPr="00AB227B">
        <w:rPr>
          <w:rFonts w:ascii="Tahoma" w:hAnsi="Tahoma" w:cs="Tahoma"/>
          <w:sz w:val="16"/>
          <w:szCs w:val="16"/>
        </w:rPr>
        <w:t xml:space="preserve"> (dále jen „</w:t>
      </w:r>
      <w:r w:rsidR="00513031">
        <w:rPr>
          <w:rFonts w:ascii="Tahoma" w:hAnsi="Tahoma" w:cs="Tahoma"/>
          <w:sz w:val="16"/>
          <w:szCs w:val="16"/>
        </w:rPr>
        <w:t>Sleva</w:t>
      </w:r>
      <w:r w:rsidR="00FA4E0E" w:rsidRPr="00AB227B">
        <w:rPr>
          <w:rFonts w:ascii="Tahoma" w:hAnsi="Tahoma" w:cs="Tahoma"/>
          <w:sz w:val="16"/>
          <w:szCs w:val="16"/>
        </w:rPr>
        <w:t>“)</w:t>
      </w:r>
      <w:r w:rsidRPr="00AB227B">
        <w:rPr>
          <w:rFonts w:ascii="Tahoma" w:hAnsi="Tahoma" w:cs="Tahoma"/>
          <w:sz w:val="16"/>
          <w:szCs w:val="16"/>
        </w:rPr>
        <w:t>.</w:t>
      </w:r>
    </w:p>
    <w:p w:rsidR="00513031" w:rsidRDefault="00513031" w:rsidP="00FD1B22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</w:t>
      </w:r>
      <w:r w:rsidR="00843EC0"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krétní výše slevy z cen uvedených v Ceníku u jednotlivých produktů je:</w:t>
      </w:r>
    </w:p>
    <w:p w:rsidR="00513031" w:rsidRDefault="00513031" w:rsidP="00513031">
      <w:pPr>
        <w:spacing w:before="120"/>
        <w:jc w:val="both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page" w:tblpX="3291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592"/>
      </w:tblGrid>
      <w:tr w:rsidR="00513031" w:rsidRPr="007C47B4" w:rsidTr="001F0AF0">
        <w:tc>
          <w:tcPr>
            <w:tcW w:w="2988" w:type="dxa"/>
            <w:shd w:val="clear" w:color="auto" w:fill="B3B3B3"/>
          </w:tcPr>
          <w:p w:rsidR="00513031" w:rsidRPr="007C47B4" w:rsidRDefault="00513031" w:rsidP="00513031">
            <w:pPr>
              <w:tabs>
                <w:tab w:val="left" w:pos="7371"/>
              </w:tabs>
              <w:ind w:left="189"/>
              <w:rPr>
                <w:rFonts w:ascii="Tahoma" w:hAnsi="Tahoma" w:cs="Tahoma"/>
                <w:b/>
                <w:sz w:val="16"/>
                <w:szCs w:val="16"/>
              </w:rPr>
            </w:pPr>
            <w:r w:rsidRPr="007C47B4">
              <w:rPr>
                <w:rFonts w:ascii="Tahoma" w:hAnsi="Tahoma" w:cs="Tahoma"/>
                <w:b/>
                <w:sz w:val="16"/>
                <w:szCs w:val="16"/>
              </w:rPr>
              <w:t>Druh Poukázky</w:t>
            </w:r>
          </w:p>
        </w:tc>
        <w:tc>
          <w:tcPr>
            <w:tcW w:w="2592" w:type="dxa"/>
            <w:shd w:val="clear" w:color="auto" w:fill="B3B3B3"/>
          </w:tcPr>
          <w:p w:rsidR="00513031" w:rsidRPr="007C47B4" w:rsidRDefault="00DE06EA" w:rsidP="00513031">
            <w:pPr>
              <w:tabs>
                <w:tab w:val="left" w:pos="7371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Výše slevy v %</w:t>
            </w:r>
          </w:p>
        </w:tc>
      </w:tr>
      <w:tr w:rsidR="001F0AF0" w:rsidRPr="007C47B4" w:rsidTr="001F0AF0">
        <w:tc>
          <w:tcPr>
            <w:tcW w:w="2988" w:type="dxa"/>
            <w:vAlign w:val="center"/>
          </w:tcPr>
          <w:p w:rsidR="001F0AF0" w:rsidRPr="007C47B4" w:rsidRDefault="001F0AF0" w:rsidP="00513031">
            <w:pPr>
              <w:tabs>
                <w:tab w:val="left" w:pos="7371"/>
              </w:tabs>
              <w:ind w:left="189"/>
              <w:rPr>
                <w:rFonts w:ascii="Tahoma" w:hAnsi="Tahoma" w:cs="Tahoma"/>
                <w:b/>
                <w:sz w:val="16"/>
                <w:szCs w:val="16"/>
              </w:rPr>
            </w:pPr>
            <w:r w:rsidRPr="00D24B7E">
              <w:rPr>
                <w:rFonts w:ascii="Tahoma" w:hAnsi="Tahoma" w:cs="Tahoma"/>
                <w:b/>
                <w:sz w:val="18"/>
                <w:szCs w:val="18"/>
              </w:rPr>
              <w:t>Gastro Pass</w:t>
            </w:r>
          </w:p>
        </w:tc>
        <w:tc>
          <w:tcPr>
            <w:tcW w:w="2592" w:type="dxa"/>
          </w:tcPr>
          <w:p w:rsidR="001F0AF0" w:rsidRPr="007C47B4" w:rsidRDefault="00F53C38" w:rsidP="00513031">
            <w:pPr>
              <w:tabs>
                <w:tab w:val="left" w:pos="7371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87,5</w:t>
            </w:r>
          </w:p>
        </w:tc>
      </w:tr>
      <w:tr w:rsidR="001F0AF0" w:rsidRPr="007C47B4" w:rsidTr="001F0AF0">
        <w:tc>
          <w:tcPr>
            <w:tcW w:w="2988" w:type="dxa"/>
            <w:vAlign w:val="center"/>
          </w:tcPr>
          <w:p w:rsidR="001F0AF0" w:rsidRPr="007C47B4" w:rsidRDefault="001F0AF0" w:rsidP="00513031">
            <w:pPr>
              <w:tabs>
                <w:tab w:val="left" w:pos="7371"/>
              </w:tabs>
              <w:ind w:left="189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Benefitové poukázky (Flexi, Fokus, Relax, Holidy, Vital, Smart)</w:t>
            </w:r>
          </w:p>
        </w:tc>
        <w:tc>
          <w:tcPr>
            <w:tcW w:w="2592" w:type="dxa"/>
          </w:tcPr>
          <w:p w:rsidR="001F0AF0" w:rsidRPr="007C47B4" w:rsidRDefault="00F53C38" w:rsidP="00513031">
            <w:pPr>
              <w:tabs>
                <w:tab w:val="left" w:pos="7371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br/>
              <w:t>90</w:t>
            </w:r>
          </w:p>
        </w:tc>
      </w:tr>
      <w:tr w:rsidR="001F0AF0" w:rsidRPr="007C47B4" w:rsidTr="001F0AF0">
        <w:tc>
          <w:tcPr>
            <w:tcW w:w="2988" w:type="dxa"/>
            <w:vAlign w:val="center"/>
          </w:tcPr>
          <w:p w:rsidR="001F0AF0" w:rsidRPr="007C47B4" w:rsidRDefault="001F0AF0" w:rsidP="00513031">
            <w:pPr>
              <w:tabs>
                <w:tab w:val="left" w:pos="7371"/>
              </w:tabs>
              <w:ind w:left="189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Dárkové poukázky (Dárková, Wellness*, Gurman*, Zážitková**)</w:t>
            </w:r>
          </w:p>
        </w:tc>
        <w:tc>
          <w:tcPr>
            <w:tcW w:w="2592" w:type="dxa"/>
          </w:tcPr>
          <w:p w:rsidR="001F0AF0" w:rsidRPr="007C47B4" w:rsidRDefault="00F53C38" w:rsidP="00513031">
            <w:pPr>
              <w:tabs>
                <w:tab w:val="left" w:pos="7371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br/>
              <w:t>----------------------</w:t>
            </w:r>
          </w:p>
        </w:tc>
      </w:tr>
    </w:tbl>
    <w:p w:rsidR="001F0AF0" w:rsidRDefault="009B0CA6" w:rsidP="00513031">
      <w:pPr>
        <w:spacing w:before="120"/>
        <w:jc w:val="both"/>
        <w:rPr>
          <w:rFonts w:ascii="Tahoma" w:hAnsi="Tahoma" w:cs="Tahoma"/>
          <w:sz w:val="16"/>
          <w:szCs w:val="16"/>
        </w:rPr>
      </w:pPr>
      <w:r w:rsidRPr="00AB227B">
        <w:rPr>
          <w:rFonts w:ascii="Tahoma" w:hAnsi="Tahoma" w:cs="Tahoma"/>
          <w:sz w:val="16"/>
          <w:szCs w:val="16"/>
        </w:rPr>
        <w:t xml:space="preserve"> </w:t>
      </w:r>
    </w:p>
    <w:p w:rsidR="009B0CA6" w:rsidRPr="001F0AF0" w:rsidRDefault="009B0CA6" w:rsidP="001F0AF0">
      <w:pPr>
        <w:rPr>
          <w:rFonts w:ascii="Tahoma" w:hAnsi="Tahoma" w:cs="Tahoma"/>
          <w:sz w:val="16"/>
          <w:szCs w:val="16"/>
        </w:rPr>
      </w:pPr>
    </w:p>
    <w:p w:rsidR="00513031" w:rsidRDefault="00513031" w:rsidP="00FD1B22">
      <w:pPr>
        <w:spacing w:before="120" w:after="60"/>
        <w:jc w:val="center"/>
        <w:rPr>
          <w:rFonts w:ascii="Tahoma" w:eastAsia="Batang" w:hAnsi="Tahoma" w:cs="Tahoma"/>
          <w:b/>
          <w:bCs/>
          <w:sz w:val="16"/>
          <w:szCs w:val="16"/>
        </w:rPr>
      </w:pPr>
    </w:p>
    <w:p w:rsidR="00513031" w:rsidRDefault="00513031" w:rsidP="00FD1B22">
      <w:pPr>
        <w:spacing w:before="120" w:after="60"/>
        <w:jc w:val="center"/>
        <w:rPr>
          <w:rFonts w:ascii="Tahoma" w:eastAsia="Batang" w:hAnsi="Tahoma" w:cs="Tahoma"/>
          <w:b/>
          <w:bCs/>
          <w:sz w:val="16"/>
          <w:szCs w:val="16"/>
        </w:rPr>
      </w:pPr>
    </w:p>
    <w:p w:rsidR="00513031" w:rsidRDefault="00513031" w:rsidP="00FD1B22">
      <w:pPr>
        <w:spacing w:before="120" w:after="60"/>
        <w:jc w:val="center"/>
        <w:rPr>
          <w:rFonts w:ascii="Tahoma" w:eastAsia="Batang" w:hAnsi="Tahoma" w:cs="Tahoma"/>
          <w:b/>
          <w:bCs/>
          <w:sz w:val="16"/>
          <w:szCs w:val="16"/>
        </w:rPr>
      </w:pPr>
    </w:p>
    <w:p w:rsidR="00617E1C" w:rsidRDefault="00617E1C" w:rsidP="00FD1B22">
      <w:pPr>
        <w:spacing w:before="120" w:after="60"/>
        <w:jc w:val="center"/>
        <w:rPr>
          <w:rFonts w:ascii="Tahoma" w:eastAsia="Batang" w:hAnsi="Tahoma" w:cs="Tahoma"/>
          <w:b/>
          <w:bCs/>
          <w:sz w:val="16"/>
          <w:szCs w:val="16"/>
        </w:rPr>
      </w:pPr>
    </w:p>
    <w:p w:rsidR="00617E1C" w:rsidRPr="00617E1C" w:rsidRDefault="00617E1C" w:rsidP="00617E1C">
      <w:pPr>
        <w:spacing w:before="120" w:after="60"/>
        <w:rPr>
          <w:rFonts w:ascii="Tahoma" w:eastAsia="Batang" w:hAnsi="Tahoma" w:cs="Tahoma"/>
          <w:sz w:val="16"/>
          <w:szCs w:val="16"/>
        </w:rPr>
      </w:pPr>
    </w:p>
    <w:p w:rsidR="00617E1C" w:rsidRPr="00617E1C" w:rsidRDefault="001F2203" w:rsidP="00617E1C">
      <w:pPr>
        <w:spacing w:before="120" w:after="60"/>
        <w:rPr>
          <w:rFonts w:ascii="Tahoma" w:eastAsia="Batang" w:hAnsi="Tahoma" w:cs="Tahoma"/>
          <w:sz w:val="16"/>
          <w:szCs w:val="16"/>
        </w:rPr>
      </w:pPr>
      <w:r>
        <w:rPr>
          <w:rFonts w:ascii="Tahoma" w:eastAsia="Batang" w:hAnsi="Tahoma" w:cs="Tahoma"/>
          <w:sz w:val="16"/>
          <w:szCs w:val="16"/>
        </w:rPr>
        <w:t>Výše uvedená</w:t>
      </w:r>
      <w:r w:rsidR="00617E1C" w:rsidRPr="00617E1C">
        <w:rPr>
          <w:rFonts w:ascii="Tahoma" w:eastAsia="Batang" w:hAnsi="Tahoma" w:cs="Tahoma"/>
          <w:sz w:val="16"/>
          <w:szCs w:val="16"/>
        </w:rPr>
        <w:t xml:space="preserve"> sleva u produktu Gastro Pass se skládá z:</w:t>
      </w:r>
    </w:p>
    <w:p w:rsidR="00617E1C" w:rsidRPr="00617E1C" w:rsidRDefault="0044266B" w:rsidP="00617E1C">
      <w:pPr>
        <w:numPr>
          <w:ilvl w:val="0"/>
          <w:numId w:val="15"/>
        </w:numPr>
        <w:spacing w:before="120" w:after="60"/>
        <w:rPr>
          <w:rFonts w:ascii="Tahoma" w:eastAsia="Batang" w:hAnsi="Tahoma" w:cs="Tahoma"/>
          <w:sz w:val="16"/>
          <w:szCs w:val="16"/>
        </w:rPr>
      </w:pPr>
      <w:r>
        <w:rPr>
          <w:rFonts w:ascii="Tahoma" w:eastAsia="Batang" w:hAnsi="Tahoma" w:cs="Tahoma"/>
          <w:sz w:val="16"/>
          <w:szCs w:val="16"/>
        </w:rPr>
        <w:t>82,5</w:t>
      </w:r>
      <w:r w:rsidR="00617E1C" w:rsidRPr="00617E1C">
        <w:rPr>
          <w:rFonts w:ascii="Tahoma" w:eastAsia="Batang" w:hAnsi="Tahoma" w:cs="Tahoma"/>
          <w:sz w:val="16"/>
          <w:szCs w:val="16"/>
        </w:rPr>
        <w:t>% za realizovaný nakupovaný objem</w:t>
      </w:r>
    </w:p>
    <w:p w:rsidR="00F53C38" w:rsidRDefault="0044266B" w:rsidP="00F53C38">
      <w:pPr>
        <w:numPr>
          <w:ilvl w:val="0"/>
          <w:numId w:val="15"/>
        </w:numPr>
        <w:spacing w:before="120" w:after="60"/>
        <w:rPr>
          <w:rFonts w:ascii="Tahoma" w:eastAsia="Batang" w:hAnsi="Tahoma" w:cs="Tahoma"/>
          <w:sz w:val="16"/>
          <w:szCs w:val="16"/>
        </w:rPr>
      </w:pPr>
      <w:r>
        <w:rPr>
          <w:rFonts w:ascii="Tahoma" w:eastAsia="Batang" w:hAnsi="Tahoma" w:cs="Tahoma"/>
          <w:sz w:val="16"/>
          <w:szCs w:val="16"/>
        </w:rPr>
        <w:t xml:space="preserve">5 </w:t>
      </w:r>
      <w:r w:rsidR="00617E1C" w:rsidRPr="00617E1C">
        <w:rPr>
          <w:rFonts w:ascii="Tahoma" w:eastAsia="Batang" w:hAnsi="Tahoma" w:cs="Tahoma"/>
          <w:sz w:val="16"/>
          <w:szCs w:val="16"/>
        </w:rPr>
        <w:t>% za závazek klienta realizovat objednávky prostřednictvím elektr</w:t>
      </w:r>
      <w:r w:rsidR="00F53C38">
        <w:rPr>
          <w:rFonts w:ascii="Tahoma" w:eastAsia="Batang" w:hAnsi="Tahoma" w:cs="Tahoma"/>
          <w:sz w:val="16"/>
          <w:szCs w:val="16"/>
        </w:rPr>
        <w:t>onického systému SPO (internet)</w:t>
      </w:r>
    </w:p>
    <w:p w:rsidR="0044266B" w:rsidRPr="00617E1C" w:rsidRDefault="00617E1C" w:rsidP="0044266B">
      <w:pPr>
        <w:spacing w:before="120" w:after="60"/>
        <w:rPr>
          <w:rFonts w:ascii="Tahoma" w:eastAsia="Batang" w:hAnsi="Tahoma" w:cs="Tahoma"/>
          <w:sz w:val="16"/>
          <w:szCs w:val="16"/>
        </w:rPr>
      </w:pPr>
      <w:r w:rsidRPr="00617E1C">
        <w:rPr>
          <w:rFonts w:ascii="Tahoma" w:eastAsia="Batang" w:hAnsi="Tahoma" w:cs="Tahoma"/>
          <w:sz w:val="16"/>
          <w:szCs w:val="16"/>
        </w:rPr>
        <w:t xml:space="preserve"> </w:t>
      </w:r>
      <w:r w:rsidR="0044266B">
        <w:rPr>
          <w:rFonts w:ascii="Tahoma" w:eastAsia="Batang" w:hAnsi="Tahoma" w:cs="Tahoma"/>
          <w:sz w:val="16"/>
          <w:szCs w:val="16"/>
        </w:rPr>
        <w:t>Výše uvedená sleva u produktu Benefitové poukázky</w:t>
      </w:r>
      <w:r w:rsidR="0044266B" w:rsidRPr="00617E1C">
        <w:rPr>
          <w:rFonts w:ascii="Tahoma" w:eastAsia="Batang" w:hAnsi="Tahoma" w:cs="Tahoma"/>
          <w:sz w:val="16"/>
          <w:szCs w:val="16"/>
        </w:rPr>
        <w:t xml:space="preserve"> se skládá z:</w:t>
      </w:r>
    </w:p>
    <w:p w:rsidR="0044266B" w:rsidRDefault="000A308E" w:rsidP="0044266B">
      <w:pPr>
        <w:numPr>
          <w:ilvl w:val="0"/>
          <w:numId w:val="15"/>
        </w:numPr>
        <w:spacing w:before="120" w:after="60"/>
        <w:rPr>
          <w:rFonts w:ascii="Tahoma" w:eastAsia="Batang" w:hAnsi="Tahoma" w:cs="Tahoma"/>
          <w:sz w:val="16"/>
          <w:szCs w:val="16"/>
        </w:rPr>
      </w:pPr>
      <w:r>
        <w:rPr>
          <w:rFonts w:ascii="Tahoma" w:eastAsia="Batang" w:hAnsi="Tahoma" w:cs="Tahoma"/>
          <w:sz w:val="16"/>
          <w:szCs w:val="16"/>
        </w:rPr>
        <w:t>85</w:t>
      </w:r>
      <w:r w:rsidR="0044266B">
        <w:rPr>
          <w:rFonts w:ascii="Tahoma" w:eastAsia="Batang" w:hAnsi="Tahoma" w:cs="Tahoma"/>
          <w:sz w:val="16"/>
          <w:szCs w:val="16"/>
        </w:rPr>
        <w:t xml:space="preserve"> </w:t>
      </w:r>
      <w:r w:rsidR="0044266B" w:rsidRPr="00617E1C">
        <w:rPr>
          <w:rFonts w:ascii="Tahoma" w:eastAsia="Batang" w:hAnsi="Tahoma" w:cs="Tahoma"/>
          <w:sz w:val="16"/>
          <w:szCs w:val="16"/>
        </w:rPr>
        <w:t>% za realizovaný nakupovaný objem</w:t>
      </w:r>
    </w:p>
    <w:p w:rsidR="000A308E" w:rsidRDefault="000A308E" w:rsidP="000A308E">
      <w:pPr>
        <w:numPr>
          <w:ilvl w:val="0"/>
          <w:numId w:val="15"/>
        </w:numPr>
        <w:spacing w:before="120" w:after="60"/>
        <w:rPr>
          <w:rFonts w:ascii="Tahoma" w:eastAsia="Batang" w:hAnsi="Tahoma" w:cs="Tahoma"/>
          <w:sz w:val="16"/>
          <w:szCs w:val="16"/>
        </w:rPr>
      </w:pPr>
      <w:r>
        <w:rPr>
          <w:rFonts w:ascii="Tahoma" w:eastAsia="Batang" w:hAnsi="Tahoma" w:cs="Tahoma"/>
          <w:sz w:val="16"/>
          <w:szCs w:val="16"/>
        </w:rPr>
        <w:t xml:space="preserve">5 </w:t>
      </w:r>
      <w:r w:rsidRPr="00617E1C">
        <w:rPr>
          <w:rFonts w:ascii="Tahoma" w:eastAsia="Batang" w:hAnsi="Tahoma" w:cs="Tahoma"/>
          <w:sz w:val="16"/>
          <w:szCs w:val="16"/>
        </w:rPr>
        <w:t>% za závazek klienta realizovat objednávky prostřednictvím elektr</w:t>
      </w:r>
      <w:r>
        <w:rPr>
          <w:rFonts w:ascii="Tahoma" w:eastAsia="Batang" w:hAnsi="Tahoma" w:cs="Tahoma"/>
          <w:sz w:val="16"/>
          <w:szCs w:val="16"/>
        </w:rPr>
        <w:t>onického systému SPO (internet)</w:t>
      </w:r>
    </w:p>
    <w:p w:rsidR="00513031" w:rsidRDefault="0044266B" w:rsidP="0044266B">
      <w:pPr>
        <w:spacing w:before="120" w:after="60"/>
        <w:ind w:left="360"/>
        <w:rPr>
          <w:rFonts w:ascii="Tahoma" w:eastAsia="Batang" w:hAnsi="Tahoma" w:cs="Tahoma"/>
          <w:b/>
          <w:bCs/>
          <w:sz w:val="16"/>
          <w:szCs w:val="16"/>
        </w:rPr>
      </w:pPr>
      <w:r w:rsidRPr="00617E1C">
        <w:rPr>
          <w:rFonts w:ascii="Tahoma" w:eastAsia="Batang" w:hAnsi="Tahoma" w:cs="Tahoma"/>
          <w:sz w:val="16"/>
          <w:szCs w:val="16"/>
        </w:rPr>
        <w:t xml:space="preserve"> </w:t>
      </w:r>
    </w:p>
    <w:p w:rsidR="00271CB8" w:rsidRPr="00AB227B" w:rsidRDefault="00271CB8" w:rsidP="00FD1B22">
      <w:pPr>
        <w:spacing w:before="120" w:after="60"/>
        <w:jc w:val="center"/>
        <w:rPr>
          <w:rFonts w:ascii="Tahoma" w:eastAsia="Batang" w:hAnsi="Tahoma" w:cs="Tahoma"/>
          <w:b/>
          <w:bCs/>
          <w:sz w:val="16"/>
          <w:szCs w:val="16"/>
        </w:rPr>
      </w:pPr>
      <w:r w:rsidRPr="00AB227B">
        <w:rPr>
          <w:rFonts w:ascii="Tahoma" w:eastAsia="Batang" w:hAnsi="Tahoma" w:cs="Tahoma"/>
          <w:b/>
          <w:bCs/>
          <w:sz w:val="16"/>
          <w:szCs w:val="16"/>
        </w:rPr>
        <w:t>II.</w:t>
      </w:r>
      <w:r w:rsidR="00A22BE3" w:rsidRPr="00AB227B">
        <w:rPr>
          <w:rFonts w:ascii="Tahoma" w:eastAsia="Batang" w:hAnsi="Tahoma" w:cs="Tahoma"/>
          <w:b/>
          <w:bCs/>
          <w:sz w:val="16"/>
          <w:szCs w:val="16"/>
        </w:rPr>
        <w:t xml:space="preserve"> Závěrečná ujednání</w:t>
      </w:r>
    </w:p>
    <w:p w:rsidR="00E708BB" w:rsidRPr="00AB227B" w:rsidRDefault="00E708BB" w:rsidP="003B2DF4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227B">
        <w:rPr>
          <w:rFonts w:ascii="Tahoma" w:hAnsi="Tahoma" w:cs="Tahoma"/>
          <w:sz w:val="16"/>
          <w:szCs w:val="16"/>
        </w:rPr>
        <w:t xml:space="preserve">S výjimkou ustanovení, která se mění tímto Dodatkem, zůstávají veškerá ostatní ustanovení </w:t>
      </w:r>
      <w:r w:rsidR="00FF40A8" w:rsidRPr="00AB227B">
        <w:rPr>
          <w:rFonts w:ascii="Tahoma" w:hAnsi="Tahoma" w:cs="Tahoma"/>
          <w:sz w:val="16"/>
          <w:szCs w:val="16"/>
        </w:rPr>
        <w:t>Smluvní dokumentace</w:t>
      </w:r>
      <w:r w:rsidR="003E070E" w:rsidRPr="00AB227B">
        <w:rPr>
          <w:rFonts w:ascii="Tahoma" w:hAnsi="Tahoma" w:cs="Tahoma"/>
          <w:sz w:val="16"/>
          <w:szCs w:val="16"/>
        </w:rPr>
        <w:t xml:space="preserve"> </w:t>
      </w:r>
      <w:r w:rsidRPr="00AB227B">
        <w:rPr>
          <w:rFonts w:ascii="Tahoma" w:hAnsi="Tahoma" w:cs="Tahoma"/>
          <w:sz w:val="16"/>
          <w:szCs w:val="16"/>
        </w:rPr>
        <w:t>plně platná a účinná.</w:t>
      </w:r>
    </w:p>
    <w:p w:rsidR="00271CB8" w:rsidRPr="00AB227B" w:rsidRDefault="00271CB8" w:rsidP="00FD1B22">
      <w:pPr>
        <w:numPr>
          <w:ilvl w:val="0"/>
          <w:numId w:val="1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227B">
        <w:rPr>
          <w:rFonts w:ascii="Tahoma" w:hAnsi="Tahoma" w:cs="Tahoma"/>
          <w:sz w:val="16"/>
          <w:szCs w:val="16"/>
        </w:rPr>
        <w:t xml:space="preserve">Tento </w:t>
      </w:r>
      <w:bookmarkStart w:id="0" w:name="_GoBack"/>
      <w:r w:rsidR="003E070E" w:rsidRPr="00AB227B">
        <w:rPr>
          <w:rFonts w:ascii="Tahoma" w:hAnsi="Tahoma" w:cs="Tahoma"/>
          <w:sz w:val="16"/>
          <w:szCs w:val="16"/>
        </w:rPr>
        <w:t>D</w:t>
      </w:r>
      <w:r w:rsidRPr="00AB227B">
        <w:rPr>
          <w:rFonts w:ascii="Tahoma" w:hAnsi="Tahoma" w:cs="Tahoma"/>
          <w:sz w:val="16"/>
          <w:szCs w:val="16"/>
        </w:rPr>
        <w:t xml:space="preserve">odatek nabývá </w:t>
      </w:r>
      <w:r w:rsidR="00152877" w:rsidRPr="00AB227B">
        <w:rPr>
          <w:rFonts w:ascii="Tahoma" w:hAnsi="Tahoma" w:cs="Tahoma"/>
          <w:sz w:val="16"/>
          <w:szCs w:val="16"/>
        </w:rPr>
        <w:t xml:space="preserve">platnosti a </w:t>
      </w:r>
      <w:r w:rsidRPr="00AB227B">
        <w:rPr>
          <w:rFonts w:ascii="Tahoma" w:hAnsi="Tahoma" w:cs="Tahoma"/>
          <w:sz w:val="16"/>
          <w:szCs w:val="16"/>
        </w:rPr>
        <w:t>účinnosti dnem podpisu</w:t>
      </w:r>
      <w:r w:rsidR="00152877" w:rsidRPr="00AB227B">
        <w:rPr>
          <w:rFonts w:ascii="Tahoma" w:hAnsi="Tahoma" w:cs="Tahoma"/>
          <w:sz w:val="16"/>
          <w:szCs w:val="16"/>
        </w:rPr>
        <w:t xml:space="preserve"> oběma smluvními stranami</w:t>
      </w:r>
      <w:bookmarkEnd w:id="0"/>
      <w:r w:rsidRPr="00AB227B">
        <w:rPr>
          <w:rFonts w:ascii="Tahoma" w:hAnsi="Tahoma" w:cs="Tahoma"/>
          <w:sz w:val="16"/>
          <w:szCs w:val="16"/>
        </w:rPr>
        <w:t>.</w:t>
      </w:r>
    </w:p>
    <w:p w:rsidR="00271CB8" w:rsidRPr="00AB227B" w:rsidRDefault="00271CB8" w:rsidP="00FD1B22">
      <w:pPr>
        <w:numPr>
          <w:ilvl w:val="0"/>
          <w:numId w:val="1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227B">
        <w:rPr>
          <w:rFonts w:ascii="Tahoma" w:hAnsi="Tahoma" w:cs="Tahoma"/>
          <w:sz w:val="16"/>
          <w:szCs w:val="16"/>
        </w:rPr>
        <w:lastRenderedPageBreak/>
        <w:t xml:space="preserve">Tento </w:t>
      </w:r>
      <w:r w:rsidR="003E070E" w:rsidRPr="00AB227B">
        <w:rPr>
          <w:rFonts w:ascii="Tahoma" w:hAnsi="Tahoma" w:cs="Tahoma"/>
          <w:sz w:val="16"/>
          <w:szCs w:val="16"/>
        </w:rPr>
        <w:t>D</w:t>
      </w:r>
      <w:r w:rsidRPr="00AB227B">
        <w:rPr>
          <w:rFonts w:ascii="Tahoma" w:hAnsi="Tahoma" w:cs="Tahoma"/>
          <w:sz w:val="16"/>
          <w:szCs w:val="16"/>
        </w:rPr>
        <w:t xml:space="preserve">odatek je vyhotoven ve dvou stejnopisech, z nichž každá ze </w:t>
      </w:r>
      <w:r w:rsidR="003E070E" w:rsidRPr="00AB227B">
        <w:rPr>
          <w:rFonts w:ascii="Tahoma" w:hAnsi="Tahoma" w:cs="Tahoma"/>
          <w:sz w:val="16"/>
          <w:szCs w:val="16"/>
        </w:rPr>
        <w:t xml:space="preserve">smluvních </w:t>
      </w:r>
      <w:r w:rsidRPr="00AB227B">
        <w:rPr>
          <w:rFonts w:ascii="Tahoma" w:hAnsi="Tahoma" w:cs="Tahoma"/>
          <w:sz w:val="16"/>
          <w:szCs w:val="16"/>
        </w:rPr>
        <w:t>stran obdrží po jednom.</w:t>
      </w:r>
    </w:p>
    <w:p w:rsidR="00A22BE3" w:rsidRPr="00AB227B" w:rsidRDefault="00A22BE3" w:rsidP="00271CB8">
      <w:pPr>
        <w:tabs>
          <w:tab w:val="left" w:pos="5940"/>
        </w:tabs>
        <w:jc w:val="both"/>
        <w:rPr>
          <w:rFonts w:ascii="Tahoma" w:hAnsi="Tahoma" w:cs="Tahoma"/>
          <w:sz w:val="16"/>
          <w:szCs w:val="16"/>
        </w:rPr>
      </w:pPr>
    </w:p>
    <w:p w:rsidR="00A22BE3" w:rsidRPr="00AB227B" w:rsidRDefault="00A22BE3" w:rsidP="00271CB8">
      <w:pPr>
        <w:tabs>
          <w:tab w:val="left" w:pos="5940"/>
        </w:tabs>
        <w:jc w:val="both"/>
        <w:rPr>
          <w:rFonts w:ascii="Tahoma" w:hAnsi="Tahoma" w:cs="Tahoma"/>
          <w:sz w:val="16"/>
          <w:szCs w:val="16"/>
        </w:rPr>
      </w:pPr>
    </w:p>
    <w:p w:rsidR="00152877" w:rsidRPr="00AB227B" w:rsidRDefault="00152877" w:rsidP="00152877">
      <w:pPr>
        <w:rPr>
          <w:rFonts w:ascii="Tahoma" w:hAnsi="Tahoma" w:cs="Tahoma"/>
          <w:sz w:val="16"/>
          <w:szCs w:val="16"/>
        </w:rPr>
      </w:pPr>
      <w:r w:rsidRPr="00AB227B">
        <w:rPr>
          <w:rFonts w:ascii="Tahoma" w:hAnsi="Tahoma" w:cs="Tahoma"/>
          <w:sz w:val="16"/>
          <w:szCs w:val="16"/>
        </w:rPr>
        <w:t>Na důkaz svého souhlasu s textem tohoto Dodatku níže připojují oprávnění zástupci obou smluvních stran své podpisy.</w:t>
      </w:r>
    </w:p>
    <w:p w:rsidR="00152877" w:rsidRPr="00AB227B" w:rsidRDefault="00152877" w:rsidP="00152877">
      <w:pPr>
        <w:rPr>
          <w:rFonts w:ascii="Tahoma" w:hAnsi="Tahoma" w:cs="Tahoma"/>
          <w:sz w:val="16"/>
          <w:szCs w:val="16"/>
        </w:rPr>
      </w:pPr>
    </w:p>
    <w:p w:rsidR="00FD1B22" w:rsidRPr="005E1D00" w:rsidRDefault="00FD1B22" w:rsidP="00FD1B22">
      <w:pPr>
        <w:tabs>
          <w:tab w:val="left" w:pos="1080"/>
        </w:tabs>
        <w:jc w:val="both"/>
        <w:rPr>
          <w:rFonts w:ascii="Tahoma" w:hAnsi="Tahoma" w:cs="Tahoma"/>
          <w:sz w:val="16"/>
          <w:szCs w:val="16"/>
          <w:lang w:val="pl-PL"/>
        </w:rPr>
      </w:pPr>
      <w:r w:rsidRPr="005E1D00">
        <w:rPr>
          <w:rFonts w:ascii="Tahoma" w:hAnsi="Tahoma" w:cs="Tahoma"/>
          <w:sz w:val="16"/>
          <w:szCs w:val="16"/>
        </w:rPr>
        <w:t>V</w:t>
      </w:r>
      <w:r w:rsidRPr="005E1D00">
        <w:rPr>
          <w:rFonts w:ascii="Tahoma" w:hAnsi="Tahoma" w:cs="Tahoma"/>
          <w:sz w:val="16"/>
          <w:szCs w:val="16"/>
        </w:rPr>
        <w:tab/>
      </w:r>
      <w:r w:rsidRPr="005E1D00">
        <w:rPr>
          <w:rFonts w:ascii="Tahoma" w:hAnsi="Tahoma" w:cs="Tahoma"/>
          <w:sz w:val="16"/>
          <w:szCs w:val="16"/>
        </w:rPr>
        <w:tab/>
      </w:r>
      <w:r w:rsidRPr="005E1D00">
        <w:rPr>
          <w:rFonts w:ascii="Tahoma" w:hAnsi="Tahoma" w:cs="Tahoma"/>
          <w:sz w:val="16"/>
          <w:szCs w:val="16"/>
        </w:rPr>
        <w:tab/>
        <w:t xml:space="preserve">dne </w:t>
      </w:r>
      <w:r w:rsidRPr="005E1D00">
        <w:rPr>
          <w:rFonts w:ascii="Tahoma" w:hAnsi="Tahoma" w:cs="Tahoma"/>
          <w:sz w:val="16"/>
          <w:szCs w:val="16"/>
        </w:rPr>
        <w:tab/>
      </w:r>
      <w:r w:rsidRPr="005E1D00">
        <w:rPr>
          <w:rFonts w:ascii="Tahoma" w:hAnsi="Tahoma" w:cs="Tahoma"/>
          <w:sz w:val="16"/>
          <w:szCs w:val="16"/>
        </w:rPr>
        <w:tab/>
      </w:r>
      <w:r w:rsidRPr="005E1D0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  <w:lang w:val="pl-PL"/>
        </w:rPr>
        <w:tab/>
      </w:r>
      <w:r w:rsidRPr="005E1D00">
        <w:rPr>
          <w:rFonts w:ascii="Tahoma" w:hAnsi="Tahoma" w:cs="Tahoma"/>
          <w:sz w:val="16"/>
          <w:szCs w:val="16"/>
          <w:lang w:val="pl-PL"/>
        </w:rPr>
        <w:t>V</w:t>
      </w:r>
      <w:r w:rsidRPr="005E1D00">
        <w:rPr>
          <w:rFonts w:ascii="Tahoma" w:hAnsi="Tahoma" w:cs="Tahoma"/>
          <w:sz w:val="16"/>
          <w:szCs w:val="16"/>
          <w:lang w:val="pl-PL"/>
        </w:rPr>
        <w:tab/>
      </w:r>
      <w:r w:rsidRPr="005E1D00">
        <w:rPr>
          <w:rFonts w:ascii="Tahoma" w:hAnsi="Tahoma" w:cs="Tahoma"/>
          <w:sz w:val="16"/>
          <w:szCs w:val="16"/>
          <w:lang w:val="pl-PL"/>
        </w:rPr>
        <w:tab/>
      </w:r>
      <w:r w:rsidRPr="005E1D00">
        <w:rPr>
          <w:rFonts w:ascii="Tahoma" w:hAnsi="Tahoma" w:cs="Tahoma"/>
          <w:sz w:val="16"/>
          <w:szCs w:val="16"/>
          <w:lang w:val="pl-PL"/>
        </w:rPr>
        <w:tab/>
      </w:r>
      <w:r w:rsidRPr="005E1D00">
        <w:rPr>
          <w:rFonts w:ascii="Tahoma" w:hAnsi="Tahoma" w:cs="Tahoma"/>
          <w:sz w:val="16"/>
          <w:szCs w:val="16"/>
        </w:rPr>
        <w:t>dne</w:t>
      </w:r>
      <w:r w:rsidRPr="005E1D00">
        <w:rPr>
          <w:rFonts w:ascii="Tahoma" w:hAnsi="Tahoma" w:cs="Tahoma"/>
          <w:sz w:val="16"/>
          <w:szCs w:val="16"/>
          <w:lang w:val="pl-PL"/>
        </w:rPr>
        <w:t xml:space="preserve"> </w:t>
      </w:r>
    </w:p>
    <w:p w:rsidR="00FD1B22" w:rsidRDefault="00FD1B22" w:rsidP="00FD1B22">
      <w:pPr>
        <w:rPr>
          <w:rFonts w:ascii="Tahoma" w:hAnsi="Tahoma" w:cs="Tahoma"/>
          <w:sz w:val="16"/>
          <w:szCs w:val="16"/>
        </w:rPr>
      </w:pPr>
    </w:p>
    <w:p w:rsidR="00FD1B22" w:rsidRDefault="00FD1B22" w:rsidP="00FD1B22">
      <w:pPr>
        <w:rPr>
          <w:rFonts w:ascii="Tahoma" w:hAnsi="Tahoma" w:cs="Tahoma"/>
          <w:sz w:val="16"/>
          <w:szCs w:val="16"/>
        </w:rPr>
      </w:pPr>
    </w:p>
    <w:p w:rsidR="00FD1B22" w:rsidRDefault="00FD1B22" w:rsidP="00FD1B22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FD1B22" w:rsidRPr="007C462F" w:rsidTr="007C462F">
        <w:trPr>
          <w:jc w:val="center"/>
        </w:trPr>
        <w:tc>
          <w:tcPr>
            <w:tcW w:w="4605" w:type="dxa"/>
            <w:shd w:val="clear" w:color="auto" w:fill="auto"/>
          </w:tcPr>
          <w:p w:rsidR="00FD1B22" w:rsidRPr="007C462F" w:rsidRDefault="00FD1B22" w:rsidP="007C462F">
            <w:pPr>
              <w:tabs>
                <w:tab w:val="left" w:pos="3240"/>
              </w:tabs>
              <w:jc w:val="center"/>
              <w:rPr>
                <w:color w:val="000000"/>
                <w:sz w:val="16"/>
                <w:szCs w:val="16"/>
              </w:rPr>
            </w:pPr>
            <w:r w:rsidRPr="007C462F">
              <w:rPr>
                <w:rFonts w:ascii="Tahoma" w:hAnsi="Tahoma" w:cs="Tahoma"/>
                <w:bCs/>
                <w:iCs/>
                <w:sz w:val="16"/>
                <w:szCs w:val="16"/>
              </w:rPr>
              <w:t>___________________________</w:t>
            </w:r>
          </w:p>
        </w:tc>
        <w:tc>
          <w:tcPr>
            <w:tcW w:w="4605" w:type="dxa"/>
            <w:shd w:val="clear" w:color="auto" w:fill="auto"/>
          </w:tcPr>
          <w:p w:rsidR="00FD1B22" w:rsidRPr="007C462F" w:rsidRDefault="00FD1B22" w:rsidP="007C462F">
            <w:pPr>
              <w:tabs>
                <w:tab w:val="left" w:pos="3240"/>
              </w:tabs>
              <w:jc w:val="center"/>
              <w:rPr>
                <w:color w:val="000000"/>
                <w:sz w:val="16"/>
                <w:szCs w:val="16"/>
              </w:rPr>
            </w:pPr>
            <w:r w:rsidRPr="007C462F">
              <w:rPr>
                <w:rFonts w:ascii="Tahoma" w:hAnsi="Tahoma" w:cs="Tahoma"/>
                <w:bCs/>
                <w:iCs/>
                <w:sz w:val="16"/>
                <w:szCs w:val="16"/>
              </w:rPr>
              <w:t>___________________________</w:t>
            </w:r>
          </w:p>
        </w:tc>
      </w:tr>
      <w:tr w:rsidR="00FD1B22" w:rsidRPr="007C462F" w:rsidTr="007C462F">
        <w:trPr>
          <w:jc w:val="center"/>
        </w:trPr>
        <w:tc>
          <w:tcPr>
            <w:tcW w:w="4605" w:type="dxa"/>
            <w:shd w:val="clear" w:color="auto" w:fill="auto"/>
          </w:tcPr>
          <w:p w:rsidR="00FD1B22" w:rsidRPr="007C462F" w:rsidRDefault="00FD1B22" w:rsidP="007C462F">
            <w:pPr>
              <w:tabs>
                <w:tab w:val="left" w:pos="3240"/>
              </w:tabs>
              <w:jc w:val="center"/>
              <w:rPr>
                <w:color w:val="000000"/>
                <w:sz w:val="16"/>
                <w:szCs w:val="16"/>
              </w:rPr>
            </w:pPr>
            <w:r w:rsidRPr="007C462F">
              <w:rPr>
                <w:rStyle w:val="platne"/>
                <w:rFonts w:ascii="Tahoma" w:hAnsi="Tahoma" w:cs="Tahoma"/>
                <w:sz w:val="16"/>
                <w:szCs w:val="16"/>
              </w:rPr>
              <w:t>Sodexo Pass Česká republika a.s.</w:t>
            </w:r>
          </w:p>
        </w:tc>
        <w:tc>
          <w:tcPr>
            <w:tcW w:w="4605" w:type="dxa"/>
            <w:shd w:val="clear" w:color="auto" w:fill="auto"/>
          </w:tcPr>
          <w:p w:rsidR="00FD1B22" w:rsidRPr="007C462F" w:rsidRDefault="00FD1B22" w:rsidP="007C462F">
            <w:pPr>
              <w:tabs>
                <w:tab w:val="left" w:pos="3240"/>
              </w:tabs>
              <w:jc w:val="center"/>
              <w:rPr>
                <w:color w:val="000000"/>
                <w:sz w:val="16"/>
                <w:szCs w:val="16"/>
              </w:rPr>
            </w:pPr>
            <w:r w:rsidRPr="007C462F">
              <w:rPr>
                <w:rFonts w:ascii="Tahoma" w:hAnsi="Tahoma" w:cs="Tahoma"/>
                <w:bCs/>
                <w:iCs/>
                <w:sz w:val="16"/>
                <w:szCs w:val="16"/>
              </w:rPr>
              <w:t>Klient</w:t>
            </w:r>
          </w:p>
        </w:tc>
      </w:tr>
    </w:tbl>
    <w:p w:rsidR="00777D56" w:rsidRPr="003E070E" w:rsidRDefault="00777D56" w:rsidP="00152877">
      <w:pPr>
        <w:tabs>
          <w:tab w:val="left" w:pos="5940"/>
        </w:tabs>
        <w:jc w:val="both"/>
        <w:rPr>
          <w:rFonts w:ascii="Tahoma" w:hAnsi="Tahoma" w:cs="Tahoma"/>
          <w:sz w:val="18"/>
          <w:szCs w:val="18"/>
        </w:rPr>
      </w:pPr>
    </w:p>
    <w:sectPr w:rsidR="00777D56" w:rsidRPr="003E070E" w:rsidSect="002A0B7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D5" w:rsidRDefault="00A90AD5">
      <w:r>
        <w:separator/>
      </w:r>
    </w:p>
  </w:endnote>
  <w:endnote w:type="continuationSeparator" w:id="0">
    <w:p w:rsidR="00A90AD5" w:rsidRDefault="00A9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8E" w:rsidRPr="00703FB0" w:rsidRDefault="000A308E">
    <w:pPr>
      <w:pStyle w:val="Zpat"/>
      <w:jc w:val="center"/>
      <w:rPr>
        <w:rFonts w:ascii="Tahoma" w:hAnsi="Tahoma" w:cs="Tahoma"/>
        <w:sz w:val="16"/>
        <w:szCs w:val="16"/>
      </w:rPr>
    </w:pPr>
    <w:r w:rsidRPr="00703FB0">
      <w:rPr>
        <w:rFonts w:ascii="Tahoma" w:hAnsi="Tahoma" w:cs="Tahoma"/>
        <w:sz w:val="16"/>
        <w:szCs w:val="16"/>
      </w:rPr>
      <w:fldChar w:fldCharType="begin"/>
    </w:r>
    <w:r w:rsidRPr="00703FB0">
      <w:rPr>
        <w:rFonts w:ascii="Tahoma" w:hAnsi="Tahoma" w:cs="Tahoma"/>
        <w:sz w:val="16"/>
        <w:szCs w:val="16"/>
      </w:rPr>
      <w:instrText xml:space="preserve"> PAGE   \* MERGEFORMAT </w:instrText>
    </w:r>
    <w:r w:rsidRPr="00703FB0">
      <w:rPr>
        <w:rFonts w:ascii="Tahoma" w:hAnsi="Tahoma" w:cs="Tahoma"/>
        <w:sz w:val="16"/>
        <w:szCs w:val="16"/>
      </w:rPr>
      <w:fldChar w:fldCharType="separate"/>
    </w:r>
    <w:r w:rsidR="00AE34AF">
      <w:rPr>
        <w:rFonts w:ascii="Tahoma" w:hAnsi="Tahoma" w:cs="Tahoma"/>
        <w:noProof/>
        <w:sz w:val="16"/>
        <w:szCs w:val="16"/>
      </w:rPr>
      <w:t>2</w:t>
    </w:r>
    <w:r w:rsidRPr="00703FB0">
      <w:rPr>
        <w:rFonts w:ascii="Tahoma" w:hAnsi="Tahoma" w:cs="Tahoma"/>
        <w:sz w:val="16"/>
        <w:szCs w:val="16"/>
      </w:rPr>
      <w:fldChar w:fldCharType="end"/>
    </w:r>
  </w:p>
  <w:p w:rsidR="000A308E" w:rsidRDefault="000A30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D5" w:rsidRDefault="00A90AD5">
      <w:r>
        <w:separator/>
      </w:r>
    </w:p>
  </w:footnote>
  <w:footnote w:type="continuationSeparator" w:id="0">
    <w:p w:rsidR="00A90AD5" w:rsidRDefault="00A90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8E" w:rsidRPr="007C47B4" w:rsidRDefault="00AE34AF" w:rsidP="002A7523">
    <w:pPr>
      <w:pStyle w:val="Zhlav"/>
      <w:jc w:val="right"/>
      <w:rPr>
        <w:b/>
        <w:sz w:val="14"/>
        <w:szCs w:val="14"/>
      </w:rPr>
    </w:pPr>
    <w:r>
      <w:rPr>
        <w:b/>
        <w:noProof/>
        <w:sz w:val="14"/>
        <w:szCs w:val="1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-235585</wp:posOffset>
          </wp:positionV>
          <wp:extent cx="1371600" cy="571500"/>
          <wp:effectExtent l="0" t="0" r="0" b="0"/>
          <wp:wrapTight wrapText="bothSides">
            <wp:wrapPolygon edited="0">
              <wp:start x="0" y="0"/>
              <wp:lineTo x="0" y="20880"/>
              <wp:lineTo x="21300" y="20880"/>
              <wp:lineTo x="21300" y="0"/>
              <wp:lineTo x="0" y="0"/>
            </wp:wrapPolygon>
          </wp:wrapTight>
          <wp:docPr id="2" name="obrázek 2" descr="sodexo_colo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dexo_color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08E" w:rsidRPr="007C47B4">
      <w:rPr>
        <w:rFonts w:ascii="Tahoma" w:hAnsi="Tahoma" w:cs="Tahoma"/>
        <w:sz w:val="14"/>
        <w:szCs w:val="14"/>
      </w:rPr>
      <w:t>PP.18/</w:t>
    </w:r>
    <w:r w:rsidR="000A308E">
      <w:rPr>
        <w:rFonts w:ascii="Tahoma" w:hAnsi="Tahoma" w:cs="Tahoma"/>
        <w:sz w:val="14"/>
        <w:szCs w:val="14"/>
      </w:rPr>
      <w:t>24</w:t>
    </w:r>
    <w:r w:rsidR="000A308E" w:rsidRPr="007C47B4">
      <w:rPr>
        <w:rFonts w:ascii="Tahoma" w:hAnsi="Tahoma" w:cs="Tahoma"/>
        <w:sz w:val="14"/>
        <w:szCs w:val="14"/>
      </w:rPr>
      <w:t>/0</w:t>
    </w:r>
    <w:r w:rsidR="000A308E">
      <w:rPr>
        <w:rFonts w:ascii="Tahoma" w:hAnsi="Tahoma" w:cs="Tahoma"/>
        <w:sz w:val="14"/>
        <w:szCs w:val="14"/>
      </w:rPr>
      <w:t>1</w:t>
    </w:r>
    <w:r w:rsidR="000A308E" w:rsidRPr="007C47B4">
      <w:rPr>
        <w:rFonts w:ascii="Tahoma" w:hAnsi="Tahoma" w:cs="Tahoma"/>
        <w:sz w:val="14"/>
        <w:szCs w:val="14"/>
      </w:rPr>
      <w:t xml:space="preserve">                  </w:t>
    </w:r>
  </w:p>
  <w:p w:rsidR="000A308E" w:rsidRPr="00FD1B22" w:rsidRDefault="000A308E" w:rsidP="00AB227B">
    <w:pPr>
      <w:pStyle w:val="Zhlav"/>
      <w:jc w:val="right"/>
      <w:rPr>
        <w:rFonts w:ascii="Tahoma" w:hAnsi="Tahoma" w:cs="Tahoma"/>
      </w:rPr>
    </w:pPr>
    <w:r>
      <w:rPr>
        <w:b/>
      </w:rPr>
      <w:tab/>
    </w:r>
    <w:r>
      <w:rPr>
        <w:b/>
      </w:rPr>
      <w:tab/>
    </w:r>
    <w:r w:rsidRPr="00FD1B22">
      <w:rPr>
        <w:rFonts w:ascii="Tahoma" w:hAnsi="Tahoma" w:cs="Tahoma"/>
      </w:rPr>
      <w:t xml:space="preserve">       Kód klienta: C</w:t>
    </w:r>
    <w:r w:rsidR="00CC29F3">
      <w:rPr>
        <w:rFonts w:ascii="Tahoma" w:hAnsi="Tahoma" w:cs="Tahoma"/>
      </w:rPr>
      <w:t>C110700201</w:t>
    </w:r>
  </w:p>
  <w:p w:rsidR="000A308E" w:rsidRPr="00AB227B" w:rsidRDefault="000A308E" w:rsidP="00AB22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C2F"/>
    <w:multiLevelType w:val="hybridMultilevel"/>
    <w:tmpl w:val="EB2A6A1A"/>
    <w:lvl w:ilvl="0" w:tplc="CC3A49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F5418"/>
    <w:multiLevelType w:val="hybridMultilevel"/>
    <w:tmpl w:val="B9DCC3A8"/>
    <w:lvl w:ilvl="0" w:tplc="E902921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B336CB"/>
    <w:multiLevelType w:val="hybridMultilevel"/>
    <w:tmpl w:val="AE5C9EEE"/>
    <w:lvl w:ilvl="0" w:tplc="1A36D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321E05"/>
    <w:multiLevelType w:val="hybridMultilevel"/>
    <w:tmpl w:val="639CDE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81558A"/>
    <w:multiLevelType w:val="hybridMultilevel"/>
    <w:tmpl w:val="A0B851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825916"/>
    <w:multiLevelType w:val="hybridMultilevel"/>
    <w:tmpl w:val="E94E0B28"/>
    <w:lvl w:ilvl="0" w:tplc="091E32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F27F2B"/>
    <w:multiLevelType w:val="hybridMultilevel"/>
    <w:tmpl w:val="A1A6CF36"/>
    <w:lvl w:ilvl="0" w:tplc="CE9CE8C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1C3C39"/>
    <w:multiLevelType w:val="hybridMultilevel"/>
    <w:tmpl w:val="E8BAD920"/>
    <w:lvl w:ilvl="0" w:tplc="929E6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83155C"/>
    <w:multiLevelType w:val="hybridMultilevel"/>
    <w:tmpl w:val="3D1A571A"/>
    <w:lvl w:ilvl="0" w:tplc="0F28BB3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429F9"/>
    <w:multiLevelType w:val="hybridMultilevel"/>
    <w:tmpl w:val="0310FAA4"/>
    <w:lvl w:ilvl="0" w:tplc="EB969B0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E201A0"/>
    <w:multiLevelType w:val="hybridMultilevel"/>
    <w:tmpl w:val="CBEA7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631CB0"/>
    <w:multiLevelType w:val="hybridMultilevel"/>
    <w:tmpl w:val="429CE65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A22B03"/>
    <w:multiLevelType w:val="multilevel"/>
    <w:tmpl w:val="639CDE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8A45FE"/>
    <w:multiLevelType w:val="hybridMultilevel"/>
    <w:tmpl w:val="C53E76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711305"/>
    <w:multiLevelType w:val="multilevel"/>
    <w:tmpl w:val="25CA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10"/>
  </w:num>
  <w:num w:numId="9">
    <w:abstractNumId w:val="14"/>
  </w:num>
  <w:num w:numId="10">
    <w:abstractNumId w:val="13"/>
  </w:num>
  <w:num w:numId="11">
    <w:abstractNumId w:val="3"/>
  </w:num>
  <w:num w:numId="12">
    <w:abstractNumId w:val="12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B8"/>
    <w:rsid w:val="000178CC"/>
    <w:rsid w:val="000356A1"/>
    <w:rsid w:val="000431FA"/>
    <w:rsid w:val="000804B8"/>
    <w:rsid w:val="00093B0D"/>
    <w:rsid w:val="000A308E"/>
    <w:rsid w:val="00116B30"/>
    <w:rsid w:val="00152877"/>
    <w:rsid w:val="00197586"/>
    <w:rsid w:val="001B48D9"/>
    <w:rsid w:val="001B6FAB"/>
    <w:rsid w:val="001C348F"/>
    <w:rsid w:val="001E62A8"/>
    <w:rsid w:val="001E79CA"/>
    <w:rsid w:val="001F0AF0"/>
    <w:rsid w:val="001F2203"/>
    <w:rsid w:val="00271CB8"/>
    <w:rsid w:val="00283082"/>
    <w:rsid w:val="00294F47"/>
    <w:rsid w:val="002A0B7C"/>
    <w:rsid w:val="002A6F1F"/>
    <w:rsid w:val="002A7523"/>
    <w:rsid w:val="002B2321"/>
    <w:rsid w:val="002D0305"/>
    <w:rsid w:val="003B077E"/>
    <w:rsid w:val="003B2DF4"/>
    <w:rsid w:val="003E070E"/>
    <w:rsid w:val="00412A4C"/>
    <w:rsid w:val="00415B37"/>
    <w:rsid w:val="0044266B"/>
    <w:rsid w:val="0047274A"/>
    <w:rsid w:val="00476F95"/>
    <w:rsid w:val="00484186"/>
    <w:rsid w:val="00493DDE"/>
    <w:rsid w:val="00513031"/>
    <w:rsid w:val="00515F20"/>
    <w:rsid w:val="00520BC6"/>
    <w:rsid w:val="005526C9"/>
    <w:rsid w:val="005656C6"/>
    <w:rsid w:val="00573FF2"/>
    <w:rsid w:val="00607B42"/>
    <w:rsid w:val="00617E1C"/>
    <w:rsid w:val="00666D5F"/>
    <w:rsid w:val="0067482C"/>
    <w:rsid w:val="006E56F8"/>
    <w:rsid w:val="006F3351"/>
    <w:rsid w:val="00703FB0"/>
    <w:rsid w:val="007118DD"/>
    <w:rsid w:val="00717F30"/>
    <w:rsid w:val="00777D56"/>
    <w:rsid w:val="007C462F"/>
    <w:rsid w:val="007D22C2"/>
    <w:rsid w:val="00801536"/>
    <w:rsid w:val="0082333A"/>
    <w:rsid w:val="0083520C"/>
    <w:rsid w:val="00835B76"/>
    <w:rsid w:val="00842865"/>
    <w:rsid w:val="00843EC0"/>
    <w:rsid w:val="008602C4"/>
    <w:rsid w:val="00866A4B"/>
    <w:rsid w:val="008E564E"/>
    <w:rsid w:val="00901971"/>
    <w:rsid w:val="009026D0"/>
    <w:rsid w:val="009044E3"/>
    <w:rsid w:val="00930EE6"/>
    <w:rsid w:val="0093102A"/>
    <w:rsid w:val="009A5D93"/>
    <w:rsid w:val="009B0CA6"/>
    <w:rsid w:val="009B655D"/>
    <w:rsid w:val="009D41A6"/>
    <w:rsid w:val="009D569F"/>
    <w:rsid w:val="00A22BE3"/>
    <w:rsid w:val="00A32A96"/>
    <w:rsid w:val="00A347D1"/>
    <w:rsid w:val="00A75771"/>
    <w:rsid w:val="00A77AD6"/>
    <w:rsid w:val="00A82596"/>
    <w:rsid w:val="00A90AD5"/>
    <w:rsid w:val="00AB227B"/>
    <w:rsid w:val="00AC0606"/>
    <w:rsid w:val="00AE2A96"/>
    <w:rsid w:val="00AE34AF"/>
    <w:rsid w:val="00B010B5"/>
    <w:rsid w:val="00B42A12"/>
    <w:rsid w:val="00B565F0"/>
    <w:rsid w:val="00B569C5"/>
    <w:rsid w:val="00B666E5"/>
    <w:rsid w:val="00B712F5"/>
    <w:rsid w:val="00B72766"/>
    <w:rsid w:val="00BB2E71"/>
    <w:rsid w:val="00BD4C68"/>
    <w:rsid w:val="00C0707C"/>
    <w:rsid w:val="00C826B0"/>
    <w:rsid w:val="00C90BA1"/>
    <w:rsid w:val="00C91A68"/>
    <w:rsid w:val="00CC119C"/>
    <w:rsid w:val="00CC29F3"/>
    <w:rsid w:val="00CC61BC"/>
    <w:rsid w:val="00CD0FC6"/>
    <w:rsid w:val="00CF7FAD"/>
    <w:rsid w:val="00D065FB"/>
    <w:rsid w:val="00D130BC"/>
    <w:rsid w:val="00D36811"/>
    <w:rsid w:val="00DD064D"/>
    <w:rsid w:val="00DE06EA"/>
    <w:rsid w:val="00DF5B35"/>
    <w:rsid w:val="00E27FA8"/>
    <w:rsid w:val="00E708BB"/>
    <w:rsid w:val="00E74C06"/>
    <w:rsid w:val="00F418FD"/>
    <w:rsid w:val="00F44945"/>
    <w:rsid w:val="00F53C38"/>
    <w:rsid w:val="00F865F9"/>
    <w:rsid w:val="00F91CE3"/>
    <w:rsid w:val="00FA4E0E"/>
    <w:rsid w:val="00FB071A"/>
    <w:rsid w:val="00FD1B22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1CB8"/>
    <w:rPr>
      <w:sz w:val="24"/>
      <w:szCs w:val="24"/>
    </w:rPr>
  </w:style>
  <w:style w:type="paragraph" w:styleId="Nadpis2">
    <w:name w:val="heading 2"/>
    <w:basedOn w:val="Normln"/>
    <w:qFormat/>
    <w:pPr>
      <w:outlineLvl w:val="1"/>
    </w:pPr>
    <w:rPr>
      <w:rFonts w:ascii="CG Times (W1)" w:hAnsi="CG Times (W1)"/>
    </w:rPr>
  </w:style>
  <w:style w:type="paragraph" w:styleId="Nadpis4">
    <w:name w:val="heading 4"/>
    <w:basedOn w:val="Normln"/>
    <w:qFormat/>
    <w:pPr>
      <w:jc w:val="center"/>
      <w:outlineLvl w:val="3"/>
    </w:pPr>
    <w:rPr>
      <w:b/>
      <w:bCs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32A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32A9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9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C34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708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708BB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FA4E0E"/>
  </w:style>
  <w:style w:type="paragraph" w:styleId="Zkladntextodsazen">
    <w:name w:val="Body Text Indent"/>
    <w:basedOn w:val="Normln"/>
    <w:link w:val="ZkladntextodsazenChar"/>
    <w:rsid w:val="00B712F5"/>
    <w:pPr>
      <w:ind w:left="567" w:hanging="567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link w:val="Zkladntextodsazen"/>
    <w:rsid w:val="00B712F5"/>
    <w:rPr>
      <w:sz w:val="24"/>
      <w:lang w:eastAsia="en-US"/>
    </w:rPr>
  </w:style>
  <w:style w:type="character" w:customStyle="1" w:styleId="platne">
    <w:name w:val="platne"/>
    <w:basedOn w:val="Standardnpsmoodstavce"/>
    <w:rsid w:val="00152877"/>
  </w:style>
  <w:style w:type="character" w:customStyle="1" w:styleId="ZpatChar">
    <w:name w:val="Zápatí Char"/>
    <w:link w:val="Zpat"/>
    <w:uiPriority w:val="99"/>
    <w:rsid w:val="00703F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4494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1CB8"/>
    <w:rPr>
      <w:sz w:val="24"/>
      <w:szCs w:val="24"/>
    </w:rPr>
  </w:style>
  <w:style w:type="paragraph" w:styleId="Nadpis2">
    <w:name w:val="heading 2"/>
    <w:basedOn w:val="Normln"/>
    <w:qFormat/>
    <w:pPr>
      <w:outlineLvl w:val="1"/>
    </w:pPr>
    <w:rPr>
      <w:rFonts w:ascii="CG Times (W1)" w:hAnsi="CG Times (W1)"/>
    </w:rPr>
  </w:style>
  <w:style w:type="paragraph" w:styleId="Nadpis4">
    <w:name w:val="heading 4"/>
    <w:basedOn w:val="Normln"/>
    <w:qFormat/>
    <w:pPr>
      <w:jc w:val="center"/>
      <w:outlineLvl w:val="3"/>
    </w:pPr>
    <w:rPr>
      <w:b/>
      <w:bCs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32A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32A9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9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C34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708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708BB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FA4E0E"/>
  </w:style>
  <w:style w:type="paragraph" w:styleId="Zkladntextodsazen">
    <w:name w:val="Body Text Indent"/>
    <w:basedOn w:val="Normln"/>
    <w:link w:val="ZkladntextodsazenChar"/>
    <w:rsid w:val="00B712F5"/>
    <w:pPr>
      <w:ind w:left="567" w:hanging="567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link w:val="Zkladntextodsazen"/>
    <w:rsid w:val="00B712F5"/>
    <w:rPr>
      <w:sz w:val="24"/>
      <w:lang w:eastAsia="en-US"/>
    </w:rPr>
  </w:style>
  <w:style w:type="character" w:customStyle="1" w:styleId="platne">
    <w:name w:val="platne"/>
    <w:basedOn w:val="Standardnpsmoodstavce"/>
    <w:rsid w:val="00152877"/>
  </w:style>
  <w:style w:type="character" w:customStyle="1" w:styleId="ZpatChar">
    <w:name w:val="Zápatí Char"/>
    <w:link w:val="Zpat"/>
    <w:uiPriority w:val="99"/>
    <w:rsid w:val="00703F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449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 zákazníka ( smlouva č</vt:lpstr>
    </vt:vector>
  </TitlesOfParts>
  <Company>sodexhopass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 zákazníka ( smlouva č</dc:title>
  <dc:creator>vfulinova</dc:creator>
  <cp:lastModifiedBy>Cermanová Edit</cp:lastModifiedBy>
  <cp:revision>2</cp:revision>
  <cp:lastPrinted>2010-01-22T07:33:00Z</cp:lastPrinted>
  <dcterms:created xsi:type="dcterms:W3CDTF">2016-08-15T14:20:00Z</dcterms:created>
  <dcterms:modified xsi:type="dcterms:W3CDTF">2016-08-15T14:20:00Z</dcterms:modified>
</cp:coreProperties>
</file>