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4230/SFDI/340153/12158/2019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293/2019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20.09.2019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hromosvodu na budově SFDI včetně provedení revize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opravu hromosvodu na budově SFDI dle zaslané cenové nabídky (na základě výkazu výměr), včetně provedení revize, bez projektu skutečného provedení.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hromosvodu je možné vyzvednout před zahájením prací u vedoucí </w:t>
      </w:r>
      <w:proofErr w:type="spellStart"/>
      <w:r>
        <w:rPr>
          <w:rFonts w:ascii="Arial" w:hAnsi="Arial" w:cs="Arial"/>
          <w:sz w:val="22"/>
          <w:szCs w:val="22"/>
        </w:rPr>
        <w:t>OSBaM</w:t>
      </w:r>
      <w:proofErr w:type="spellEnd"/>
      <w:r>
        <w:rPr>
          <w:rFonts w:ascii="Arial" w:hAnsi="Arial" w:cs="Arial"/>
          <w:sz w:val="22"/>
          <w:szCs w:val="22"/>
        </w:rPr>
        <w:t xml:space="preserve"> Mgr. Borecké Marie, M: 702 290 103, se kterou bude projednán termín zahájení a harmonogram provedení opravy hromosvodu.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 adresa objednavatele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79.503,33 Kč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Ing. Hořelica Zbyněk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Ředitel SFDI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Calta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Instalace a opravy hromosvodů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88696880, dodavatel není plátce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Rozpočtová položka:</w:t>
      </w:r>
    </w:p>
    <w:p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5171 03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budovy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48  Opravy</w:t>
      </w:r>
      <w:proofErr w:type="gramEnd"/>
      <w:r>
        <w:rPr>
          <w:rFonts w:ascii="Arial" w:hAnsi="Arial" w:cs="Arial"/>
          <w:sz w:val="18"/>
          <w:szCs w:val="18"/>
        </w:rPr>
        <w:t xml:space="preserve"> a údržba technických zařízení budov  (50711000-2  Opravy a údržba elektrického zařízení budov)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293/2019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1722</Characters>
  <Application>Microsoft Office Word</Application>
  <DocSecurity>0</DocSecurity>
  <Lines>14</Lines>
  <Paragraphs>3</Paragraphs>
  <ScaleCrop>false</ScaleCrop>
  <Company/>
  <LinksUpToDate>false</LinksUpToDate>
  <CharactersWithSpaces>1944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2019-09-23T11:32:00Z</dcterms:created>
  <dcterms:modified xsi:type="dcterms:W3CDTF">2019-09-23T11:32:00Z</dcterms:modified>
</cp:coreProperties>
</file>