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DBC" w:rsidRDefault="00251596">
      <w:pPr>
        <w:jc w:val="center"/>
      </w:pPr>
      <w:r>
        <w:rPr>
          <w:rStyle w:val="NzevChar"/>
        </w:rPr>
        <w:t>KUPNÍ SMLOUVA</w:t>
      </w:r>
      <w:r>
        <w:rPr>
          <w:rStyle w:val="NzevChar"/>
        </w:rPr>
        <w:br/>
      </w:r>
      <w:r>
        <w:t>3-00871982-1003-201906</w:t>
      </w:r>
    </w:p>
    <w:p w:rsidR="00903DBC" w:rsidRDefault="00903DBC"/>
    <w:tbl>
      <w:tblPr>
        <w:tblW w:w="8840" w:type="dxa"/>
        <w:tblInd w:w="-5" w:type="dxa"/>
        <w:tblBorders>
          <w:top w:val="dotted" w:sz="2" w:space="0" w:color="AEAAAA"/>
          <w:left w:val="dotted" w:sz="2" w:space="0" w:color="AEAAAA"/>
          <w:bottom w:val="dotted" w:sz="2" w:space="0" w:color="AEAAAA"/>
          <w:right w:val="dotted" w:sz="2" w:space="0" w:color="AEAAAA"/>
          <w:insideH w:val="dotted" w:sz="2" w:space="0" w:color="AEAAAA"/>
          <w:insideV w:val="dotted" w:sz="2" w:space="0" w:color="AEAAAA"/>
        </w:tblBorders>
        <w:tblCellMar>
          <w:left w:w="66" w:type="dxa"/>
          <w:right w:w="70" w:type="dxa"/>
        </w:tblCellMar>
        <w:tblLook w:val="04A0" w:firstRow="1" w:lastRow="0" w:firstColumn="1" w:lastColumn="0" w:noHBand="0" w:noVBand="1"/>
      </w:tblPr>
      <w:tblGrid>
        <w:gridCol w:w="2060"/>
        <w:gridCol w:w="6780"/>
      </w:tblGrid>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Prodávající:</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OMA CZ, a.s.</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Sídlo:</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Borová 103, 471 27 Stráž pod Ralskem</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IČO:</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25406761</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DIČ:</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CZ25406761</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Zapsán u:</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Zapsán u Krajského soudu v Ústí nad Labem, oddíl B, vložka 1207</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Zastoupen:</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Ing. Václav Ježek, předseda představenstva</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bottom"/>
          </w:tcPr>
          <w:p w:rsidR="00903DBC" w:rsidRDefault="00251596">
            <w:pPr>
              <w:spacing w:after="0"/>
              <w:rPr>
                <w:rFonts w:ascii="Calibri" w:eastAsia="Times New Roman" w:hAnsi="Calibri" w:cs="Calibri"/>
                <w:b/>
                <w:lang w:eastAsia="cs-CZ"/>
              </w:rPr>
            </w:pPr>
            <w:r>
              <w:rPr>
                <w:rFonts w:ascii="Calibri" w:eastAsia="Times New Roman" w:hAnsi="Calibri" w:cs="Calibri"/>
                <w:b/>
                <w:lang w:eastAsia="cs-CZ"/>
              </w:rPr>
              <w:t> </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Josef Kopecký, místopředseda představenstva</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Bankovní spojení:</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903DBC">
            <w:pPr>
              <w:spacing w:after="0"/>
            </w:pP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Číslo účtu:</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903DBC">
            <w:pPr>
              <w:spacing w:after="0"/>
            </w:pP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E-mail:</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info</w:t>
            </w:r>
            <w:r>
              <w:rPr>
                <w:rFonts w:eastAsia="Times New Roman" w:cs="Calibri"/>
                <w:lang w:val="en-US" w:eastAsia="cs-CZ"/>
              </w:rPr>
              <w:t>@</w:t>
            </w:r>
            <w:r>
              <w:rPr>
                <w:rFonts w:eastAsia="Times New Roman" w:cs="Calibri"/>
                <w:lang w:eastAsia="cs-CZ"/>
              </w:rPr>
              <w:t>omacz.cz</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Tel:</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+420 487 851 016</w:t>
            </w:r>
          </w:p>
        </w:tc>
      </w:tr>
    </w:tbl>
    <w:p w:rsidR="00903DBC" w:rsidRDefault="00251596">
      <w:pPr>
        <w:rPr>
          <w:i/>
        </w:rPr>
      </w:pPr>
      <w:r>
        <w:rPr>
          <w:i/>
        </w:rPr>
        <w:t>dále jen „prodávající“</w:t>
      </w:r>
    </w:p>
    <w:p w:rsidR="00903DBC" w:rsidRDefault="00903DBC"/>
    <w:p w:rsidR="00903DBC" w:rsidRDefault="00251596">
      <w:r>
        <w:t>a</w:t>
      </w:r>
    </w:p>
    <w:p w:rsidR="00903DBC" w:rsidRDefault="00903DBC"/>
    <w:tbl>
      <w:tblPr>
        <w:tblW w:w="8840" w:type="dxa"/>
        <w:tblInd w:w="-5" w:type="dxa"/>
        <w:tblBorders>
          <w:top w:val="dotted" w:sz="2" w:space="0" w:color="AEAAAA"/>
          <w:left w:val="dotted" w:sz="2" w:space="0" w:color="AEAAAA"/>
          <w:bottom w:val="dotted" w:sz="2" w:space="0" w:color="AEAAAA"/>
          <w:right w:val="dotted" w:sz="2" w:space="0" w:color="AEAAAA"/>
          <w:insideH w:val="dotted" w:sz="2" w:space="0" w:color="AEAAAA"/>
          <w:insideV w:val="dotted" w:sz="2" w:space="0" w:color="AEAAAA"/>
        </w:tblBorders>
        <w:tblCellMar>
          <w:left w:w="66" w:type="dxa"/>
          <w:right w:w="70" w:type="dxa"/>
        </w:tblCellMar>
        <w:tblLook w:val="04A0" w:firstRow="1" w:lastRow="0" w:firstColumn="1" w:lastColumn="0" w:noHBand="0" w:noVBand="1"/>
      </w:tblPr>
      <w:tblGrid>
        <w:gridCol w:w="2060"/>
        <w:gridCol w:w="6780"/>
      </w:tblGrid>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Kupující:</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Správa lázeňských parků, příspěvková organizace</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Sídlo:</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U Solivárny 2004, 36001 Karlovy Vary</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IČO:</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00871982</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DIČ:</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CZ00871982</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Zapsán u:</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Pr 589 vedená u Krajského soudu v Plzni</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Zastoupen:</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Ing. Miroslav Kučera, jednatel</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Bankovní spojení:</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Česká spořitelna</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Číslo účtu:</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903DBC">
            <w:pPr>
              <w:spacing w:after="0"/>
              <w:rPr>
                <w:rFonts w:eastAsia="Times New Roman" w:cs="Calibri"/>
                <w:lang w:eastAsia="cs-CZ"/>
              </w:rPr>
            </w:pP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Telefon:</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353 360 811</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lang w:eastAsia="cs-CZ"/>
              </w:rPr>
            </w:pPr>
            <w:r>
              <w:rPr>
                <w:rFonts w:eastAsia="Times New Roman" w:cs="Calibri"/>
                <w:b/>
                <w:lang w:eastAsia="cs-CZ"/>
              </w:rPr>
              <w:t>E-mail:</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info@slpkv.cz</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highlight w:val="red"/>
                <w:lang w:eastAsia="cs-CZ"/>
              </w:rPr>
            </w:pPr>
            <w:r>
              <w:rPr>
                <w:rFonts w:eastAsia="Times New Roman" w:cs="Calibri"/>
                <w:b/>
                <w:lang w:eastAsia="cs-CZ"/>
              </w:rPr>
              <w:t>Tel. účtárna:</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353 360 811</w:t>
            </w:r>
          </w:p>
        </w:tc>
      </w:tr>
      <w:tr w:rsidR="00903DBC">
        <w:trPr>
          <w:trHeight w:val="300"/>
        </w:trPr>
        <w:tc>
          <w:tcPr>
            <w:tcW w:w="2060"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b/>
                <w:highlight w:val="red"/>
                <w:lang w:eastAsia="cs-CZ"/>
              </w:rPr>
            </w:pPr>
            <w:r>
              <w:rPr>
                <w:rFonts w:eastAsia="Times New Roman" w:cs="Calibri"/>
                <w:b/>
                <w:lang w:eastAsia="cs-CZ"/>
              </w:rPr>
              <w:t>E-mail účtárna:</w:t>
            </w:r>
          </w:p>
        </w:tc>
        <w:tc>
          <w:tcPr>
            <w:tcW w:w="6779" w:type="dxa"/>
            <w:tcBorders>
              <w:top w:val="dotted" w:sz="2" w:space="0" w:color="AEAAAA"/>
              <w:left w:val="dotted" w:sz="2" w:space="0" w:color="AEAAAA"/>
              <w:bottom w:val="dotted" w:sz="2" w:space="0" w:color="AEAAAA"/>
              <w:right w:val="dotted" w:sz="2" w:space="0" w:color="AEAAAA"/>
            </w:tcBorders>
            <w:shd w:val="clear" w:color="auto" w:fill="auto"/>
            <w:vAlign w:val="center"/>
          </w:tcPr>
          <w:p w:rsidR="00903DBC" w:rsidRDefault="00251596">
            <w:pPr>
              <w:spacing w:after="0"/>
              <w:rPr>
                <w:rFonts w:eastAsia="Times New Roman" w:cs="Calibri"/>
                <w:lang w:eastAsia="cs-CZ"/>
              </w:rPr>
            </w:pPr>
            <w:r>
              <w:rPr>
                <w:rFonts w:eastAsia="Times New Roman" w:cs="Calibri"/>
                <w:lang w:eastAsia="cs-CZ"/>
              </w:rPr>
              <w:t>info@slpkv.cz</w:t>
            </w:r>
          </w:p>
        </w:tc>
      </w:tr>
    </w:tbl>
    <w:p w:rsidR="00903DBC" w:rsidRDefault="00251596">
      <w:pPr>
        <w:rPr>
          <w:i/>
        </w:rPr>
      </w:pPr>
      <w:r>
        <w:rPr>
          <w:i/>
        </w:rPr>
        <w:t>dále jen „kupující“</w:t>
      </w:r>
    </w:p>
    <w:p w:rsidR="00903DBC" w:rsidRDefault="00251596">
      <w:r>
        <w:br w:type="page"/>
      </w:r>
    </w:p>
    <w:p w:rsidR="00903DBC" w:rsidRDefault="00251596">
      <w:pPr>
        <w:pStyle w:val="Bezmezer"/>
      </w:pPr>
      <w:r>
        <w:lastRenderedPageBreak/>
        <w:t>I.</w:t>
      </w:r>
      <w:r>
        <w:br/>
        <w:t>Předmět smlouvy</w:t>
      </w:r>
    </w:p>
    <w:p w:rsidR="00903DBC" w:rsidRDefault="00251596">
      <w:r>
        <w:t>Nafta motorová, maziva, chladicí kapaliny a ostřikovače (dále též jen „zboží“).</w:t>
      </w:r>
    </w:p>
    <w:p w:rsidR="00903DBC" w:rsidRDefault="00251596">
      <w:pPr>
        <w:pStyle w:val="Bezmezer"/>
      </w:pPr>
      <w:r>
        <w:t>II.</w:t>
      </w:r>
      <w:r>
        <w:br/>
        <w:t>Dodací podmínky</w:t>
      </w:r>
    </w:p>
    <w:p w:rsidR="00903DBC" w:rsidRDefault="00251596">
      <w:r>
        <w:t xml:space="preserve">Dodávky budou uskutečňovány ve sjednaných objemech, za dohodnuté ceny počítané v Kč za jeden litr při 15 °C (nafta motorová, automobilové benzíny, topné oleje) nebo za ks, kg, litr u maziv a ostatních provozních kapalin, a to na základě objednávky učiněné kupujícím. Ceny za dodané zboží se stanovují v souladu se zákonem č. 526 / 1990 Sb, O cenách v platném znění, a to dohodou smluvních stran. </w:t>
      </w:r>
    </w:p>
    <w:p w:rsidR="00903DBC" w:rsidRDefault="00251596">
      <w:r>
        <w:t>Prodávající se zavazuje dodávat motorovou naftu v jakosti odpovídající normě ČSN EN 590, automobilové benzíny v jakosti odpovídající normě ČSN EN 228. Současně je prodávající povinen ke každé dodávce nafty motorové, automobilových benzínů a topných olejů kupujícímu předložit atest dodávaného produktu.</w:t>
      </w:r>
    </w:p>
    <w:p w:rsidR="00903DBC" w:rsidRDefault="00251596">
      <w:r>
        <w:t>Za převzaté zboží bude zodpovědná osoba přímo určená odběratelem a zároveň podpisem dodacího listu potvrdí správnost dodaného (převzatého) zboží.</w:t>
      </w:r>
    </w:p>
    <w:p w:rsidR="00903DBC" w:rsidRDefault="00251596">
      <w:r>
        <w:t>V ceně zboží je zahrnuta spotřební daň podle zákona č. 353/2003 Sb. v platném znění. K uváděným cenám bude účtována DPH v příslušné výši. Dohodnutá cena se určuje včetně dopravy na místo určení v rámci ČR.</w:t>
      </w:r>
    </w:p>
    <w:p w:rsidR="00903DBC" w:rsidRDefault="00903DBC"/>
    <w:p w:rsidR="00903DBC" w:rsidRDefault="00251596">
      <w:pPr>
        <w:pStyle w:val="Bezmezer"/>
      </w:pPr>
      <w:r>
        <w:t>III.</w:t>
      </w:r>
      <w:r>
        <w:br/>
        <w:t>Fakturace</w:t>
      </w:r>
    </w:p>
    <w:p w:rsidR="00903DBC" w:rsidRDefault="00251596">
      <w:r>
        <w:t>Prodávající po odběru objednaného množství zboží vystaví kupujícímu fakturu a odešle ji v elektronické podobě na emailovou adresu kupujícího nebo poštou. Faktura je splatná nejpozději do 14 dnů od data zdanitelného plnění. Závazek kupujícího je splněn připsáním fakturované částky na účet prodávajícího, nebo úhradou do pokladny společnosti. Celkový objem neuhrazených dodávek nesmí překročit 200 000,- Kč. Pokud bude stanovený objem neuhrazených dodávek překročen nebo bude kupující v prodlení s úhradou faktur, má prodávající právo dodávky zboží zastavit. Další dodávky zboží může kupující obdržet až po úhradě předchozích dodávek.</w:t>
      </w:r>
    </w:p>
    <w:p w:rsidR="00903DBC" w:rsidRDefault="00903DBC"/>
    <w:p w:rsidR="00903DBC" w:rsidRDefault="00251596">
      <w:pPr>
        <w:pStyle w:val="Bezmezer"/>
      </w:pPr>
      <w:r>
        <w:t>IV.</w:t>
      </w:r>
      <w:r>
        <w:br/>
        <w:t>Další dodací údaje</w:t>
      </w:r>
    </w:p>
    <w:p w:rsidR="00903DBC" w:rsidRDefault="00251596">
      <w:r>
        <w:rPr>
          <w:b/>
        </w:rPr>
        <w:t>Místo odběru:</w:t>
      </w:r>
      <w:r>
        <w:t xml:space="preserve"> 00871982, Správa lázeňských parků, příspěvková organizace, U Solivárny 2004/2, 360 01 Karlovy Vary, Debnár; </w:t>
      </w:r>
    </w:p>
    <w:p w:rsidR="00903DBC" w:rsidRDefault="00251596">
      <w:r>
        <w:rPr>
          <w:b/>
        </w:rPr>
        <w:t>Dodací lhůta:</w:t>
      </w:r>
      <w:r>
        <w:t xml:space="preserve"> 3 pracovní dny od přijetí objednávky, jinak operativně dle dohody.</w:t>
      </w:r>
    </w:p>
    <w:p w:rsidR="00903DBC" w:rsidRDefault="00251596">
      <w:r>
        <w:rPr>
          <w:b/>
        </w:rPr>
        <w:t>Kontakt pro zasílání objednávek:</w:t>
      </w:r>
      <w:r>
        <w:t xml:space="preserve"> ostrov@omacz.cz, +420 353 844 138; </w:t>
      </w:r>
    </w:p>
    <w:p w:rsidR="00903DBC" w:rsidRDefault="00251596">
      <w:r>
        <w:rPr>
          <w:b/>
        </w:rPr>
        <w:t>Obchodní zástupce</w:t>
      </w:r>
      <w:r>
        <w:t xml:space="preserve"> </w:t>
      </w:r>
      <w:r>
        <w:rPr>
          <w:b/>
        </w:rPr>
        <w:t>prodávajícího</w:t>
      </w:r>
      <w:r>
        <w:t>: Petr Jandák, 606 645 944, pjandak@omacz.cz</w:t>
      </w:r>
    </w:p>
    <w:p w:rsidR="00903DBC" w:rsidRDefault="00251596">
      <w:pPr>
        <w:pStyle w:val="Bezmezer"/>
      </w:pPr>
      <w:r>
        <w:lastRenderedPageBreak/>
        <w:t>V.</w:t>
      </w:r>
      <w:r>
        <w:br/>
        <w:t>Ostatní ujednání</w:t>
      </w:r>
    </w:p>
    <w:p w:rsidR="00903DBC" w:rsidRDefault="00251596">
      <w:r>
        <w:t>Zjistí-li kupující rozpory mezi fakturovanou cenou a cenou určenou dohodnutým způsobem, je povinen neprodleně uplatnit písemnou reklamaci doručenou prodávajícímu, nejpozději v den splatnosti předmětné faktury. V opačném případě se má za to, že kupující akceptoval cenu fakturovanou. Podáním reklamace není kupující zbaven povinnosti uhradit odebrané produkty. Výše a způsob úhrady budou s kupujícím projednány společně v reklamačním řízení. Ocitne-li se kupující v prodlení s úhradou jakékoliv faktury vystavené v souvislosti s touto smlouvou, je povinen prodávajícímu zaplatit smluvní úrok z prodlení ve výši 0,05</w:t>
      </w:r>
      <w:r w:rsidR="007077BB">
        <w:t xml:space="preserve"> </w:t>
      </w:r>
      <w:r>
        <w:t>% z dlužné částky za každý den prodlení.</w:t>
      </w:r>
    </w:p>
    <w:p w:rsidR="00903DBC" w:rsidRDefault="00251596">
      <w:r>
        <w:t>Smluvní strany se dohodly, že spory vzniklé z této smlouvy nebo v souvislosti s ní, včetně sporů souvisejících s výkladem, realizací či ukončením této smlouvy, budou rozhodovány obecnými soudy České republiky a že místní příslušnost soudu příslušného k rozhodování těchto sporů se určuje podle místa obecného soudu odběratele.</w:t>
      </w:r>
    </w:p>
    <w:p w:rsidR="00903DBC" w:rsidRDefault="00251596">
      <w:pPr>
        <w:pStyle w:val="Bezmezer"/>
      </w:pPr>
      <w:r>
        <w:t>VI.</w:t>
      </w:r>
      <w:r>
        <w:br/>
        <w:t>Platnost kupní smlouvy</w:t>
      </w:r>
    </w:p>
    <w:p w:rsidR="00903DBC" w:rsidRDefault="00251596">
      <w:r>
        <w:t>Tato smlouva se uzavírá na dobu neurčitou. Nabývá platnosti a účinnosti dnem podpisu oběma zúčastněnými stranami.</w:t>
      </w:r>
    </w:p>
    <w:p w:rsidR="00903DBC" w:rsidRDefault="00251596">
      <w:r>
        <w:t>Smlouva může být ukončena:</w:t>
      </w:r>
    </w:p>
    <w:p w:rsidR="00903DBC" w:rsidRDefault="00251596">
      <w:pPr>
        <w:pStyle w:val="Odstavecseseznamem"/>
        <w:numPr>
          <w:ilvl w:val="0"/>
          <w:numId w:val="1"/>
        </w:numPr>
      </w:pPr>
      <w:r>
        <w:t>Písemnou dohodou obou stran,</w:t>
      </w:r>
    </w:p>
    <w:p w:rsidR="00903DBC" w:rsidRDefault="00251596">
      <w:pPr>
        <w:pStyle w:val="Odstavecseseznamem"/>
        <w:numPr>
          <w:ilvl w:val="0"/>
          <w:numId w:val="1"/>
        </w:numPr>
      </w:pPr>
      <w:r>
        <w:t>Okamžitou výpovědí jedné ze smluvních stran, pokud dojde k podstatnému porušení smluvních podmínek druhou stranou.</w:t>
      </w:r>
    </w:p>
    <w:p w:rsidR="00903DBC" w:rsidRDefault="00251596">
      <w:pPr>
        <w:pStyle w:val="Odstavecseseznamem"/>
        <w:numPr>
          <w:ilvl w:val="0"/>
          <w:numId w:val="1"/>
        </w:numPr>
      </w:pPr>
      <w:r>
        <w:t>Jednostrannou výpovědí bez udání důvodů s jednoměsíční lhůtou.</w:t>
      </w:r>
    </w:p>
    <w:p w:rsidR="00903DBC" w:rsidRDefault="00251596">
      <w:pPr>
        <w:pStyle w:val="Odstavecseseznamem"/>
        <w:numPr>
          <w:ilvl w:val="0"/>
          <w:numId w:val="1"/>
        </w:numPr>
      </w:pPr>
      <w:r>
        <w:t>Z dalších důvodů výslovně předpokládaných zákonem č. 89/2012 Sb, občanským zákoníkem.</w:t>
      </w:r>
    </w:p>
    <w:p w:rsidR="00903DBC" w:rsidRDefault="00251596">
      <w:r>
        <w:t>Při ukončení platnosti smlouvy shora uvedenými způsoby, jsou smluvní strany povinny vyrovnat všechny vzájemné pohledávky.</w:t>
      </w:r>
    </w:p>
    <w:p w:rsidR="00903DBC" w:rsidRDefault="00251596">
      <w:pPr>
        <w:pStyle w:val="Bezmezer"/>
      </w:pPr>
      <w:r>
        <w:t>VII.</w:t>
      </w:r>
      <w:r>
        <w:br/>
        <w:t>Závěrečná ustanovení</w:t>
      </w:r>
    </w:p>
    <w:p w:rsidR="00903DBC" w:rsidRDefault="00251596">
      <w:r>
        <w:t>Veškeré změny a doplňky této smlouvy i její přílohy, mohou být prováděny jen číslovanými, písemnými dodatky podepsanými oprávněnými zástupci obou stran, které se stávají nedílnou součástí této smlouvy. Ostatní práva a povinnosti smluvních stran, neupravené touto kupní smlouvou, se řídí platnými právními předpisy, zejména zákonem č. 89/2012, občanským zákoníkem v platném znění.</w:t>
      </w:r>
    </w:p>
    <w:p w:rsidR="00903DBC" w:rsidRDefault="00251596">
      <w:r>
        <w:t>Tato smlouva je zpracována ve dvou stejnopisech, z nichž po jednom obdrží prodávající a kupující. Smluvní strany jsou povinny navzájem se v průběhu realizace smlouvy bez odkladu písemně informovat o všech případných změnách jednotlivých ustanovení smlouvy.</w:t>
      </w:r>
    </w:p>
    <w:p w:rsidR="00903DBC" w:rsidRDefault="00903DBC"/>
    <w:p w:rsidR="00903DBC" w:rsidRDefault="00903DBC"/>
    <w:p w:rsidR="00903DBC" w:rsidRDefault="00903DBC">
      <w:pPr>
        <w:sectPr w:rsidR="00903DBC">
          <w:pgSz w:w="11906" w:h="16838"/>
          <w:pgMar w:top="1417" w:right="1417" w:bottom="1417" w:left="1417" w:header="0" w:footer="0" w:gutter="0"/>
          <w:cols w:space="708"/>
          <w:formProt w:val="0"/>
          <w:docGrid w:linePitch="360" w:charSpace="4096"/>
        </w:sectPr>
      </w:pPr>
    </w:p>
    <w:p w:rsidR="00251596" w:rsidRDefault="00251596">
      <w:pPr>
        <w:jc w:val="left"/>
      </w:pPr>
    </w:p>
    <w:p w:rsidR="00251596" w:rsidRDefault="00251596">
      <w:pPr>
        <w:jc w:val="left"/>
      </w:pPr>
    </w:p>
    <w:p w:rsidR="00251596" w:rsidRDefault="00251596">
      <w:pPr>
        <w:jc w:val="left"/>
      </w:pPr>
    </w:p>
    <w:p w:rsidR="00251596" w:rsidRDefault="00251596">
      <w:pPr>
        <w:jc w:val="left"/>
      </w:pPr>
    </w:p>
    <w:p w:rsidR="00903DBC" w:rsidRDefault="00251596">
      <w:pPr>
        <w:jc w:val="left"/>
      </w:pPr>
      <w:r>
        <w:lastRenderedPageBreak/>
        <w:t>Dne</w:t>
      </w:r>
      <w:r w:rsidR="00FB6644">
        <w:t xml:space="preserve"> 01</w:t>
      </w:r>
      <w:r>
        <w:t>.</w:t>
      </w:r>
      <w:r w:rsidR="00FB6644">
        <w:t>07.2019</w:t>
      </w:r>
    </w:p>
    <w:p w:rsidR="00903DBC" w:rsidRDefault="00903DBC">
      <w:pPr>
        <w:jc w:val="left"/>
      </w:pPr>
    </w:p>
    <w:p w:rsidR="00903DBC" w:rsidRDefault="00903DBC">
      <w:pPr>
        <w:jc w:val="left"/>
      </w:pPr>
    </w:p>
    <w:p w:rsidR="00903DBC" w:rsidRDefault="00903DBC">
      <w:pPr>
        <w:jc w:val="left"/>
      </w:pPr>
    </w:p>
    <w:p w:rsidR="00903DBC" w:rsidRDefault="00251596">
      <w:pPr>
        <w:jc w:val="left"/>
      </w:pPr>
      <w:r>
        <w:t>Ing. Václav Ježek, předseda představenstva</w:t>
      </w:r>
      <w:r>
        <w:br/>
        <w:t>Josef Kopecký, místopředseda představenstva</w:t>
      </w:r>
      <w:r>
        <w:br/>
        <w:t>OMA CZ, a.s.</w:t>
      </w:r>
    </w:p>
    <w:p w:rsidR="00903DBC" w:rsidRDefault="00251596">
      <w:pPr>
        <w:jc w:val="left"/>
      </w:pPr>
      <w:r>
        <w:t xml:space="preserve">Dne </w:t>
      </w:r>
      <w:r w:rsidR="00FB6644">
        <w:t>28.06.2019</w:t>
      </w:r>
      <w:bookmarkStart w:id="0" w:name="_GoBack"/>
      <w:bookmarkEnd w:id="0"/>
    </w:p>
    <w:p w:rsidR="00903DBC" w:rsidRDefault="00903DBC">
      <w:pPr>
        <w:jc w:val="left"/>
      </w:pPr>
    </w:p>
    <w:p w:rsidR="00903DBC" w:rsidRDefault="00903DBC">
      <w:pPr>
        <w:jc w:val="left"/>
      </w:pPr>
    </w:p>
    <w:p w:rsidR="00903DBC" w:rsidRDefault="00251596">
      <w:pPr>
        <w:jc w:val="left"/>
      </w:pPr>
      <w:r>
        <w:t>Zástupce</w:t>
      </w:r>
    </w:p>
    <w:p w:rsidR="00903DBC" w:rsidRDefault="00251596">
      <w:pPr>
        <w:jc w:val="left"/>
      </w:pPr>
      <w:r>
        <w:t>Ing. Miroslav Kučera, jednatel</w:t>
      </w:r>
    </w:p>
    <w:p w:rsidR="00903DBC" w:rsidRDefault="00903DBC">
      <w:pPr>
        <w:jc w:val="left"/>
      </w:pPr>
    </w:p>
    <w:p w:rsidR="00903DBC" w:rsidRDefault="00903DBC">
      <w:pPr>
        <w:sectPr w:rsidR="00903DBC">
          <w:type w:val="continuous"/>
          <w:pgSz w:w="11906" w:h="16838"/>
          <w:pgMar w:top="1417" w:right="1417" w:bottom="1417" w:left="1417" w:header="0" w:footer="0" w:gutter="0"/>
          <w:cols w:num="2" w:space="708"/>
          <w:formProt w:val="0"/>
          <w:docGrid w:linePitch="360" w:charSpace="4096"/>
        </w:sectPr>
      </w:pPr>
    </w:p>
    <w:p w:rsidR="00903DBC" w:rsidRDefault="00903DBC">
      <w:pPr>
        <w:jc w:val="left"/>
      </w:pPr>
    </w:p>
    <w:sectPr w:rsidR="00903DBC">
      <w:type w:val="continuous"/>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F71"/>
    <w:multiLevelType w:val="multilevel"/>
    <w:tmpl w:val="37E496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491301"/>
    <w:multiLevelType w:val="multilevel"/>
    <w:tmpl w:val="80B2B7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BC"/>
    <w:rsid w:val="00251596"/>
    <w:rsid w:val="007077BB"/>
    <w:rsid w:val="00801592"/>
    <w:rsid w:val="00903DBC"/>
    <w:rsid w:val="00FB664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A725"/>
  <w15:docId w15:val="{6E0D842C-83BE-465E-90F5-13CE63E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91749"/>
    <w:pPr>
      <w:spacing w:before="120" w:after="160"/>
      <w:jc w:val="both"/>
    </w:pPr>
    <w:rPr>
      <w:rFonts w:ascii="Cambria" w:hAnsi="Cambri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uiPriority w:val="10"/>
    <w:qFormat/>
    <w:rsid w:val="00691749"/>
    <w:rPr>
      <w:rFonts w:asciiTheme="majorHAnsi" w:eastAsiaTheme="majorEastAsia" w:hAnsiTheme="majorHAnsi" w:cstheme="majorBidi"/>
      <w:spacing w:val="-10"/>
      <w:kern w:val="2"/>
      <w:sz w:val="56"/>
      <w:szCs w:val="56"/>
    </w:rPr>
  </w:style>
  <w:style w:type="character" w:customStyle="1" w:styleId="TextbublinyChar">
    <w:name w:val="Text bubliny Char"/>
    <w:basedOn w:val="Standardnpsmoodstavce"/>
    <w:link w:val="Textbubliny"/>
    <w:uiPriority w:val="99"/>
    <w:semiHidden/>
    <w:qFormat/>
    <w:rsid w:val="00B02314"/>
    <w:rPr>
      <w:rFonts w:ascii="Segoe UI" w:hAnsi="Segoe UI" w:cs="Segoe UI"/>
      <w:sz w:val="18"/>
      <w:szCs w:val="18"/>
    </w:rPr>
  </w:style>
  <w:style w:type="paragraph" w:customStyle="1" w:styleId="Heading">
    <w:name w:val="Heading"/>
    <w:basedOn w:val="Normln"/>
    <w:next w:val="Zkladntext"/>
    <w:qFormat/>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pPr>
      <w:spacing w:before="0"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styleId="Bezmezer">
    <w:name w:val="No Spacing"/>
    <w:uiPriority w:val="1"/>
    <w:qFormat/>
    <w:rsid w:val="000B4FE0"/>
    <w:pPr>
      <w:spacing w:before="600" w:after="240"/>
      <w:jc w:val="center"/>
    </w:pPr>
    <w:rPr>
      <w:rFonts w:ascii="Cambria" w:hAnsi="Cambria"/>
      <w:b/>
      <w:sz w:val="22"/>
    </w:rPr>
  </w:style>
  <w:style w:type="paragraph" w:styleId="Nzev">
    <w:name w:val="Title"/>
    <w:basedOn w:val="Normln"/>
    <w:link w:val="NzevChar"/>
    <w:uiPriority w:val="10"/>
    <w:qFormat/>
    <w:rsid w:val="00691749"/>
    <w:pPr>
      <w:spacing w:after="0"/>
      <w:contextualSpacing/>
    </w:pPr>
    <w:rPr>
      <w:rFonts w:asciiTheme="majorHAnsi" w:eastAsiaTheme="majorEastAsia" w:hAnsiTheme="majorHAnsi" w:cstheme="majorBidi"/>
      <w:spacing w:val="-10"/>
      <w:kern w:val="2"/>
      <w:sz w:val="56"/>
      <w:szCs w:val="56"/>
    </w:rPr>
  </w:style>
  <w:style w:type="paragraph" w:styleId="Odstavecseseznamem">
    <w:name w:val="List Paragraph"/>
    <w:basedOn w:val="Normln"/>
    <w:uiPriority w:val="34"/>
    <w:qFormat/>
    <w:rsid w:val="000B4FE0"/>
    <w:pPr>
      <w:ind w:left="720"/>
      <w:contextualSpacing/>
    </w:pPr>
  </w:style>
  <w:style w:type="paragraph" w:styleId="Textbubliny">
    <w:name w:val="Balloon Text"/>
    <w:basedOn w:val="Normln"/>
    <w:link w:val="TextbublinyChar"/>
    <w:uiPriority w:val="99"/>
    <w:semiHidden/>
    <w:unhideWhenUsed/>
    <w:qFormat/>
    <w:rsid w:val="00B02314"/>
    <w:pPr>
      <w:spacing w:before="0" w:after="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5186-1D22-470F-8397-014C95FD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791</Words>
  <Characters>4668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Ježková</dc:creator>
  <dc:description/>
  <cp:lastModifiedBy>Jitka Debnárová</cp:lastModifiedBy>
  <cp:revision>3</cp:revision>
  <cp:lastPrinted>2017-05-29T11:51:00Z</cp:lastPrinted>
  <dcterms:created xsi:type="dcterms:W3CDTF">2019-07-02T05:44:00Z</dcterms:created>
  <dcterms:modified xsi:type="dcterms:W3CDTF">2019-10-02T05:10:00Z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