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CC0" w:rsidRPr="009713B0" w:rsidRDefault="00181CC0" w:rsidP="00F11A99">
      <w:pPr>
        <w:pStyle w:val="ZkladntextIMP"/>
        <w:jc w:val="center"/>
        <w:rPr>
          <w:szCs w:val="24"/>
        </w:rPr>
      </w:pPr>
      <w:bookmarkStart w:id="0" w:name="_GoBack"/>
      <w:bookmarkEnd w:id="0"/>
      <w:proofErr w:type="gramStart"/>
      <w:r w:rsidRPr="009713B0">
        <w:rPr>
          <w:b/>
          <w:szCs w:val="24"/>
        </w:rPr>
        <w:t>K U P N Í     S M L O U V</w:t>
      </w:r>
      <w:r w:rsidR="00F11A99" w:rsidRPr="009713B0">
        <w:rPr>
          <w:b/>
          <w:szCs w:val="24"/>
        </w:rPr>
        <w:t> </w:t>
      </w:r>
      <w:r w:rsidRPr="009713B0">
        <w:rPr>
          <w:b/>
          <w:szCs w:val="24"/>
        </w:rPr>
        <w:t>A</w:t>
      </w:r>
      <w:r w:rsidR="00F11A99" w:rsidRPr="009713B0">
        <w:rPr>
          <w:b/>
          <w:szCs w:val="24"/>
        </w:rPr>
        <w:t xml:space="preserve">  č.</w:t>
      </w:r>
      <w:proofErr w:type="gramEnd"/>
      <w:r w:rsidR="00F11A99" w:rsidRPr="009713B0">
        <w:rPr>
          <w:b/>
          <w:szCs w:val="24"/>
        </w:rPr>
        <w:t xml:space="preserve"> </w:t>
      </w:r>
      <w:r w:rsidR="00BE38F6" w:rsidRPr="009713B0">
        <w:rPr>
          <w:b/>
          <w:szCs w:val="24"/>
        </w:rPr>
        <w:t xml:space="preserve"> </w:t>
      </w:r>
      <w:r w:rsidR="00BD61F6" w:rsidRPr="009713B0">
        <w:rPr>
          <w:b/>
          <w:szCs w:val="24"/>
        </w:rPr>
        <w:t>SM/</w:t>
      </w:r>
      <w:r w:rsidR="00703A49">
        <w:rPr>
          <w:b/>
          <w:szCs w:val="24"/>
        </w:rPr>
        <w:t>1078</w:t>
      </w:r>
      <w:r w:rsidR="00715FDB" w:rsidRPr="009713B0">
        <w:rPr>
          <w:b/>
          <w:szCs w:val="24"/>
        </w:rPr>
        <w:t>/201</w:t>
      </w:r>
      <w:r w:rsidR="002D7509" w:rsidRPr="009713B0">
        <w:rPr>
          <w:b/>
          <w:szCs w:val="24"/>
        </w:rPr>
        <w:t>9</w:t>
      </w:r>
    </w:p>
    <w:p w:rsidR="00676B66" w:rsidRPr="009713B0" w:rsidRDefault="00676B66">
      <w:pPr>
        <w:pStyle w:val="ZkladntextIMP"/>
        <w:rPr>
          <w:szCs w:val="24"/>
        </w:rPr>
      </w:pPr>
    </w:p>
    <w:p w:rsidR="00B00127" w:rsidRPr="00A33CDA" w:rsidRDefault="005A43E9" w:rsidP="00A33CDA">
      <w:pPr>
        <w:pStyle w:val="ZkladntextIMP"/>
        <w:rPr>
          <w:b/>
          <w:szCs w:val="24"/>
        </w:rPr>
      </w:pPr>
      <w:r w:rsidRPr="00A33CDA">
        <w:rPr>
          <w:b/>
          <w:szCs w:val="24"/>
        </w:rPr>
        <w:t xml:space="preserve">Miloš Vorlíček </w:t>
      </w:r>
    </w:p>
    <w:p w:rsidR="00C620C5" w:rsidRPr="004151F2" w:rsidRDefault="004151F2" w:rsidP="00A33CDA">
      <w:pPr>
        <w:pStyle w:val="ZkladntextIMP"/>
        <w:rPr>
          <w:rFonts w:cs="Arial"/>
          <w:b/>
          <w:szCs w:val="24"/>
        </w:rPr>
      </w:pPr>
      <w:r w:rsidRPr="00A33CDA">
        <w:rPr>
          <w:b/>
          <w:szCs w:val="24"/>
        </w:rPr>
        <w:t xml:space="preserve">rodné </w:t>
      </w:r>
      <w:r w:rsidRPr="00A33CDA">
        <w:rPr>
          <w:rFonts w:cs="Arial"/>
          <w:b/>
          <w:szCs w:val="24"/>
        </w:rPr>
        <w:t>číslo</w:t>
      </w:r>
      <w:r w:rsidR="005A43E9" w:rsidRPr="004151F2">
        <w:rPr>
          <w:rFonts w:cs="Arial"/>
          <w:b/>
          <w:szCs w:val="24"/>
        </w:rPr>
        <w:t xml:space="preserve"> </w:t>
      </w:r>
      <w:r w:rsidR="001413A3" w:rsidRPr="004151F2">
        <w:rPr>
          <w:rFonts w:cs="Arial"/>
          <w:b/>
        </w:rPr>
        <w:t>54</w:t>
      </w:r>
      <w:r w:rsidR="00EF2AAD">
        <w:rPr>
          <w:rFonts w:cs="Arial"/>
          <w:b/>
        </w:rPr>
        <w:t>xxxxxxxxx</w:t>
      </w:r>
    </w:p>
    <w:p w:rsidR="00C620C5" w:rsidRPr="009713B0" w:rsidRDefault="004F1186" w:rsidP="00A33CDA">
      <w:pPr>
        <w:pStyle w:val="ZkladntextIMP"/>
        <w:rPr>
          <w:szCs w:val="24"/>
        </w:rPr>
      </w:pPr>
      <w:r w:rsidRPr="009713B0">
        <w:rPr>
          <w:szCs w:val="24"/>
        </w:rPr>
        <w:t xml:space="preserve">Bytem: </w:t>
      </w:r>
      <w:proofErr w:type="spellStart"/>
      <w:r w:rsidR="00EF2AAD">
        <w:rPr>
          <w:szCs w:val="24"/>
        </w:rPr>
        <w:t>xxxxxxxxxxx</w:t>
      </w:r>
      <w:proofErr w:type="spellEnd"/>
      <w:r w:rsidR="00EF2AAD">
        <w:rPr>
          <w:szCs w:val="24"/>
        </w:rPr>
        <w:t xml:space="preserve"> </w:t>
      </w:r>
      <w:r w:rsidR="008F44AE">
        <w:rPr>
          <w:szCs w:val="24"/>
        </w:rPr>
        <w:t>Kladno</w:t>
      </w:r>
    </w:p>
    <w:p w:rsidR="00181CC0" w:rsidRPr="009713B0" w:rsidRDefault="001413A3" w:rsidP="00A33CDA">
      <w:pPr>
        <w:pStyle w:val="ZkladntextIMP"/>
        <w:spacing w:after="120"/>
        <w:rPr>
          <w:szCs w:val="24"/>
        </w:rPr>
      </w:pPr>
      <w:r w:rsidRPr="004151F2">
        <w:rPr>
          <w:szCs w:val="24"/>
        </w:rPr>
        <w:t>(dále jen jako „</w:t>
      </w:r>
      <w:proofErr w:type="gramStart"/>
      <w:r w:rsidRPr="004151F2">
        <w:rPr>
          <w:b/>
          <w:szCs w:val="24"/>
        </w:rPr>
        <w:t>strana</w:t>
      </w:r>
      <w:r w:rsidR="00B634C6" w:rsidRPr="004151F2">
        <w:rPr>
          <w:b/>
          <w:szCs w:val="24"/>
        </w:rPr>
        <w:t xml:space="preserve"> </w:t>
      </w:r>
      <w:r w:rsidR="00181CC0" w:rsidRPr="004151F2">
        <w:rPr>
          <w:b/>
          <w:szCs w:val="24"/>
        </w:rPr>
        <w:t xml:space="preserve"> prodávající</w:t>
      </w:r>
      <w:proofErr w:type="gramEnd"/>
      <w:r w:rsidRPr="004151F2">
        <w:rPr>
          <w:szCs w:val="24"/>
        </w:rPr>
        <w:t>“)</w:t>
      </w:r>
    </w:p>
    <w:p w:rsidR="00C620C5" w:rsidRPr="009713B0" w:rsidRDefault="00181CC0" w:rsidP="00A33CDA">
      <w:pPr>
        <w:pStyle w:val="ZkladntextIMP"/>
        <w:spacing w:after="120"/>
        <w:rPr>
          <w:szCs w:val="24"/>
        </w:rPr>
      </w:pPr>
      <w:r w:rsidRPr="009713B0">
        <w:rPr>
          <w:szCs w:val="24"/>
        </w:rPr>
        <w:t>a</w:t>
      </w:r>
    </w:p>
    <w:p w:rsidR="00C620C5" w:rsidRPr="009713B0" w:rsidRDefault="00C620C5" w:rsidP="00A33CDA">
      <w:pPr>
        <w:pStyle w:val="ZkladntextIMP"/>
        <w:rPr>
          <w:b/>
          <w:szCs w:val="24"/>
        </w:rPr>
      </w:pPr>
      <w:r w:rsidRPr="009713B0">
        <w:rPr>
          <w:b/>
          <w:szCs w:val="24"/>
        </w:rPr>
        <w:t>Město Jindřichův Hradec</w:t>
      </w:r>
    </w:p>
    <w:p w:rsidR="00C620C5" w:rsidRPr="009713B0" w:rsidRDefault="00C620C5" w:rsidP="00A33CDA">
      <w:pPr>
        <w:pStyle w:val="ZkladntextIMP"/>
        <w:rPr>
          <w:szCs w:val="24"/>
        </w:rPr>
      </w:pPr>
      <w:r w:rsidRPr="009713B0">
        <w:rPr>
          <w:szCs w:val="24"/>
        </w:rPr>
        <w:t xml:space="preserve">IČ </w:t>
      </w:r>
      <w:r w:rsidR="004F1186" w:rsidRPr="009713B0">
        <w:rPr>
          <w:szCs w:val="24"/>
        </w:rPr>
        <w:t xml:space="preserve">00 </w:t>
      </w:r>
      <w:r w:rsidRPr="009713B0">
        <w:rPr>
          <w:szCs w:val="24"/>
        </w:rPr>
        <w:t>246</w:t>
      </w:r>
      <w:r w:rsidR="00CA7AEF" w:rsidRPr="009713B0">
        <w:rPr>
          <w:szCs w:val="24"/>
        </w:rPr>
        <w:t> </w:t>
      </w:r>
      <w:r w:rsidRPr="009713B0">
        <w:rPr>
          <w:szCs w:val="24"/>
        </w:rPr>
        <w:t>875</w:t>
      </w:r>
    </w:p>
    <w:p w:rsidR="00CA7AEF" w:rsidRPr="009713B0" w:rsidRDefault="00CA7AEF" w:rsidP="00A33CDA">
      <w:pPr>
        <w:pStyle w:val="ZkladntextIMP"/>
        <w:rPr>
          <w:szCs w:val="24"/>
        </w:rPr>
      </w:pPr>
      <w:r w:rsidRPr="009713B0">
        <w:rPr>
          <w:szCs w:val="24"/>
        </w:rPr>
        <w:t>DIČ CZ00246875</w:t>
      </w:r>
    </w:p>
    <w:p w:rsidR="00C620C5" w:rsidRPr="009713B0" w:rsidRDefault="00C620C5" w:rsidP="00A33CDA">
      <w:pPr>
        <w:pStyle w:val="ZkladntextIMP"/>
        <w:rPr>
          <w:szCs w:val="24"/>
        </w:rPr>
      </w:pPr>
      <w:r w:rsidRPr="009713B0">
        <w:rPr>
          <w:szCs w:val="24"/>
        </w:rPr>
        <w:t>se sídlem Klášterská 135/II, Jindřichův Hradec</w:t>
      </w:r>
    </w:p>
    <w:p w:rsidR="0066533E" w:rsidRPr="009713B0" w:rsidRDefault="00C620C5" w:rsidP="00A33CDA">
      <w:pPr>
        <w:pStyle w:val="ZkladntextIMP"/>
        <w:rPr>
          <w:szCs w:val="24"/>
        </w:rPr>
      </w:pPr>
      <w:r w:rsidRPr="009713B0">
        <w:rPr>
          <w:szCs w:val="24"/>
        </w:rPr>
        <w:t>zastoupené starostou Ing.</w:t>
      </w:r>
      <w:r w:rsidR="00CA7AEF" w:rsidRPr="009713B0">
        <w:rPr>
          <w:szCs w:val="24"/>
        </w:rPr>
        <w:t xml:space="preserve"> Stanislavem Mrvkou</w:t>
      </w:r>
    </w:p>
    <w:p w:rsidR="001413A3" w:rsidRPr="004151F2" w:rsidRDefault="001413A3" w:rsidP="00A33CDA">
      <w:pPr>
        <w:pStyle w:val="ZkladntextIMP"/>
        <w:rPr>
          <w:szCs w:val="24"/>
        </w:rPr>
      </w:pPr>
      <w:r w:rsidRPr="004151F2">
        <w:rPr>
          <w:szCs w:val="24"/>
        </w:rPr>
        <w:t>(dále jen jako „</w:t>
      </w:r>
      <w:proofErr w:type="gramStart"/>
      <w:r w:rsidRPr="004151F2">
        <w:rPr>
          <w:b/>
          <w:szCs w:val="24"/>
        </w:rPr>
        <w:t>strana  kupující</w:t>
      </w:r>
      <w:proofErr w:type="gramEnd"/>
      <w:r w:rsidRPr="004151F2">
        <w:rPr>
          <w:szCs w:val="24"/>
        </w:rPr>
        <w:t>“)</w:t>
      </w:r>
    </w:p>
    <w:p w:rsidR="00181CC0" w:rsidRPr="009713B0" w:rsidRDefault="00632895" w:rsidP="00632895">
      <w:pPr>
        <w:pStyle w:val="ZkladntextIMP"/>
        <w:rPr>
          <w:szCs w:val="24"/>
        </w:rPr>
      </w:pPr>
      <w:r w:rsidRPr="009713B0">
        <w:rPr>
          <w:szCs w:val="24"/>
        </w:rPr>
        <w:t xml:space="preserve">                                                                                                              </w:t>
      </w:r>
      <w:r w:rsidR="00A32A5F" w:rsidRPr="009713B0">
        <w:rPr>
          <w:szCs w:val="24"/>
        </w:rPr>
        <w:t xml:space="preserve">                               </w:t>
      </w:r>
    </w:p>
    <w:p w:rsidR="001413A3" w:rsidRPr="004151F2" w:rsidRDefault="001413A3" w:rsidP="00A33CDA">
      <w:pPr>
        <w:pStyle w:val="Zkladntext21"/>
        <w:spacing w:before="240" w:line="276" w:lineRule="auto"/>
        <w:jc w:val="both"/>
        <w:rPr>
          <w:rFonts w:ascii="Arial" w:hAnsi="Arial" w:cs="Arial"/>
          <w:sz w:val="24"/>
          <w:szCs w:val="24"/>
        </w:rPr>
      </w:pPr>
      <w:r w:rsidRPr="004151F2">
        <w:rPr>
          <w:rFonts w:ascii="Arial" w:hAnsi="Arial" w:cs="Arial"/>
          <w:sz w:val="24"/>
          <w:szCs w:val="24"/>
        </w:rPr>
        <w:t>Strana prodávající a strana kupující (dále společně označeny také jen jako „</w:t>
      </w:r>
      <w:r w:rsidRPr="004151F2">
        <w:rPr>
          <w:rFonts w:ascii="Arial" w:hAnsi="Arial" w:cs="Arial"/>
          <w:b/>
          <w:sz w:val="24"/>
          <w:szCs w:val="24"/>
        </w:rPr>
        <w:t xml:space="preserve">smluvní strany“ </w:t>
      </w:r>
      <w:r w:rsidRPr="004151F2">
        <w:rPr>
          <w:rFonts w:ascii="Arial" w:hAnsi="Arial" w:cs="Arial"/>
          <w:sz w:val="24"/>
          <w:szCs w:val="24"/>
        </w:rPr>
        <w:t>či „</w:t>
      </w:r>
      <w:r w:rsidRPr="004151F2">
        <w:rPr>
          <w:rFonts w:ascii="Arial" w:hAnsi="Arial" w:cs="Arial"/>
          <w:b/>
          <w:sz w:val="24"/>
          <w:szCs w:val="24"/>
        </w:rPr>
        <w:t>strany</w:t>
      </w:r>
      <w:r w:rsidRPr="004151F2">
        <w:rPr>
          <w:rFonts w:ascii="Arial" w:hAnsi="Arial" w:cs="Arial"/>
          <w:sz w:val="24"/>
          <w:szCs w:val="24"/>
        </w:rPr>
        <w:t>“, není-li třeba užít konkrétního označení každé z nich),</w:t>
      </w:r>
    </w:p>
    <w:p w:rsidR="00181CC0" w:rsidRPr="004151F2" w:rsidRDefault="00181CC0" w:rsidP="00A33CDA">
      <w:pPr>
        <w:pStyle w:val="Zkladntext21"/>
        <w:spacing w:before="240" w:line="276" w:lineRule="auto"/>
        <w:jc w:val="both"/>
        <w:rPr>
          <w:szCs w:val="24"/>
        </w:rPr>
      </w:pPr>
      <w:r w:rsidRPr="001413A3">
        <w:rPr>
          <w:rFonts w:ascii="Arial" w:hAnsi="Arial" w:cs="Arial"/>
          <w:sz w:val="24"/>
          <w:szCs w:val="24"/>
        </w:rPr>
        <w:t>uzavírají</w:t>
      </w:r>
      <w:r w:rsidRPr="001413A3">
        <w:rPr>
          <w:rFonts w:ascii="Arial" w:hAnsi="Arial" w:cs="Arial"/>
          <w:color w:val="FF0000"/>
          <w:sz w:val="24"/>
          <w:szCs w:val="24"/>
        </w:rPr>
        <w:t xml:space="preserve"> </w:t>
      </w:r>
      <w:r w:rsidR="001413A3" w:rsidRPr="004151F2">
        <w:rPr>
          <w:rFonts w:ascii="Arial" w:hAnsi="Arial" w:cs="Arial"/>
          <w:sz w:val="24"/>
          <w:szCs w:val="24"/>
        </w:rPr>
        <w:t>níže uvedeného dne, měsíce a roku v souladu s ustanovením § 2079 a násl. zákona č. 89/2012 Sb., občanský zákoník, ve znění pozdějších předpisů (dále jen „občanský zákoník“),</w:t>
      </w:r>
      <w:r w:rsidR="001413A3" w:rsidRPr="004151F2">
        <w:rPr>
          <w:rFonts w:cs="Calibri"/>
        </w:rPr>
        <w:t xml:space="preserve"> </w:t>
      </w:r>
      <w:r w:rsidRPr="004151F2">
        <w:rPr>
          <w:rFonts w:ascii="Arial" w:hAnsi="Arial" w:cs="Arial"/>
          <w:sz w:val="24"/>
          <w:szCs w:val="24"/>
        </w:rPr>
        <w:t>tuto</w:t>
      </w:r>
      <w:r w:rsidRPr="004151F2">
        <w:rPr>
          <w:szCs w:val="24"/>
        </w:rPr>
        <w:t xml:space="preserve"> </w:t>
      </w:r>
    </w:p>
    <w:p w:rsidR="00765D0C" w:rsidRPr="009713B0" w:rsidRDefault="00181CC0" w:rsidP="00A33CDA">
      <w:pPr>
        <w:pStyle w:val="ZkladntextIMP"/>
        <w:rPr>
          <w:szCs w:val="24"/>
        </w:rPr>
      </w:pPr>
      <w:r w:rsidRPr="009713B0">
        <w:rPr>
          <w:szCs w:val="24"/>
        </w:rPr>
        <w:t xml:space="preserve">                                        </w:t>
      </w:r>
    </w:p>
    <w:p w:rsidR="00EF23F9" w:rsidRDefault="00181CC0" w:rsidP="00765D0C">
      <w:pPr>
        <w:pStyle w:val="ZkladntextIMP"/>
        <w:jc w:val="center"/>
        <w:rPr>
          <w:b/>
          <w:szCs w:val="24"/>
        </w:rPr>
      </w:pPr>
      <w:proofErr w:type="gramStart"/>
      <w:r w:rsidRPr="009713B0">
        <w:rPr>
          <w:b/>
          <w:szCs w:val="24"/>
        </w:rPr>
        <w:t>K u p n í    s m l o u v</w:t>
      </w:r>
      <w:r w:rsidR="001413A3">
        <w:rPr>
          <w:b/>
          <w:szCs w:val="24"/>
        </w:rPr>
        <w:t> </w:t>
      </w:r>
      <w:r w:rsidRPr="009713B0">
        <w:rPr>
          <w:b/>
          <w:szCs w:val="24"/>
        </w:rPr>
        <w:t>u</w:t>
      </w:r>
      <w:proofErr w:type="gramEnd"/>
    </w:p>
    <w:p w:rsidR="001413A3" w:rsidRPr="004151F2" w:rsidRDefault="004151F2" w:rsidP="00765D0C">
      <w:pPr>
        <w:pStyle w:val="ZkladntextIMP"/>
        <w:jc w:val="center"/>
        <w:rPr>
          <w:b/>
          <w:szCs w:val="24"/>
        </w:rPr>
      </w:pPr>
      <w:r>
        <w:rPr>
          <w:b/>
          <w:szCs w:val="24"/>
        </w:rPr>
        <w:t>(dále jen „S</w:t>
      </w:r>
      <w:r w:rsidR="001413A3" w:rsidRPr="004151F2">
        <w:rPr>
          <w:b/>
          <w:szCs w:val="24"/>
        </w:rPr>
        <w:t>mlouva</w:t>
      </w:r>
      <w:r w:rsidR="00B240DE" w:rsidRPr="004151F2">
        <w:rPr>
          <w:b/>
          <w:szCs w:val="24"/>
        </w:rPr>
        <w:t>“</w:t>
      </w:r>
      <w:r w:rsidR="001413A3" w:rsidRPr="004151F2">
        <w:rPr>
          <w:b/>
          <w:szCs w:val="24"/>
        </w:rPr>
        <w:t>)</w:t>
      </w:r>
    </w:p>
    <w:p w:rsidR="008431AF" w:rsidRDefault="008431AF" w:rsidP="008431AF">
      <w:pPr>
        <w:pStyle w:val="ZkladntextIMP"/>
        <w:rPr>
          <w:b/>
          <w:szCs w:val="24"/>
        </w:rPr>
      </w:pPr>
    </w:p>
    <w:p w:rsidR="00181CC0" w:rsidRDefault="00181CC0" w:rsidP="001F78A3">
      <w:pPr>
        <w:pStyle w:val="ZkladntextIMP"/>
        <w:jc w:val="center"/>
        <w:rPr>
          <w:b/>
          <w:szCs w:val="24"/>
        </w:rPr>
      </w:pPr>
      <w:r w:rsidRPr="009713B0">
        <w:rPr>
          <w:b/>
          <w:szCs w:val="24"/>
        </w:rPr>
        <w:t>čl.</w:t>
      </w:r>
      <w:r w:rsidR="008431AF">
        <w:rPr>
          <w:b/>
          <w:szCs w:val="24"/>
        </w:rPr>
        <w:t xml:space="preserve"> </w:t>
      </w:r>
      <w:r w:rsidRPr="009713B0">
        <w:rPr>
          <w:b/>
          <w:szCs w:val="24"/>
        </w:rPr>
        <w:t>I.</w:t>
      </w:r>
    </w:p>
    <w:p w:rsidR="001F78A3" w:rsidRPr="009713B0" w:rsidRDefault="001F78A3" w:rsidP="008431AF">
      <w:pPr>
        <w:pStyle w:val="ZkladntextIMP"/>
        <w:jc w:val="center"/>
        <w:rPr>
          <w:b/>
          <w:szCs w:val="24"/>
        </w:rPr>
      </w:pPr>
      <w:r>
        <w:rPr>
          <w:b/>
          <w:szCs w:val="24"/>
        </w:rPr>
        <w:t>Předmět převodu</w:t>
      </w:r>
    </w:p>
    <w:p w:rsidR="00565D17" w:rsidRDefault="00B240DE" w:rsidP="001F78A3">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20"/>
        <w:jc w:val="both"/>
        <w:rPr>
          <w:szCs w:val="24"/>
        </w:rPr>
      </w:pPr>
      <w:r w:rsidRPr="004151F2">
        <w:rPr>
          <w:szCs w:val="24"/>
        </w:rPr>
        <w:t>Strana</w:t>
      </w:r>
      <w:r>
        <w:rPr>
          <w:szCs w:val="24"/>
        </w:rPr>
        <w:t xml:space="preserve"> p</w:t>
      </w:r>
      <w:r w:rsidR="00043660" w:rsidRPr="009713B0">
        <w:rPr>
          <w:szCs w:val="24"/>
        </w:rPr>
        <w:t>rodávající</w:t>
      </w:r>
      <w:r w:rsidR="00181CC0" w:rsidRPr="009713B0">
        <w:rPr>
          <w:szCs w:val="24"/>
        </w:rPr>
        <w:t xml:space="preserve"> je</w:t>
      </w:r>
      <w:r w:rsidR="00041558" w:rsidRPr="009713B0">
        <w:rPr>
          <w:szCs w:val="24"/>
        </w:rPr>
        <w:t xml:space="preserve"> </w:t>
      </w:r>
      <w:r w:rsidR="00181CC0" w:rsidRPr="009713B0">
        <w:rPr>
          <w:szCs w:val="24"/>
        </w:rPr>
        <w:t>výlučným vlastníkem</w:t>
      </w:r>
      <w:r w:rsidR="004F1186" w:rsidRPr="009713B0">
        <w:rPr>
          <w:szCs w:val="24"/>
        </w:rPr>
        <w:t xml:space="preserve"> níže uvedených</w:t>
      </w:r>
      <w:r w:rsidR="00181CC0" w:rsidRPr="009713B0">
        <w:rPr>
          <w:szCs w:val="24"/>
        </w:rPr>
        <w:t xml:space="preserve"> </w:t>
      </w:r>
      <w:r w:rsidR="00BD61F6" w:rsidRPr="009713B0">
        <w:rPr>
          <w:szCs w:val="24"/>
        </w:rPr>
        <w:t>nemovitost</w:t>
      </w:r>
      <w:r w:rsidR="004F1186" w:rsidRPr="009713B0">
        <w:rPr>
          <w:szCs w:val="24"/>
        </w:rPr>
        <w:t xml:space="preserve">í v obci i </w:t>
      </w:r>
      <w:proofErr w:type="spellStart"/>
      <w:proofErr w:type="gramStart"/>
      <w:r w:rsidR="004F1186" w:rsidRPr="009713B0">
        <w:rPr>
          <w:szCs w:val="24"/>
        </w:rPr>
        <w:t>k.ú</w:t>
      </w:r>
      <w:proofErr w:type="spellEnd"/>
      <w:r w:rsidR="004F1186" w:rsidRPr="009713B0">
        <w:rPr>
          <w:szCs w:val="24"/>
        </w:rPr>
        <w:t>.</w:t>
      </w:r>
      <w:proofErr w:type="gramEnd"/>
      <w:r w:rsidR="004F1186" w:rsidRPr="009713B0">
        <w:rPr>
          <w:szCs w:val="24"/>
        </w:rPr>
        <w:t xml:space="preserve"> </w:t>
      </w:r>
      <w:r w:rsidR="004F1186" w:rsidRPr="00A33CDA">
        <w:rPr>
          <w:szCs w:val="24"/>
        </w:rPr>
        <w:t>Jindřichův Hradec</w:t>
      </w:r>
      <w:r w:rsidR="004151F2" w:rsidRPr="00A33CDA">
        <w:rPr>
          <w:szCs w:val="24"/>
        </w:rPr>
        <w:t>,</w:t>
      </w:r>
      <w:r w:rsidR="00565D17" w:rsidRPr="00A33CDA">
        <w:rPr>
          <w:szCs w:val="24"/>
        </w:rPr>
        <w:t xml:space="preserve"> část obce Jindřichův Hradec IV</w:t>
      </w:r>
      <w:r w:rsidR="008F44AE" w:rsidRPr="00A33CDA">
        <w:rPr>
          <w:szCs w:val="24"/>
        </w:rPr>
        <w:t>:</w:t>
      </w:r>
    </w:p>
    <w:p w:rsidR="004151F2" w:rsidRPr="009713B0" w:rsidRDefault="004F1186" w:rsidP="001F78A3">
      <w:pPr>
        <w:pStyle w:val="ZkladntextIMP"/>
        <w:numPr>
          <w:ilvl w:val="1"/>
          <w:numId w:val="3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20"/>
        <w:ind w:left="567" w:hanging="567"/>
        <w:jc w:val="both"/>
        <w:rPr>
          <w:szCs w:val="24"/>
        </w:rPr>
      </w:pPr>
      <w:r w:rsidRPr="009713B0">
        <w:rPr>
          <w:szCs w:val="24"/>
        </w:rPr>
        <w:t>zapsaných</w:t>
      </w:r>
      <w:r w:rsidR="00BD61F6" w:rsidRPr="009713B0">
        <w:rPr>
          <w:szCs w:val="24"/>
        </w:rPr>
        <w:t xml:space="preserve"> </w:t>
      </w:r>
      <w:r w:rsidR="00CA7AEF" w:rsidRPr="009713B0">
        <w:rPr>
          <w:szCs w:val="24"/>
        </w:rPr>
        <w:t xml:space="preserve">na LV č. </w:t>
      </w:r>
      <w:r w:rsidRPr="009713B0">
        <w:rPr>
          <w:szCs w:val="24"/>
        </w:rPr>
        <w:t>4693</w:t>
      </w:r>
      <w:r w:rsidR="00A11A3D" w:rsidRPr="009713B0">
        <w:rPr>
          <w:szCs w:val="24"/>
        </w:rPr>
        <w:t xml:space="preserve"> a LV č. 11096</w:t>
      </w:r>
      <w:r w:rsidR="00676B66" w:rsidRPr="009713B0">
        <w:rPr>
          <w:szCs w:val="24"/>
        </w:rPr>
        <w:t xml:space="preserve"> </w:t>
      </w:r>
      <w:r w:rsidR="00CA7AEF" w:rsidRPr="009713B0">
        <w:rPr>
          <w:szCs w:val="24"/>
        </w:rPr>
        <w:t>u Katastrálního úřadu pro Jihočeský kraj, Katastrální pracoviště Jindřichův Hradec</w:t>
      </w:r>
      <w:r w:rsidR="003106D0">
        <w:rPr>
          <w:szCs w:val="24"/>
        </w:rPr>
        <w:t xml:space="preserve">, </w:t>
      </w:r>
      <w:r w:rsidR="00565D17">
        <w:rPr>
          <w:szCs w:val="24"/>
        </w:rPr>
        <w:t xml:space="preserve">a to těchto bytových jednotek </w:t>
      </w:r>
      <w:r w:rsidR="003106D0">
        <w:rPr>
          <w:szCs w:val="24"/>
        </w:rPr>
        <w:t>vymezených dle zákona č. 72/1994 Sb., o vlastnictví bytů</w:t>
      </w:r>
      <w:r w:rsidRPr="009713B0">
        <w:rPr>
          <w:szCs w:val="24"/>
        </w:rPr>
        <w:t>:</w:t>
      </w:r>
    </w:p>
    <w:p w:rsidR="008431AF" w:rsidRDefault="00EE1CF8" w:rsidP="00565D17">
      <w:pPr>
        <w:pStyle w:val="ZkladntextIMP"/>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851" w:hanging="284"/>
        <w:jc w:val="both"/>
        <w:rPr>
          <w:szCs w:val="24"/>
        </w:rPr>
      </w:pPr>
      <w:r w:rsidRPr="009713B0">
        <w:rPr>
          <w:szCs w:val="24"/>
        </w:rPr>
        <w:t>b</w:t>
      </w:r>
      <w:r w:rsidR="004F1186" w:rsidRPr="009713B0">
        <w:rPr>
          <w:szCs w:val="24"/>
        </w:rPr>
        <w:t>ytové jednotky č. 62/1</w:t>
      </w:r>
      <w:r w:rsidR="00302882" w:rsidRPr="009713B0">
        <w:rPr>
          <w:szCs w:val="24"/>
        </w:rPr>
        <w:t xml:space="preserve"> </w:t>
      </w:r>
      <w:r w:rsidRPr="009713B0">
        <w:rPr>
          <w:szCs w:val="24"/>
        </w:rPr>
        <w:t>v budově</w:t>
      </w:r>
      <w:r w:rsidR="008431AF">
        <w:rPr>
          <w:szCs w:val="24"/>
        </w:rPr>
        <w:t xml:space="preserve"> čp. 62 postavené na pozemku p</w:t>
      </w:r>
      <w:r w:rsidRPr="009713B0">
        <w:rPr>
          <w:szCs w:val="24"/>
        </w:rPr>
        <w:t>.</w:t>
      </w:r>
      <w:r w:rsidR="008431AF">
        <w:rPr>
          <w:szCs w:val="24"/>
        </w:rPr>
        <w:t xml:space="preserve"> </w:t>
      </w:r>
      <w:r w:rsidRPr="009713B0">
        <w:rPr>
          <w:szCs w:val="24"/>
        </w:rPr>
        <w:t xml:space="preserve">č. 1147, </w:t>
      </w:r>
      <w:r w:rsidR="008431AF">
        <w:rPr>
          <w:szCs w:val="24"/>
        </w:rPr>
        <w:br/>
      </w:r>
      <w:r w:rsidRPr="009713B0">
        <w:rPr>
          <w:szCs w:val="24"/>
        </w:rPr>
        <w:t>s jejímž vlastnictvím je spojen:</w:t>
      </w:r>
    </w:p>
    <w:p w:rsidR="008431AF" w:rsidRDefault="00EE1CF8" w:rsidP="008431AF">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134" w:hanging="283"/>
        <w:jc w:val="both"/>
        <w:rPr>
          <w:szCs w:val="24"/>
        </w:rPr>
      </w:pPr>
      <w:r w:rsidRPr="009713B0">
        <w:rPr>
          <w:szCs w:val="24"/>
        </w:rPr>
        <w:t>spoluvlastnický podíl o velikosti 605/14576 na společných částech budovy čp. 62 postavené na pozemku p.</w:t>
      </w:r>
      <w:r w:rsidR="008431AF">
        <w:rPr>
          <w:szCs w:val="24"/>
        </w:rPr>
        <w:t xml:space="preserve"> </w:t>
      </w:r>
      <w:r w:rsidRPr="009713B0">
        <w:rPr>
          <w:szCs w:val="24"/>
        </w:rPr>
        <w:t>č. 1147</w:t>
      </w:r>
      <w:r w:rsidR="008431AF">
        <w:rPr>
          <w:szCs w:val="24"/>
        </w:rPr>
        <w:t>,</w:t>
      </w:r>
    </w:p>
    <w:p w:rsidR="00EE1CF8" w:rsidRPr="009713B0" w:rsidRDefault="00EE1CF8" w:rsidP="008431AF">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20"/>
        <w:ind w:left="1135" w:hanging="284"/>
        <w:jc w:val="both"/>
        <w:rPr>
          <w:szCs w:val="24"/>
        </w:rPr>
      </w:pPr>
      <w:r w:rsidRPr="009713B0">
        <w:rPr>
          <w:szCs w:val="24"/>
        </w:rPr>
        <w:t>spoluvlastnický podíl o velikosti 60</w:t>
      </w:r>
      <w:r w:rsidR="004151F2">
        <w:rPr>
          <w:szCs w:val="24"/>
        </w:rPr>
        <w:t>5/14576 na pozemku p.</w:t>
      </w:r>
      <w:r w:rsidR="008431AF">
        <w:rPr>
          <w:szCs w:val="24"/>
        </w:rPr>
        <w:t xml:space="preserve"> </w:t>
      </w:r>
      <w:r w:rsidR="004151F2">
        <w:rPr>
          <w:szCs w:val="24"/>
        </w:rPr>
        <w:t>č. 1147</w:t>
      </w:r>
      <w:r w:rsidR="008431AF">
        <w:rPr>
          <w:szCs w:val="24"/>
        </w:rPr>
        <w:t>,</w:t>
      </w:r>
    </w:p>
    <w:p w:rsidR="008431AF" w:rsidRDefault="00EE1CF8" w:rsidP="008431AF">
      <w:pPr>
        <w:pStyle w:val="ZkladntextIMP"/>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851" w:hanging="284"/>
        <w:jc w:val="both"/>
        <w:rPr>
          <w:szCs w:val="24"/>
        </w:rPr>
      </w:pPr>
      <w:r w:rsidRPr="009713B0">
        <w:rPr>
          <w:szCs w:val="24"/>
        </w:rPr>
        <w:t>bytové jednotky č. 62/2 v budově čp. 62 postavené na pozemku p.</w:t>
      </w:r>
      <w:r w:rsidR="008431AF">
        <w:rPr>
          <w:szCs w:val="24"/>
        </w:rPr>
        <w:t xml:space="preserve"> </w:t>
      </w:r>
      <w:r w:rsidRPr="009713B0">
        <w:rPr>
          <w:szCs w:val="24"/>
        </w:rPr>
        <w:t xml:space="preserve">č. 1147, </w:t>
      </w:r>
      <w:r w:rsidR="008431AF">
        <w:rPr>
          <w:szCs w:val="24"/>
        </w:rPr>
        <w:br/>
      </w:r>
      <w:r w:rsidRPr="009713B0">
        <w:rPr>
          <w:szCs w:val="24"/>
        </w:rPr>
        <w:t>s j</w:t>
      </w:r>
      <w:r w:rsidR="008431AF">
        <w:rPr>
          <w:szCs w:val="24"/>
        </w:rPr>
        <w:t>ejímž vlastnictvím je spojen:</w:t>
      </w:r>
    </w:p>
    <w:p w:rsidR="008431AF" w:rsidRDefault="00EE1CF8" w:rsidP="008431AF">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134" w:hanging="305"/>
        <w:jc w:val="both"/>
        <w:rPr>
          <w:szCs w:val="24"/>
        </w:rPr>
      </w:pPr>
      <w:r w:rsidRPr="009713B0">
        <w:rPr>
          <w:szCs w:val="24"/>
        </w:rPr>
        <w:t>spoluvlastnický podíl o velikosti 647/14576 na společných částech budovy čp. 62 postavené na pozemku p.</w:t>
      </w:r>
      <w:r w:rsidR="008431AF">
        <w:rPr>
          <w:szCs w:val="24"/>
        </w:rPr>
        <w:t xml:space="preserve"> </w:t>
      </w:r>
      <w:r w:rsidRPr="009713B0">
        <w:rPr>
          <w:szCs w:val="24"/>
        </w:rPr>
        <w:t>č. 1147</w:t>
      </w:r>
      <w:r w:rsidR="008431AF">
        <w:rPr>
          <w:szCs w:val="24"/>
        </w:rPr>
        <w:t>,</w:t>
      </w:r>
    </w:p>
    <w:p w:rsidR="00EE1CF8" w:rsidRPr="009713B0" w:rsidRDefault="00EE1CF8" w:rsidP="008431AF">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134" w:hanging="305"/>
        <w:jc w:val="both"/>
        <w:rPr>
          <w:szCs w:val="24"/>
        </w:rPr>
      </w:pPr>
      <w:r w:rsidRPr="009713B0">
        <w:rPr>
          <w:szCs w:val="24"/>
        </w:rPr>
        <w:t>spoluvlastnický podíl o velikosti 647/14576 na pozemku p.</w:t>
      </w:r>
      <w:r w:rsidR="00EE3633">
        <w:rPr>
          <w:szCs w:val="24"/>
        </w:rPr>
        <w:t xml:space="preserve"> </w:t>
      </w:r>
      <w:r w:rsidRPr="009713B0">
        <w:rPr>
          <w:szCs w:val="24"/>
        </w:rPr>
        <w:t>č. 1147</w:t>
      </w:r>
      <w:r w:rsidR="00EE3633">
        <w:rPr>
          <w:szCs w:val="24"/>
        </w:rPr>
        <w:t>,</w:t>
      </w:r>
    </w:p>
    <w:p w:rsidR="00EE1CF8" w:rsidRPr="009713B0" w:rsidRDefault="00EE1CF8" w:rsidP="00EE1CF8">
      <w:pPr>
        <w:pStyle w:val="ZkladntextIMP"/>
        <w:jc w:val="both"/>
        <w:rPr>
          <w:szCs w:val="24"/>
        </w:rPr>
      </w:pPr>
    </w:p>
    <w:p w:rsidR="008431AF" w:rsidRDefault="00EE1CF8" w:rsidP="008431AF">
      <w:pPr>
        <w:pStyle w:val="ZkladntextIMP"/>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851" w:hanging="284"/>
        <w:jc w:val="both"/>
        <w:rPr>
          <w:szCs w:val="24"/>
        </w:rPr>
      </w:pPr>
      <w:r w:rsidRPr="009713B0">
        <w:rPr>
          <w:szCs w:val="24"/>
        </w:rPr>
        <w:t>bytové jednotky č. 62/3 v budově čp. 62 postavené na pozemku p.</w:t>
      </w:r>
      <w:r w:rsidR="008431AF">
        <w:rPr>
          <w:szCs w:val="24"/>
        </w:rPr>
        <w:t xml:space="preserve"> </w:t>
      </w:r>
      <w:r w:rsidRPr="009713B0">
        <w:rPr>
          <w:szCs w:val="24"/>
        </w:rPr>
        <w:t xml:space="preserve">č. 1147, </w:t>
      </w:r>
      <w:r w:rsidR="008431AF">
        <w:rPr>
          <w:szCs w:val="24"/>
        </w:rPr>
        <w:br/>
      </w:r>
      <w:r w:rsidRPr="009713B0">
        <w:rPr>
          <w:szCs w:val="24"/>
        </w:rPr>
        <w:t>s jejímž vlastnictvím je spojen:</w:t>
      </w:r>
    </w:p>
    <w:p w:rsidR="008431AF" w:rsidRDefault="008431AF" w:rsidP="008431AF">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134" w:hanging="283"/>
        <w:jc w:val="both"/>
        <w:rPr>
          <w:szCs w:val="24"/>
        </w:rPr>
      </w:pPr>
      <w:r>
        <w:rPr>
          <w:szCs w:val="24"/>
        </w:rPr>
        <w:t>s</w:t>
      </w:r>
      <w:r w:rsidR="00EE1CF8" w:rsidRPr="009713B0">
        <w:rPr>
          <w:szCs w:val="24"/>
        </w:rPr>
        <w:t>poluvlastnický podíl o velikosti 844/14576 na společných částech budovy čp. 62 postavené na pozemku p.</w:t>
      </w:r>
      <w:r>
        <w:rPr>
          <w:szCs w:val="24"/>
        </w:rPr>
        <w:t xml:space="preserve"> </w:t>
      </w:r>
      <w:r w:rsidR="00EE1CF8" w:rsidRPr="009713B0">
        <w:rPr>
          <w:szCs w:val="24"/>
        </w:rPr>
        <w:t>č. 1147</w:t>
      </w:r>
      <w:r>
        <w:rPr>
          <w:szCs w:val="24"/>
        </w:rPr>
        <w:t>,</w:t>
      </w:r>
    </w:p>
    <w:p w:rsidR="00EE1CF8" w:rsidRPr="008431AF" w:rsidRDefault="00EE1CF8" w:rsidP="008431AF">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20"/>
        <w:ind w:left="1135" w:hanging="284"/>
        <w:jc w:val="both"/>
        <w:rPr>
          <w:szCs w:val="24"/>
        </w:rPr>
      </w:pPr>
      <w:r w:rsidRPr="009713B0">
        <w:rPr>
          <w:szCs w:val="24"/>
        </w:rPr>
        <w:t>spoluvlastnický podíl o velikosti 844/14576 na pozemku p.</w:t>
      </w:r>
      <w:r w:rsidR="008431AF">
        <w:rPr>
          <w:szCs w:val="24"/>
        </w:rPr>
        <w:t xml:space="preserve"> </w:t>
      </w:r>
      <w:r w:rsidRPr="009713B0">
        <w:rPr>
          <w:szCs w:val="24"/>
        </w:rPr>
        <w:t>č. 1147</w:t>
      </w:r>
      <w:r w:rsidR="008431AF">
        <w:rPr>
          <w:szCs w:val="24"/>
        </w:rPr>
        <w:t>,</w:t>
      </w:r>
    </w:p>
    <w:p w:rsidR="008431AF" w:rsidRDefault="00EE1CF8" w:rsidP="008431AF">
      <w:pPr>
        <w:pStyle w:val="ZkladntextIMP"/>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851" w:hanging="284"/>
        <w:jc w:val="both"/>
        <w:rPr>
          <w:szCs w:val="24"/>
        </w:rPr>
      </w:pPr>
      <w:r w:rsidRPr="009713B0">
        <w:rPr>
          <w:szCs w:val="24"/>
        </w:rPr>
        <w:t>rozestavěné jednotky č. 62/4 v budově čp. 62 postavené na pozemku p.</w:t>
      </w:r>
      <w:r w:rsidR="008431AF">
        <w:rPr>
          <w:szCs w:val="24"/>
        </w:rPr>
        <w:t xml:space="preserve"> </w:t>
      </w:r>
      <w:r w:rsidRPr="009713B0">
        <w:rPr>
          <w:szCs w:val="24"/>
        </w:rPr>
        <w:t>č. 1147, s jejímž vlastnictvím je spojen:</w:t>
      </w:r>
    </w:p>
    <w:p w:rsidR="008431AF" w:rsidRDefault="00EE1CF8" w:rsidP="008431AF">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134" w:hanging="283"/>
        <w:jc w:val="both"/>
        <w:rPr>
          <w:szCs w:val="24"/>
        </w:rPr>
      </w:pPr>
      <w:r w:rsidRPr="009713B0">
        <w:rPr>
          <w:szCs w:val="24"/>
        </w:rPr>
        <w:t>spoluvlastnický podíl o velikosti 766/14576 na společných částech budovy čp. 62 postavené na pozemku p.</w:t>
      </w:r>
      <w:r w:rsidR="008431AF">
        <w:rPr>
          <w:szCs w:val="24"/>
        </w:rPr>
        <w:t xml:space="preserve"> </w:t>
      </w:r>
      <w:r w:rsidRPr="009713B0">
        <w:rPr>
          <w:szCs w:val="24"/>
        </w:rPr>
        <w:t>č. 1147</w:t>
      </w:r>
      <w:r w:rsidR="008431AF">
        <w:rPr>
          <w:szCs w:val="24"/>
        </w:rPr>
        <w:t>,</w:t>
      </w:r>
    </w:p>
    <w:p w:rsidR="00EE1CF8" w:rsidRPr="008431AF" w:rsidRDefault="00EE1CF8" w:rsidP="008431AF">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20"/>
        <w:ind w:left="1135" w:hanging="284"/>
        <w:jc w:val="both"/>
        <w:rPr>
          <w:szCs w:val="24"/>
        </w:rPr>
      </w:pPr>
      <w:r w:rsidRPr="009713B0">
        <w:rPr>
          <w:szCs w:val="24"/>
        </w:rPr>
        <w:t>spoluvlastnický podíl o velikosti 766/14576 na pozemku p.</w:t>
      </w:r>
      <w:r w:rsidR="008431AF">
        <w:rPr>
          <w:szCs w:val="24"/>
        </w:rPr>
        <w:t xml:space="preserve"> </w:t>
      </w:r>
      <w:r w:rsidRPr="009713B0">
        <w:rPr>
          <w:szCs w:val="24"/>
        </w:rPr>
        <w:t>č. 1147</w:t>
      </w:r>
      <w:r w:rsidR="008431AF">
        <w:rPr>
          <w:szCs w:val="24"/>
        </w:rPr>
        <w:t>,</w:t>
      </w:r>
    </w:p>
    <w:p w:rsidR="008431AF" w:rsidRDefault="00EE1CF8" w:rsidP="008431AF">
      <w:pPr>
        <w:pStyle w:val="ZkladntextIMP"/>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851" w:hanging="284"/>
        <w:jc w:val="both"/>
        <w:rPr>
          <w:szCs w:val="24"/>
        </w:rPr>
      </w:pPr>
      <w:r w:rsidRPr="009713B0">
        <w:rPr>
          <w:szCs w:val="24"/>
        </w:rPr>
        <w:t>rozestavěné jednotky č. 62/5 v budově čp. 62 postavené na pozemku p.</w:t>
      </w:r>
      <w:r w:rsidR="008431AF">
        <w:rPr>
          <w:szCs w:val="24"/>
        </w:rPr>
        <w:t xml:space="preserve"> </w:t>
      </w:r>
      <w:r w:rsidRPr="009713B0">
        <w:rPr>
          <w:szCs w:val="24"/>
        </w:rPr>
        <w:t>č. 1147, s jejímž vlastnictvím je spojen:</w:t>
      </w:r>
    </w:p>
    <w:p w:rsidR="008431AF" w:rsidRDefault="00EE1CF8" w:rsidP="008431AF">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134" w:hanging="283"/>
        <w:jc w:val="both"/>
        <w:rPr>
          <w:szCs w:val="24"/>
        </w:rPr>
      </w:pPr>
      <w:r w:rsidRPr="009713B0">
        <w:rPr>
          <w:szCs w:val="24"/>
        </w:rPr>
        <w:t>spoluvlastnický podíl o velikosti 544/14576 na společných částech budovy čp. 62 postavené na pozemku p.</w:t>
      </w:r>
      <w:r w:rsidR="008431AF">
        <w:rPr>
          <w:szCs w:val="24"/>
        </w:rPr>
        <w:t xml:space="preserve"> </w:t>
      </w:r>
      <w:r w:rsidRPr="009713B0">
        <w:rPr>
          <w:szCs w:val="24"/>
        </w:rPr>
        <w:t>č. 1147</w:t>
      </w:r>
      <w:r w:rsidR="008431AF">
        <w:rPr>
          <w:szCs w:val="24"/>
        </w:rPr>
        <w:t>,</w:t>
      </w:r>
    </w:p>
    <w:p w:rsidR="00A11A3D" w:rsidRPr="008431AF" w:rsidRDefault="00EE1CF8" w:rsidP="008431AF">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20"/>
        <w:ind w:left="1135" w:hanging="284"/>
        <w:jc w:val="both"/>
        <w:rPr>
          <w:szCs w:val="24"/>
        </w:rPr>
      </w:pPr>
      <w:r w:rsidRPr="009713B0">
        <w:rPr>
          <w:szCs w:val="24"/>
        </w:rPr>
        <w:t>spoluvlastnický podíl o velikosti 544/14576 na pozemku p.</w:t>
      </w:r>
      <w:r w:rsidR="008431AF">
        <w:rPr>
          <w:szCs w:val="24"/>
        </w:rPr>
        <w:t xml:space="preserve"> </w:t>
      </w:r>
      <w:r w:rsidRPr="009713B0">
        <w:rPr>
          <w:szCs w:val="24"/>
        </w:rPr>
        <w:t>č. 1147</w:t>
      </w:r>
      <w:r w:rsidR="008431AF">
        <w:rPr>
          <w:szCs w:val="24"/>
        </w:rPr>
        <w:t>,</w:t>
      </w:r>
    </w:p>
    <w:p w:rsidR="008431AF" w:rsidRDefault="00A11A3D" w:rsidP="008431AF">
      <w:pPr>
        <w:pStyle w:val="ZkladntextIMP"/>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851" w:hanging="284"/>
        <w:jc w:val="both"/>
        <w:rPr>
          <w:szCs w:val="24"/>
        </w:rPr>
      </w:pPr>
      <w:r w:rsidRPr="009713B0">
        <w:rPr>
          <w:szCs w:val="24"/>
        </w:rPr>
        <w:t xml:space="preserve">rozestavěné jednotky č. 62/6 v budově </w:t>
      </w:r>
      <w:r w:rsidR="008431AF">
        <w:rPr>
          <w:szCs w:val="24"/>
        </w:rPr>
        <w:t>čp. 62 postavené na pozemku p</w:t>
      </w:r>
      <w:r w:rsidRPr="009713B0">
        <w:rPr>
          <w:szCs w:val="24"/>
        </w:rPr>
        <w:t>.</w:t>
      </w:r>
      <w:r w:rsidR="008431AF">
        <w:rPr>
          <w:szCs w:val="24"/>
        </w:rPr>
        <w:t xml:space="preserve"> </w:t>
      </w:r>
      <w:r w:rsidRPr="009713B0">
        <w:rPr>
          <w:szCs w:val="24"/>
        </w:rPr>
        <w:t>č. 1147, s jejímž vlastnictvím je spojen:</w:t>
      </w:r>
    </w:p>
    <w:p w:rsidR="00EE3633" w:rsidRDefault="00A11A3D" w:rsidP="008431AF">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134" w:hanging="283"/>
        <w:jc w:val="both"/>
        <w:rPr>
          <w:szCs w:val="24"/>
        </w:rPr>
      </w:pPr>
      <w:r w:rsidRPr="009713B0">
        <w:rPr>
          <w:szCs w:val="24"/>
        </w:rPr>
        <w:t>spoluvlastnický podíl o velikosti 2970/14576 na společných částech budovy čp. 62 postavené na pozemku p.</w:t>
      </w:r>
      <w:r w:rsidR="00EE3633">
        <w:rPr>
          <w:szCs w:val="24"/>
        </w:rPr>
        <w:t xml:space="preserve"> </w:t>
      </w:r>
      <w:r w:rsidRPr="009713B0">
        <w:rPr>
          <w:szCs w:val="24"/>
        </w:rPr>
        <w:t>č. 1147</w:t>
      </w:r>
      <w:r w:rsidR="00EE3633">
        <w:rPr>
          <w:szCs w:val="24"/>
        </w:rPr>
        <w:t>,</w:t>
      </w:r>
    </w:p>
    <w:p w:rsidR="00A11A3D" w:rsidRPr="00EE3633" w:rsidRDefault="00A11A3D" w:rsidP="00EE3633">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20"/>
        <w:ind w:left="1135" w:hanging="284"/>
        <w:jc w:val="both"/>
        <w:rPr>
          <w:szCs w:val="24"/>
        </w:rPr>
      </w:pPr>
      <w:r w:rsidRPr="009713B0">
        <w:rPr>
          <w:szCs w:val="24"/>
        </w:rPr>
        <w:t>spoluvlastnický podíl o velikosti 2970/14576 na pozemku p.</w:t>
      </w:r>
      <w:r w:rsidR="00EE3633">
        <w:rPr>
          <w:szCs w:val="24"/>
        </w:rPr>
        <w:t xml:space="preserve"> </w:t>
      </w:r>
      <w:r w:rsidRPr="009713B0">
        <w:rPr>
          <w:szCs w:val="24"/>
        </w:rPr>
        <w:t>č. 1147</w:t>
      </w:r>
      <w:r w:rsidR="00EE3633">
        <w:rPr>
          <w:szCs w:val="24"/>
        </w:rPr>
        <w:t>,</w:t>
      </w:r>
    </w:p>
    <w:p w:rsidR="00EE3633" w:rsidRDefault="008F44AE" w:rsidP="00EE3633">
      <w:pPr>
        <w:pStyle w:val="ZkladntextIMP"/>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851" w:hanging="284"/>
        <w:jc w:val="both"/>
        <w:rPr>
          <w:szCs w:val="24"/>
        </w:rPr>
      </w:pPr>
      <w:r>
        <w:rPr>
          <w:szCs w:val="24"/>
        </w:rPr>
        <w:t>jiný nebytový prostor</w:t>
      </w:r>
      <w:r w:rsidR="00A11A3D" w:rsidRPr="009713B0">
        <w:rPr>
          <w:szCs w:val="24"/>
        </w:rPr>
        <w:t xml:space="preserve"> č. 62/7 v budově čp. 62 postavené na pozemku p.</w:t>
      </w:r>
      <w:r w:rsidR="00EE3633">
        <w:rPr>
          <w:szCs w:val="24"/>
        </w:rPr>
        <w:t xml:space="preserve"> </w:t>
      </w:r>
      <w:r w:rsidR="00A11A3D" w:rsidRPr="009713B0">
        <w:rPr>
          <w:szCs w:val="24"/>
        </w:rPr>
        <w:t>č. 1147, s jejímž vlastnictvím je spojen:</w:t>
      </w:r>
    </w:p>
    <w:p w:rsidR="00EE3633" w:rsidRDefault="00A11A3D" w:rsidP="00EE3633">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134" w:hanging="283"/>
        <w:jc w:val="both"/>
        <w:rPr>
          <w:szCs w:val="24"/>
        </w:rPr>
      </w:pPr>
      <w:r w:rsidRPr="009713B0">
        <w:rPr>
          <w:szCs w:val="24"/>
        </w:rPr>
        <w:t>spoluvlastnický podíl o velikosti 2090/14576 na společných částech budovy čp. 62 postavené na pozemku p.</w:t>
      </w:r>
      <w:r w:rsidR="00EE3633">
        <w:rPr>
          <w:szCs w:val="24"/>
        </w:rPr>
        <w:t xml:space="preserve"> </w:t>
      </w:r>
      <w:r w:rsidRPr="009713B0">
        <w:rPr>
          <w:szCs w:val="24"/>
        </w:rPr>
        <w:t>č. 1147</w:t>
      </w:r>
      <w:r w:rsidR="00EE3633">
        <w:rPr>
          <w:szCs w:val="24"/>
        </w:rPr>
        <w:t>,</w:t>
      </w:r>
    </w:p>
    <w:p w:rsidR="00A11A3D" w:rsidRPr="00EE3633" w:rsidRDefault="00A11A3D" w:rsidP="00EE3633">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20"/>
        <w:ind w:left="1135" w:hanging="284"/>
        <w:jc w:val="both"/>
        <w:rPr>
          <w:szCs w:val="24"/>
        </w:rPr>
      </w:pPr>
      <w:r w:rsidRPr="009713B0">
        <w:rPr>
          <w:szCs w:val="24"/>
        </w:rPr>
        <w:t>spoluvlastnický podíl o velikosti 2090/14576 na pozemku p.</w:t>
      </w:r>
      <w:r w:rsidR="00EE3633">
        <w:rPr>
          <w:szCs w:val="24"/>
        </w:rPr>
        <w:t xml:space="preserve"> </w:t>
      </w:r>
      <w:r w:rsidRPr="009713B0">
        <w:rPr>
          <w:szCs w:val="24"/>
        </w:rPr>
        <w:t>č. 1147</w:t>
      </w:r>
      <w:r w:rsidR="00EE3633">
        <w:rPr>
          <w:szCs w:val="24"/>
        </w:rPr>
        <w:t>,</w:t>
      </w:r>
    </w:p>
    <w:p w:rsidR="00EE3633" w:rsidRDefault="008F44AE" w:rsidP="00EE3633">
      <w:pPr>
        <w:pStyle w:val="ZkladntextIMP"/>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851" w:hanging="284"/>
        <w:jc w:val="both"/>
        <w:rPr>
          <w:szCs w:val="24"/>
        </w:rPr>
      </w:pPr>
      <w:r>
        <w:rPr>
          <w:szCs w:val="24"/>
        </w:rPr>
        <w:t>jiný nebytový prostor</w:t>
      </w:r>
      <w:r w:rsidR="00A11A3D" w:rsidRPr="009713B0">
        <w:rPr>
          <w:szCs w:val="24"/>
        </w:rPr>
        <w:t xml:space="preserve"> č. 62/8 v budově čp. 62 postavené na pozemku p.</w:t>
      </w:r>
      <w:r w:rsidR="00EE3633">
        <w:rPr>
          <w:szCs w:val="24"/>
        </w:rPr>
        <w:t xml:space="preserve"> </w:t>
      </w:r>
      <w:r w:rsidR="00A11A3D" w:rsidRPr="009713B0">
        <w:rPr>
          <w:szCs w:val="24"/>
        </w:rPr>
        <w:t>č. 1147, s jejímž vlastnictvím je spojen:</w:t>
      </w:r>
    </w:p>
    <w:p w:rsidR="00EE3633" w:rsidRDefault="00A11A3D" w:rsidP="00EE3633">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134" w:hanging="283"/>
        <w:jc w:val="both"/>
        <w:rPr>
          <w:szCs w:val="24"/>
        </w:rPr>
      </w:pPr>
      <w:r w:rsidRPr="009713B0">
        <w:rPr>
          <w:szCs w:val="24"/>
        </w:rPr>
        <w:t>spoluvlastnický podíl o velikosti 3230/14576 na společných částech budovy čp. 62 postavené na pozemku p.</w:t>
      </w:r>
      <w:r w:rsidR="00EE3633">
        <w:rPr>
          <w:szCs w:val="24"/>
        </w:rPr>
        <w:t xml:space="preserve"> </w:t>
      </w:r>
      <w:r w:rsidRPr="009713B0">
        <w:rPr>
          <w:szCs w:val="24"/>
        </w:rPr>
        <w:t>č. 1147</w:t>
      </w:r>
      <w:r w:rsidR="00EE3633">
        <w:rPr>
          <w:szCs w:val="24"/>
        </w:rPr>
        <w:t>,</w:t>
      </w:r>
    </w:p>
    <w:p w:rsidR="00A11A3D" w:rsidRPr="00EE3633" w:rsidRDefault="00A11A3D" w:rsidP="00EE3633">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20"/>
        <w:ind w:left="1135" w:hanging="284"/>
        <w:jc w:val="both"/>
        <w:rPr>
          <w:szCs w:val="24"/>
        </w:rPr>
      </w:pPr>
      <w:r w:rsidRPr="009713B0">
        <w:rPr>
          <w:szCs w:val="24"/>
        </w:rPr>
        <w:t>spoluvlastnický podíl o velikosti 3230/14576 na pozemku p.</w:t>
      </w:r>
      <w:r w:rsidR="00EE3633">
        <w:rPr>
          <w:szCs w:val="24"/>
        </w:rPr>
        <w:t xml:space="preserve"> </w:t>
      </w:r>
      <w:r w:rsidRPr="009713B0">
        <w:rPr>
          <w:szCs w:val="24"/>
        </w:rPr>
        <w:t>č. 1147</w:t>
      </w:r>
      <w:r w:rsidR="00EE3633">
        <w:rPr>
          <w:szCs w:val="24"/>
        </w:rPr>
        <w:t>,</w:t>
      </w:r>
    </w:p>
    <w:p w:rsidR="00EE3633" w:rsidRDefault="008F44AE" w:rsidP="00EE3633">
      <w:pPr>
        <w:pStyle w:val="ZkladntextIMP"/>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851" w:hanging="284"/>
        <w:jc w:val="both"/>
        <w:rPr>
          <w:szCs w:val="24"/>
        </w:rPr>
      </w:pPr>
      <w:r>
        <w:rPr>
          <w:szCs w:val="24"/>
        </w:rPr>
        <w:t>jiný nebytový prostor</w:t>
      </w:r>
      <w:r w:rsidR="00A11A3D" w:rsidRPr="009713B0">
        <w:rPr>
          <w:szCs w:val="24"/>
        </w:rPr>
        <w:t xml:space="preserve"> č. 62/9 v budově čp. 62 postavené na pozemku p.</w:t>
      </w:r>
      <w:r w:rsidR="00EE3633">
        <w:rPr>
          <w:szCs w:val="24"/>
        </w:rPr>
        <w:t xml:space="preserve"> </w:t>
      </w:r>
      <w:r w:rsidR="00A11A3D" w:rsidRPr="009713B0">
        <w:rPr>
          <w:szCs w:val="24"/>
        </w:rPr>
        <w:t>č. 1147, s jejímž vlastnictvím je spojen:</w:t>
      </w:r>
    </w:p>
    <w:p w:rsidR="00EE3633" w:rsidRDefault="00A11A3D" w:rsidP="00EE3633">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134" w:hanging="283"/>
        <w:jc w:val="both"/>
        <w:rPr>
          <w:szCs w:val="24"/>
        </w:rPr>
      </w:pPr>
      <w:r w:rsidRPr="009713B0">
        <w:rPr>
          <w:szCs w:val="24"/>
        </w:rPr>
        <w:t>spoluvlastnický podíl o velikosti 2880/14576 na společných částech budovy čp. 62 postavené na pozemku p.</w:t>
      </w:r>
      <w:r w:rsidR="00EE3633">
        <w:rPr>
          <w:szCs w:val="24"/>
        </w:rPr>
        <w:t xml:space="preserve"> </w:t>
      </w:r>
      <w:r w:rsidRPr="009713B0">
        <w:rPr>
          <w:szCs w:val="24"/>
        </w:rPr>
        <w:t>č. 1147</w:t>
      </w:r>
      <w:r w:rsidR="00EE3633">
        <w:rPr>
          <w:szCs w:val="24"/>
        </w:rPr>
        <w:t>,</w:t>
      </w:r>
    </w:p>
    <w:p w:rsidR="00EE1CF8" w:rsidRPr="009713B0" w:rsidRDefault="00A11A3D" w:rsidP="00EE3633">
      <w:pPr>
        <w:pStyle w:val="ZkladntextIMP"/>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134" w:hanging="283"/>
        <w:jc w:val="both"/>
        <w:rPr>
          <w:szCs w:val="24"/>
        </w:rPr>
      </w:pPr>
      <w:r w:rsidRPr="009713B0">
        <w:rPr>
          <w:szCs w:val="24"/>
        </w:rPr>
        <w:t>spoluvlastnický podíl o velikosti 2880/14576 na pozemku p.</w:t>
      </w:r>
      <w:r w:rsidR="00EE3633">
        <w:rPr>
          <w:szCs w:val="24"/>
        </w:rPr>
        <w:t xml:space="preserve"> </w:t>
      </w:r>
      <w:r w:rsidRPr="009713B0">
        <w:rPr>
          <w:szCs w:val="24"/>
        </w:rPr>
        <w:t>č. 1147</w:t>
      </w:r>
      <w:r w:rsidR="00EE3633">
        <w:rPr>
          <w:szCs w:val="24"/>
        </w:rPr>
        <w:t>.</w:t>
      </w:r>
    </w:p>
    <w:p w:rsidR="00A11A3D" w:rsidRPr="009713B0" w:rsidRDefault="00A11A3D" w:rsidP="008431AF">
      <w:pPr>
        <w:pStyle w:val="Odstavecseseznamem"/>
        <w:rPr>
          <w:sz w:val="24"/>
          <w:szCs w:val="24"/>
        </w:rPr>
      </w:pPr>
    </w:p>
    <w:p w:rsidR="00B20859" w:rsidRPr="00EE3633" w:rsidRDefault="00A11A3D" w:rsidP="001F78A3">
      <w:pPr>
        <w:pStyle w:val="ZkladntextIMP"/>
        <w:numPr>
          <w:ilvl w:val="1"/>
          <w:numId w:val="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20"/>
        <w:ind w:left="567" w:hanging="567"/>
        <w:jc w:val="both"/>
        <w:rPr>
          <w:szCs w:val="24"/>
        </w:rPr>
      </w:pPr>
      <w:r w:rsidRPr="009713B0">
        <w:rPr>
          <w:szCs w:val="24"/>
        </w:rPr>
        <w:t>pozemku p.</w:t>
      </w:r>
      <w:r w:rsidR="00EE3633">
        <w:rPr>
          <w:szCs w:val="24"/>
        </w:rPr>
        <w:t xml:space="preserve"> </w:t>
      </w:r>
      <w:r w:rsidRPr="009713B0">
        <w:rPr>
          <w:szCs w:val="24"/>
        </w:rPr>
        <w:t xml:space="preserve">č. 1150/3, ostatní plocha, manipulační plocha, </w:t>
      </w:r>
      <w:r w:rsidR="0049653E">
        <w:rPr>
          <w:szCs w:val="24"/>
        </w:rPr>
        <w:t xml:space="preserve">o výměře 634 m2, </w:t>
      </w:r>
      <w:r w:rsidRPr="009713B0">
        <w:rPr>
          <w:szCs w:val="24"/>
        </w:rPr>
        <w:t xml:space="preserve">v obci i </w:t>
      </w:r>
      <w:proofErr w:type="spellStart"/>
      <w:proofErr w:type="gramStart"/>
      <w:r w:rsidRPr="009713B0">
        <w:rPr>
          <w:szCs w:val="24"/>
        </w:rPr>
        <w:t>k.ú</w:t>
      </w:r>
      <w:proofErr w:type="spellEnd"/>
      <w:r w:rsidRPr="009713B0">
        <w:rPr>
          <w:szCs w:val="24"/>
        </w:rPr>
        <w:t>.</w:t>
      </w:r>
      <w:proofErr w:type="gramEnd"/>
      <w:r w:rsidRPr="009713B0">
        <w:rPr>
          <w:szCs w:val="24"/>
        </w:rPr>
        <w:t xml:space="preserve"> Jindřichův Hradec zapsaného na LV č. 11859 u Katastrálního úřadu pro Jihočeský kraj, Katastrál</w:t>
      </w:r>
      <w:r w:rsidR="00B20859">
        <w:rPr>
          <w:szCs w:val="24"/>
        </w:rPr>
        <w:t>ní pracoviště Jindřichův Hradec</w:t>
      </w:r>
    </w:p>
    <w:p w:rsidR="008F44AE" w:rsidRPr="001F78A3" w:rsidRDefault="00B20859" w:rsidP="00EE3633">
      <w:pPr>
        <w:rPr>
          <w:rFonts w:cs="Calibri"/>
          <w:sz w:val="24"/>
          <w:szCs w:val="24"/>
        </w:rPr>
      </w:pPr>
      <w:r w:rsidRPr="00EE3633">
        <w:rPr>
          <w:rFonts w:cs="Calibri"/>
          <w:sz w:val="24"/>
          <w:szCs w:val="24"/>
        </w:rPr>
        <w:t xml:space="preserve">(vše dále též jen jako </w:t>
      </w:r>
      <w:r w:rsidRPr="00EE3633">
        <w:rPr>
          <w:rFonts w:cs="Calibri"/>
          <w:b/>
          <w:sz w:val="24"/>
          <w:szCs w:val="24"/>
        </w:rPr>
        <w:t>„předmět převodu“</w:t>
      </w:r>
      <w:r w:rsidRPr="00EE3633">
        <w:rPr>
          <w:rFonts w:cs="Calibri"/>
          <w:sz w:val="24"/>
          <w:szCs w:val="24"/>
        </w:rPr>
        <w:t>).</w:t>
      </w:r>
    </w:p>
    <w:p w:rsidR="00181CC0" w:rsidRDefault="00181CC0" w:rsidP="001F78A3">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40" w:lineRule="auto"/>
        <w:jc w:val="center"/>
        <w:rPr>
          <w:b/>
          <w:szCs w:val="24"/>
        </w:rPr>
      </w:pPr>
      <w:r w:rsidRPr="009713B0">
        <w:rPr>
          <w:b/>
          <w:szCs w:val="24"/>
        </w:rPr>
        <w:lastRenderedPageBreak/>
        <w:t>čl.</w:t>
      </w:r>
      <w:r w:rsidR="00EE3633">
        <w:rPr>
          <w:b/>
          <w:szCs w:val="24"/>
        </w:rPr>
        <w:t xml:space="preserve"> </w:t>
      </w:r>
      <w:r w:rsidRPr="009713B0">
        <w:rPr>
          <w:b/>
          <w:szCs w:val="24"/>
        </w:rPr>
        <w:t>II.</w:t>
      </w:r>
    </w:p>
    <w:p w:rsidR="001F78A3" w:rsidRPr="009713B0" w:rsidRDefault="001F78A3" w:rsidP="00EE3633">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center"/>
        <w:rPr>
          <w:b/>
          <w:szCs w:val="24"/>
        </w:rPr>
      </w:pPr>
      <w:r>
        <w:rPr>
          <w:b/>
          <w:szCs w:val="24"/>
        </w:rPr>
        <w:t>Kupní cena</w:t>
      </w:r>
    </w:p>
    <w:p w:rsidR="00310C0E" w:rsidRPr="00310C0E" w:rsidRDefault="00310C0E" w:rsidP="00310C0E">
      <w:pPr>
        <w:pStyle w:val="Odstavecseseznamem"/>
        <w:numPr>
          <w:ilvl w:val="0"/>
          <w:numId w:val="17"/>
        </w:numPr>
        <w:spacing w:after="120" w:line="276" w:lineRule="auto"/>
        <w:jc w:val="both"/>
        <w:rPr>
          <w:vanish/>
          <w:sz w:val="24"/>
          <w:szCs w:val="24"/>
        </w:rPr>
      </w:pPr>
    </w:p>
    <w:p w:rsidR="00EC3812" w:rsidRDefault="00BB694F" w:rsidP="001F78A3">
      <w:pPr>
        <w:numPr>
          <w:ilvl w:val="1"/>
          <w:numId w:val="34"/>
        </w:numPr>
        <w:spacing w:after="120" w:line="276" w:lineRule="auto"/>
        <w:ind w:left="567" w:hanging="567"/>
        <w:jc w:val="both"/>
        <w:rPr>
          <w:sz w:val="24"/>
          <w:szCs w:val="24"/>
        </w:rPr>
      </w:pPr>
      <w:r w:rsidRPr="00EE3633">
        <w:rPr>
          <w:sz w:val="24"/>
          <w:szCs w:val="24"/>
        </w:rPr>
        <w:t>Strana p</w:t>
      </w:r>
      <w:r w:rsidR="00181CC0" w:rsidRPr="00EE3633">
        <w:rPr>
          <w:sz w:val="24"/>
          <w:szCs w:val="24"/>
        </w:rPr>
        <w:t>rodávající prodává a odevzdává</w:t>
      </w:r>
      <w:r w:rsidR="00BC41A8" w:rsidRPr="00EE3633">
        <w:rPr>
          <w:sz w:val="24"/>
          <w:szCs w:val="24"/>
        </w:rPr>
        <w:t xml:space="preserve"> </w:t>
      </w:r>
      <w:r w:rsidR="00EC3812" w:rsidRPr="00EE3633">
        <w:rPr>
          <w:sz w:val="24"/>
          <w:szCs w:val="24"/>
        </w:rPr>
        <w:t xml:space="preserve">straně </w:t>
      </w:r>
      <w:r w:rsidR="00BC41A8" w:rsidRPr="00EE3633">
        <w:rPr>
          <w:sz w:val="24"/>
          <w:szCs w:val="24"/>
        </w:rPr>
        <w:t>kupující</w:t>
      </w:r>
      <w:r w:rsidR="00181CC0" w:rsidRPr="00EE3633">
        <w:rPr>
          <w:sz w:val="24"/>
          <w:szCs w:val="24"/>
        </w:rPr>
        <w:t xml:space="preserve"> </w:t>
      </w:r>
      <w:r w:rsidR="00BD61F6" w:rsidRPr="00EE3633">
        <w:rPr>
          <w:sz w:val="24"/>
          <w:szCs w:val="24"/>
        </w:rPr>
        <w:t>nemovitost</w:t>
      </w:r>
      <w:r w:rsidR="00A11A3D" w:rsidRPr="00EE3633">
        <w:rPr>
          <w:sz w:val="24"/>
          <w:szCs w:val="24"/>
        </w:rPr>
        <w:t>i</w:t>
      </w:r>
      <w:r w:rsidR="0059253C" w:rsidRPr="00EE3633">
        <w:rPr>
          <w:sz w:val="24"/>
          <w:szCs w:val="24"/>
        </w:rPr>
        <w:t xml:space="preserve"> </w:t>
      </w:r>
      <w:r w:rsidR="00181CC0" w:rsidRPr="00EE3633">
        <w:rPr>
          <w:sz w:val="24"/>
          <w:szCs w:val="24"/>
        </w:rPr>
        <w:t>uveden</w:t>
      </w:r>
      <w:r w:rsidR="0049653E" w:rsidRPr="00EE3633">
        <w:rPr>
          <w:sz w:val="24"/>
          <w:szCs w:val="24"/>
        </w:rPr>
        <w:t>é</w:t>
      </w:r>
      <w:r w:rsidR="00181CC0" w:rsidRPr="00EE3633">
        <w:rPr>
          <w:sz w:val="24"/>
          <w:szCs w:val="24"/>
        </w:rPr>
        <w:t xml:space="preserve"> v čl.</w:t>
      </w:r>
      <w:r w:rsidR="007E1309" w:rsidRPr="00EE3633">
        <w:rPr>
          <w:sz w:val="24"/>
          <w:szCs w:val="24"/>
        </w:rPr>
        <w:t xml:space="preserve"> </w:t>
      </w:r>
      <w:r w:rsidR="00181CC0" w:rsidRPr="00EE3633">
        <w:rPr>
          <w:sz w:val="24"/>
          <w:szCs w:val="24"/>
        </w:rPr>
        <w:t>I.</w:t>
      </w:r>
      <w:r w:rsidR="007E1309" w:rsidRPr="00EE3633">
        <w:rPr>
          <w:sz w:val="24"/>
          <w:szCs w:val="24"/>
        </w:rPr>
        <w:t xml:space="preserve"> </w:t>
      </w:r>
      <w:r w:rsidR="00181CC0" w:rsidRPr="00EE3633">
        <w:rPr>
          <w:sz w:val="24"/>
          <w:szCs w:val="24"/>
        </w:rPr>
        <w:t>této smlouvy</w:t>
      </w:r>
      <w:r w:rsidR="003718E2" w:rsidRPr="00EE3633">
        <w:rPr>
          <w:sz w:val="24"/>
          <w:szCs w:val="24"/>
        </w:rPr>
        <w:t xml:space="preserve"> se všemi součástmi a příslušenstvím</w:t>
      </w:r>
      <w:r w:rsidR="00D905F1" w:rsidRPr="00EE3633">
        <w:rPr>
          <w:sz w:val="24"/>
          <w:szCs w:val="24"/>
        </w:rPr>
        <w:t>, v</w:t>
      </w:r>
      <w:r w:rsidR="00EE3633">
        <w:rPr>
          <w:sz w:val="24"/>
          <w:szCs w:val="24"/>
        </w:rPr>
        <w:t>četně</w:t>
      </w:r>
      <w:r w:rsidR="00D905F1" w:rsidRPr="00EE3633">
        <w:rPr>
          <w:sz w:val="24"/>
          <w:szCs w:val="24"/>
        </w:rPr>
        <w:t xml:space="preserve"> veš</w:t>
      </w:r>
      <w:r w:rsidR="00EE3633">
        <w:rPr>
          <w:sz w:val="24"/>
          <w:szCs w:val="24"/>
        </w:rPr>
        <w:t>keré technické dokumentace</w:t>
      </w:r>
      <w:r w:rsidR="001972C9">
        <w:rPr>
          <w:sz w:val="24"/>
          <w:szCs w:val="24"/>
        </w:rPr>
        <w:t xml:space="preserve">. </w:t>
      </w:r>
      <w:r w:rsidR="00B20859" w:rsidRPr="00EE3633">
        <w:rPr>
          <w:sz w:val="24"/>
          <w:szCs w:val="24"/>
        </w:rPr>
        <w:t>Kupující tyto nemovitosti se všemi součástmi a příslušenstvím za tuto cenu</w:t>
      </w:r>
      <w:r w:rsidR="00B20859" w:rsidRPr="00EE3633">
        <w:rPr>
          <w:rFonts w:cs="Arial"/>
          <w:sz w:val="24"/>
          <w:szCs w:val="24"/>
        </w:rPr>
        <w:t xml:space="preserve"> kupuj</w:t>
      </w:r>
      <w:r w:rsidR="00310C0E">
        <w:rPr>
          <w:rFonts w:cs="Arial"/>
          <w:sz w:val="24"/>
          <w:szCs w:val="24"/>
        </w:rPr>
        <w:t>e a do svého výlučného vlastnictví pře</w:t>
      </w:r>
      <w:r w:rsidR="00B20859" w:rsidRPr="00EE3633">
        <w:rPr>
          <w:rFonts w:cs="Arial"/>
          <w:sz w:val="24"/>
          <w:szCs w:val="24"/>
        </w:rPr>
        <w:t>jímá.</w:t>
      </w:r>
      <w:r w:rsidR="003718E2" w:rsidRPr="00EE3633">
        <w:rPr>
          <w:sz w:val="24"/>
          <w:szCs w:val="24"/>
        </w:rPr>
        <w:t xml:space="preserve"> </w:t>
      </w:r>
    </w:p>
    <w:p w:rsidR="00310C0E" w:rsidRDefault="00B20859" w:rsidP="001F78A3">
      <w:pPr>
        <w:numPr>
          <w:ilvl w:val="1"/>
          <w:numId w:val="34"/>
        </w:numPr>
        <w:spacing w:line="276" w:lineRule="auto"/>
        <w:ind w:left="567" w:hanging="567"/>
        <w:jc w:val="both"/>
        <w:rPr>
          <w:sz w:val="24"/>
          <w:szCs w:val="24"/>
        </w:rPr>
      </w:pPr>
      <w:r w:rsidRPr="00310C0E">
        <w:rPr>
          <w:sz w:val="24"/>
          <w:szCs w:val="24"/>
        </w:rPr>
        <w:t>Strana kupující se zavazuje zaplatit straně prodávající za předmět převodu celkovou kupní cenu ve výši</w:t>
      </w:r>
      <w:r w:rsidRPr="00EE3633">
        <w:t xml:space="preserve"> </w:t>
      </w:r>
      <w:r w:rsidR="00A11A3D" w:rsidRPr="00310C0E">
        <w:rPr>
          <w:b/>
          <w:sz w:val="24"/>
          <w:szCs w:val="24"/>
        </w:rPr>
        <w:t>9.500.000,-</w:t>
      </w:r>
      <w:r w:rsidR="007E1309" w:rsidRPr="00310C0E">
        <w:rPr>
          <w:b/>
          <w:sz w:val="24"/>
          <w:szCs w:val="24"/>
        </w:rPr>
        <w:t xml:space="preserve"> </w:t>
      </w:r>
      <w:r w:rsidR="00181CC0" w:rsidRPr="00310C0E">
        <w:rPr>
          <w:b/>
          <w:sz w:val="24"/>
          <w:szCs w:val="24"/>
        </w:rPr>
        <w:t>Kč</w:t>
      </w:r>
      <w:r w:rsidR="00181CC0" w:rsidRPr="00310C0E">
        <w:rPr>
          <w:sz w:val="24"/>
          <w:szCs w:val="24"/>
        </w:rPr>
        <w:t xml:space="preserve"> (</w:t>
      </w:r>
      <w:r w:rsidR="00A11A3D" w:rsidRPr="00310C0E">
        <w:rPr>
          <w:sz w:val="24"/>
          <w:szCs w:val="24"/>
        </w:rPr>
        <w:t>devět</w:t>
      </w:r>
      <w:r w:rsidR="00310C0E" w:rsidRPr="00310C0E">
        <w:rPr>
          <w:sz w:val="24"/>
          <w:szCs w:val="24"/>
        </w:rPr>
        <w:t xml:space="preserve"> miliónů </w:t>
      </w:r>
      <w:r w:rsidR="00A11A3D" w:rsidRPr="00310C0E">
        <w:rPr>
          <w:sz w:val="24"/>
          <w:szCs w:val="24"/>
        </w:rPr>
        <w:t>pět</w:t>
      </w:r>
      <w:r w:rsidR="00310C0E" w:rsidRPr="00310C0E">
        <w:rPr>
          <w:sz w:val="24"/>
          <w:szCs w:val="24"/>
        </w:rPr>
        <w:t xml:space="preserve"> </w:t>
      </w:r>
      <w:r w:rsidR="00A11A3D" w:rsidRPr="00310C0E">
        <w:rPr>
          <w:sz w:val="24"/>
          <w:szCs w:val="24"/>
        </w:rPr>
        <w:t>set</w:t>
      </w:r>
      <w:r w:rsidR="00310C0E" w:rsidRPr="00310C0E">
        <w:rPr>
          <w:sz w:val="24"/>
          <w:szCs w:val="24"/>
        </w:rPr>
        <w:t xml:space="preserve"> </w:t>
      </w:r>
      <w:r w:rsidR="00A11A3D" w:rsidRPr="00310C0E">
        <w:rPr>
          <w:sz w:val="24"/>
          <w:szCs w:val="24"/>
        </w:rPr>
        <w:t>tisíc korun</w:t>
      </w:r>
      <w:r w:rsidR="006501E9" w:rsidRPr="00310C0E">
        <w:rPr>
          <w:sz w:val="24"/>
          <w:szCs w:val="24"/>
        </w:rPr>
        <w:t xml:space="preserve"> </w:t>
      </w:r>
      <w:r w:rsidR="00310C0E" w:rsidRPr="00310C0E">
        <w:rPr>
          <w:sz w:val="24"/>
          <w:szCs w:val="24"/>
        </w:rPr>
        <w:t>če</w:t>
      </w:r>
      <w:r w:rsidR="00E82553" w:rsidRPr="00310C0E">
        <w:rPr>
          <w:sz w:val="24"/>
          <w:szCs w:val="24"/>
        </w:rPr>
        <w:t>ských</w:t>
      </w:r>
      <w:r w:rsidR="00181CC0" w:rsidRPr="00310C0E">
        <w:rPr>
          <w:sz w:val="24"/>
          <w:szCs w:val="24"/>
        </w:rPr>
        <w:t>)</w:t>
      </w:r>
      <w:r w:rsidR="00432815" w:rsidRPr="00310C0E">
        <w:rPr>
          <w:sz w:val="24"/>
          <w:szCs w:val="24"/>
        </w:rPr>
        <w:t xml:space="preserve">. </w:t>
      </w:r>
    </w:p>
    <w:p w:rsidR="00310C0E" w:rsidRDefault="00310C0E" w:rsidP="00310C0E">
      <w:pPr>
        <w:ind w:left="390"/>
        <w:jc w:val="both"/>
        <w:rPr>
          <w:b/>
          <w:sz w:val="24"/>
          <w:szCs w:val="24"/>
        </w:rPr>
      </w:pPr>
    </w:p>
    <w:p w:rsidR="00310C0E" w:rsidRDefault="00310C0E" w:rsidP="001F78A3">
      <w:pPr>
        <w:spacing w:line="276" w:lineRule="auto"/>
        <w:jc w:val="center"/>
        <w:rPr>
          <w:b/>
          <w:sz w:val="24"/>
          <w:szCs w:val="24"/>
        </w:rPr>
      </w:pPr>
      <w:r>
        <w:rPr>
          <w:b/>
          <w:sz w:val="24"/>
          <w:szCs w:val="24"/>
        </w:rPr>
        <w:t>čl. III.</w:t>
      </w:r>
    </w:p>
    <w:p w:rsidR="001F78A3" w:rsidRPr="004764DC" w:rsidRDefault="001F78A3" w:rsidP="001F78A3">
      <w:pPr>
        <w:spacing w:line="276" w:lineRule="auto"/>
        <w:jc w:val="center"/>
        <w:rPr>
          <w:sz w:val="32"/>
          <w:szCs w:val="24"/>
        </w:rPr>
      </w:pPr>
      <w:r>
        <w:rPr>
          <w:b/>
          <w:sz w:val="24"/>
          <w:szCs w:val="24"/>
        </w:rPr>
        <w:t>Úhrada kupní ceny</w:t>
      </w:r>
    </w:p>
    <w:p w:rsidR="00310C0E" w:rsidRPr="00310C0E" w:rsidRDefault="00310C0E" w:rsidP="00310C0E">
      <w:pPr>
        <w:pStyle w:val="Odstavecseseznamem"/>
        <w:numPr>
          <w:ilvl w:val="0"/>
          <w:numId w:val="32"/>
        </w:numPr>
        <w:spacing w:line="276" w:lineRule="auto"/>
        <w:jc w:val="both"/>
        <w:rPr>
          <w:vanish/>
          <w:sz w:val="24"/>
          <w:szCs w:val="24"/>
        </w:rPr>
      </w:pPr>
    </w:p>
    <w:p w:rsidR="00310C0E" w:rsidRPr="00310C0E" w:rsidRDefault="00310C0E" w:rsidP="00310C0E">
      <w:pPr>
        <w:pStyle w:val="Odstavecseseznamem"/>
        <w:numPr>
          <w:ilvl w:val="0"/>
          <w:numId w:val="32"/>
        </w:numPr>
        <w:spacing w:line="276" w:lineRule="auto"/>
        <w:jc w:val="both"/>
        <w:rPr>
          <w:vanish/>
          <w:sz w:val="24"/>
          <w:szCs w:val="24"/>
        </w:rPr>
      </w:pPr>
    </w:p>
    <w:p w:rsidR="004764DC" w:rsidRPr="00412EDB" w:rsidRDefault="004764DC" w:rsidP="001F78A3">
      <w:pPr>
        <w:numPr>
          <w:ilvl w:val="1"/>
          <w:numId w:val="32"/>
        </w:numPr>
        <w:spacing w:after="120" w:line="276" w:lineRule="auto"/>
        <w:ind w:left="567" w:hanging="567"/>
        <w:jc w:val="both"/>
        <w:rPr>
          <w:sz w:val="32"/>
          <w:szCs w:val="24"/>
        </w:rPr>
      </w:pPr>
      <w:r w:rsidRPr="00412EDB">
        <w:rPr>
          <w:sz w:val="24"/>
          <w:szCs w:val="24"/>
        </w:rPr>
        <w:t xml:space="preserve">Účastníci této Smlouvy se dohodli, že </w:t>
      </w:r>
      <w:r w:rsidR="001972C9">
        <w:rPr>
          <w:sz w:val="24"/>
          <w:szCs w:val="24"/>
        </w:rPr>
        <w:t xml:space="preserve">strana </w:t>
      </w:r>
      <w:r w:rsidRPr="00412EDB">
        <w:rPr>
          <w:sz w:val="24"/>
          <w:szCs w:val="24"/>
        </w:rPr>
        <w:t xml:space="preserve">kupující uhradí dohodnutou kupní cenu </w:t>
      </w:r>
      <w:r w:rsidR="001972C9">
        <w:rPr>
          <w:sz w:val="24"/>
          <w:szCs w:val="24"/>
        </w:rPr>
        <w:t>straně prodávající na účet číslo</w:t>
      </w:r>
      <w:r w:rsidRPr="00412EDB">
        <w:rPr>
          <w:sz w:val="24"/>
          <w:szCs w:val="24"/>
        </w:rPr>
        <w:t xml:space="preserve"> </w:t>
      </w:r>
      <w:proofErr w:type="spellStart"/>
      <w:r w:rsidR="00EF2AAD">
        <w:rPr>
          <w:sz w:val="24"/>
          <w:szCs w:val="24"/>
        </w:rPr>
        <w:t>xxxxxxxxxxx</w:t>
      </w:r>
      <w:proofErr w:type="spellEnd"/>
      <w:r w:rsidRPr="00412EDB">
        <w:rPr>
          <w:sz w:val="24"/>
          <w:szCs w:val="24"/>
        </w:rPr>
        <w:t xml:space="preserve">, vedený u </w:t>
      </w:r>
      <w:proofErr w:type="spellStart"/>
      <w:r w:rsidR="00EF2AAD">
        <w:rPr>
          <w:sz w:val="24"/>
          <w:szCs w:val="24"/>
        </w:rPr>
        <w:t>xxxxxxxxxxxxx</w:t>
      </w:r>
      <w:proofErr w:type="spellEnd"/>
      <w:r w:rsidRPr="00412EDB">
        <w:rPr>
          <w:sz w:val="24"/>
          <w:szCs w:val="24"/>
        </w:rPr>
        <w:t xml:space="preserve"> nejpozději do 10 (slovy deseti) dnů od obdržení vyrozumění o provedení zápisu o vkladu vlastnického práva do katastru nemovitostí.</w:t>
      </w:r>
    </w:p>
    <w:p w:rsidR="004B1FB0" w:rsidRPr="00412EDB" w:rsidRDefault="00310C0E" w:rsidP="001F78A3">
      <w:pPr>
        <w:numPr>
          <w:ilvl w:val="1"/>
          <w:numId w:val="32"/>
        </w:numPr>
        <w:spacing w:line="276" w:lineRule="auto"/>
        <w:ind w:left="567" w:hanging="567"/>
        <w:jc w:val="both"/>
        <w:rPr>
          <w:sz w:val="24"/>
          <w:szCs w:val="24"/>
        </w:rPr>
      </w:pPr>
      <w:r w:rsidRPr="00412EDB">
        <w:rPr>
          <w:sz w:val="24"/>
          <w:szCs w:val="24"/>
        </w:rPr>
        <w:t>N</w:t>
      </w:r>
      <w:r w:rsidR="004B1FB0" w:rsidRPr="00412EDB">
        <w:rPr>
          <w:sz w:val="24"/>
          <w:szCs w:val="24"/>
        </w:rPr>
        <w:t xml:space="preserve">euhradí-li </w:t>
      </w:r>
      <w:r w:rsidR="001972C9">
        <w:rPr>
          <w:sz w:val="24"/>
          <w:szCs w:val="24"/>
        </w:rPr>
        <w:t xml:space="preserve">strana </w:t>
      </w:r>
      <w:r w:rsidR="004B1FB0" w:rsidRPr="00412EDB">
        <w:rPr>
          <w:sz w:val="24"/>
          <w:szCs w:val="24"/>
        </w:rPr>
        <w:t>kupující celou kupní cenu ve stanoveném termínu a stanovené výši, je tato skutečnost považována za odstoupení od smlouvy stranou kupující, což má za následek zrušení smlouvy od počátku v souladu s § 48 odst. 2 občanského zákoníku.</w:t>
      </w:r>
    </w:p>
    <w:p w:rsidR="004764DC" w:rsidRDefault="004764DC" w:rsidP="001F78A3">
      <w:pPr>
        <w:spacing w:line="276" w:lineRule="auto"/>
        <w:jc w:val="both"/>
        <w:rPr>
          <w:sz w:val="24"/>
          <w:szCs w:val="24"/>
        </w:rPr>
      </w:pPr>
    </w:p>
    <w:p w:rsidR="004764DC" w:rsidRDefault="004764DC" w:rsidP="001972C9">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center"/>
        <w:rPr>
          <w:rFonts w:cs="Arial"/>
          <w:b/>
          <w:szCs w:val="24"/>
        </w:rPr>
      </w:pPr>
      <w:r w:rsidRPr="009713B0">
        <w:rPr>
          <w:rFonts w:cs="Arial"/>
          <w:b/>
          <w:szCs w:val="24"/>
        </w:rPr>
        <w:t>čl. IV.</w:t>
      </w:r>
    </w:p>
    <w:p w:rsidR="005A79D9" w:rsidRPr="005A79D9" w:rsidRDefault="005A79D9" w:rsidP="001972C9">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center"/>
        <w:rPr>
          <w:rFonts w:cs="Arial"/>
          <w:b/>
          <w:szCs w:val="24"/>
        </w:rPr>
      </w:pPr>
      <w:r>
        <w:rPr>
          <w:rFonts w:cs="Arial"/>
          <w:b/>
          <w:szCs w:val="24"/>
        </w:rPr>
        <w:t>Prohlášení strany prodávající a kupující</w:t>
      </w:r>
    </w:p>
    <w:p w:rsidR="004764DC" w:rsidRPr="004764DC" w:rsidRDefault="004764DC" w:rsidP="004764DC">
      <w:pPr>
        <w:pStyle w:val="Normln1"/>
        <w:spacing w:after="120"/>
        <w:jc w:val="both"/>
        <w:rPr>
          <w:rFonts w:ascii="Arial" w:hAnsi="Arial" w:cs="Arial"/>
          <w:szCs w:val="24"/>
        </w:rPr>
      </w:pPr>
      <w:r w:rsidRPr="004764DC">
        <w:rPr>
          <w:rFonts w:ascii="Arial" w:hAnsi="Arial" w:cs="Arial"/>
          <w:szCs w:val="24"/>
        </w:rPr>
        <w:t>Strana prodávající dále prohlašuje, že:</w:t>
      </w:r>
    </w:p>
    <w:p w:rsidR="004764DC" w:rsidRPr="004764DC" w:rsidRDefault="004764DC" w:rsidP="004764DC">
      <w:pPr>
        <w:pStyle w:val="Odstavecseseznamem"/>
        <w:numPr>
          <w:ilvl w:val="0"/>
          <w:numId w:val="32"/>
        </w:numPr>
        <w:spacing w:line="276" w:lineRule="auto"/>
        <w:jc w:val="both"/>
        <w:rPr>
          <w:vanish/>
          <w:sz w:val="24"/>
          <w:szCs w:val="24"/>
        </w:rPr>
      </w:pPr>
    </w:p>
    <w:p w:rsidR="004764DC" w:rsidRDefault="00290D27" w:rsidP="001F78A3">
      <w:pPr>
        <w:numPr>
          <w:ilvl w:val="1"/>
          <w:numId w:val="32"/>
        </w:numPr>
        <w:spacing w:after="120" w:line="276" w:lineRule="auto"/>
        <w:ind w:left="567" w:hanging="567"/>
        <w:jc w:val="both"/>
        <w:rPr>
          <w:sz w:val="24"/>
          <w:szCs w:val="24"/>
        </w:rPr>
      </w:pPr>
      <w:r>
        <w:rPr>
          <w:sz w:val="24"/>
          <w:szCs w:val="24"/>
        </w:rPr>
        <w:t>n</w:t>
      </w:r>
      <w:r w:rsidR="004764DC">
        <w:rPr>
          <w:sz w:val="24"/>
          <w:szCs w:val="24"/>
        </w:rPr>
        <w:t>a předmětu převodu neváznou žádné právní závady, dluhy, věcná břemena, zástavní práva, právo nájmu či jiná práva a povinnosti, která by straně kupující jakkoliv ztěžovala nebo znemožňovala výko</w:t>
      </w:r>
      <w:r>
        <w:rPr>
          <w:sz w:val="24"/>
          <w:szCs w:val="24"/>
        </w:rPr>
        <w:t>n jejího vlastnického práva,</w:t>
      </w:r>
    </w:p>
    <w:p w:rsidR="004764DC" w:rsidRDefault="00290D27" w:rsidP="001F78A3">
      <w:pPr>
        <w:numPr>
          <w:ilvl w:val="1"/>
          <w:numId w:val="32"/>
        </w:numPr>
        <w:spacing w:after="120" w:line="276" w:lineRule="auto"/>
        <w:ind w:left="567" w:hanging="567"/>
        <w:jc w:val="both"/>
        <w:rPr>
          <w:sz w:val="24"/>
          <w:szCs w:val="24"/>
        </w:rPr>
      </w:pPr>
      <w:r>
        <w:rPr>
          <w:sz w:val="24"/>
          <w:szCs w:val="24"/>
        </w:rPr>
        <w:t>k</w:t>
      </w:r>
      <w:r w:rsidR="004764DC">
        <w:rPr>
          <w:sz w:val="24"/>
          <w:szCs w:val="24"/>
        </w:rPr>
        <w:t xml:space="preserve">e dni uzavření této smlouvy není vůči ní vedeno nebo zahájeno jakékoliv soudní, insolvenční, správní nebo jiné řízení včetně řízení exekučního, které by mělo nebo mohlo mít za následek omezení možnosti převodu předmětu převodu na stranu kupující či mohlo jakkoliv ovlivnit převod vlastnického práva k předmětu </w:t>
      </w:r>
      <w:r>
        <w:rPr>
          <w:sz w:val="24"/>
          <w:szCs w:val="24"/>
        </w:rPr>
        <w:t>převodu na stranu kupující,</w:t>
      </w:r>
      <w:r w:rsidR="004764DC">
        <w:rPr>
          <w:sz w:val="24"/>
          <w:szCs w:val="24"/>
        </w:rPr>
        <w:t xml:space="preserve"> </w:t>
      </w:r>
    </w:p>
    <w:p w:rsidR="004152F5" w:rsidRPr="00290D27" w:rsidRDefault="00290D27" w:rsidP="001F78A3">
      <w:pPr>
        <w:numPr>
          <w:ilvl w:val="1"/>
          <w:numId w:val="32"/>
        </w:numPr>
        <w:spacing w:after="120" w:line="276" w:lineRule="auto"/>
        <w:ind w:left="567" w:hanging="567"/>
        <w:jc w:val="both"/>
        <w:rPr>
          <w:sz w:val="24"/>
          <w:szCs w:val="24"/>
        </w:rPr>
      </w:pPr>
      <w:r>
        <w:rPr>
          <w:rFonts w:cs="Arial"/>
          <w:sz w:val="24"/>
          <w:szCs w:val="24"/>
        </w:rPr>
        <w:t>n</w:t>
      </w:r>
      <w:r w:rsidR="00892782" w:rsidRPr="00290D27">
        <w:rPr>
          <w:rFonts w:cs="Arial"/>
          <w:sz w:val="24"/>
          <w:szCs w:val="24"/>
        </w:rPr>
        <w:t>emá žádné daňové nebo jiné nedoplatky, týkaj</w:t>
      </w:r>
      <w:r>
        <w:rPr>
          <w:rFonts w:cs="Arial"/>
          <w:sz w:val="24"/>
          <w:szCs w:val="24"/>
        </w:rPr>
        <w:t>ící se zejména předmětu převodu,</w:t>
      </w:r>
    </w:p>
    <w:p w:rsidR="004152F5" w:rsidRPr="00290D27" w:rsidRDefault="00892782" w:rsidP="001F78A3">
      <w:pPr>
        <w:numPr>
          <w:ilvl w:val="1"/>
          <w:numId w:val="32"/>
        </w:numPr>
        <w:spacing w:after="120" w:line="276" w:lineRule="auto"/>
        <w:ind w:left="567" w:hanging="567"/>
        <w:jc w:val="both"/>
        <w:rPr>
          <w:sz w:val="24"/>
          <w:szCs w:val="24"/>
        </w:rPr>
      </w:pPr>
      <w:r w:rsidRPr="00290D27">
        <w:rPr>
          <w:rFonts w:cs="Arial"/>
          <w:sz w:val="24"/>
          <w:szCs w:val="24"/>
        </w:rPr>
        <w:t>je oprávněna tuto smlouvu uzavřít a řád</w:t>
      </w:r>
      <w:r w:rsidR="00290D27">
        <w:rPr>
          <w:rFonts w:cs="Arial"/>
          <w:sz w:val="24"/>
          <w:szCs w:val="24"/>
        </w:rPr>
        <w:t>ně plnit závazky v ní obsažené,</w:t>
      </w:r>
    </w:p>
    <w:p w:rsidR="00290D27" w:rsidRPr="00290D27" w:rsidRDefault="00892782" w:rsidP="001F78A3">
      <w:pPr>
        <w:numPr>
          <w:ilvl w:val="1"/>
          <w:numId w:val="32"/>
        </w:numPr>
        <w:spacing w:after="120" w:line="276" w:lineRule="auto"/>
        <w:ind w:left="567" w:hanging="567"/>
        <w:jc w:val="both"/>
        <w:rPr>
          <w:sz w:val="24"/>
          <w:szCs w:val="24"/>
        </w:rPr>
      </w:pPr>
      <w:r w:rsidRPr="00290D27">
        <w:rPr>
          <w:rFonts w:cs="Arial"/>
          <w:sz w:val="24"/>
          <w:szCs w:val="24"/>
        </w:rPr>
        <w:t>předmět převodu je v je</w:t>
      </w:r>
      <w:r w:rsidR="00290D27">
        <w:rPr>
          <w:rFonts w:cs="Arial"/>
          <w:sz w:val="24"/>
          <w:szCs w:val="24"/>
        </w:rPr>
        <w:t>jím</w:t>
      </w:r>
      <w:r w:rsidRPr="00290D27">
        <w:rPr>
          <w:rFonts w:cs="Arial"/>
          <w:sz w:val="24"/>
          <w:szCs w:val="24"/>
        </w:rPr>
        <w:t xml:space="preserve"> výlučném vlastnictví, předmět převodu a ani žádná jeho část nenáleží do společného jmění manželů, popř. není předmětem dosud nevypořádaného</w:t>
      </w:r>
      <w:r w:rsidR="00290D27">
        <w:rPr>
          <w:rFonts w:cs="Arial"/>
          <w:sz w:val="24"/>
          <w:szCs w:val="24"/>
        </w:rPr>
        <w:t xml:space="preserve"> společného</w:t>
      </w:r>
      <w:r w:rsidRPr="00290D27">
        <w:rPr>
          <w:rFonts w:cs="Arial"/>
          <w:sz w:val="24"/>
          <w:szCs w:val="24"/>
        </w:rPr>
        <w:t xml:space="preserve"> jmění manželů</w:t>
      </w:r>
      <w:r w:rsidR="00290D27">
        <w:rPr>
          <w:rFonts w:cs="Arial"/>
          <w:sz w:val="24"/>
          <w:szCs w:val="24"/>
        </w:rPr>
        <w:t>,</w:t>
      </w:r>
    </w:p>
    <w:p w:rsidR="00273ED1" w:rsidRPr="00290D27" w:rsidRDefault="00892782" w:rsidP="001F78A3">
      <w:pPr>
        <w:numPr>
          <w:ilvl w:val="1"/>
          <w:numId w:val="32"/>
        </w:numPr>
        <w:spacing w:after="120" w:line="276" w:lineRule="auto"/>
        <w:ind w:left="567" w:hanging="567"/>
        <w:jc w:val="both"/>
        <w:rPr>
          <w:sz w:val="24"/>
          <w:szCs w:val="24"/>
        </w:rPr>
      </w:pPr>
      <w:r w:rsidRPr="00290D27">
        <w:rPr>
          <w:rFonts w:cs="Arial"/>
          <w:sz w:val="24"/>
          <w:szCs w:val="24"/>
        </w:rPr>
        <w:t>není v dispozici s předmětem převodu omezena ve smyslu ust. § 747 občanského zákoníku (existen</w:t>
      </w:r>
      <w:r w:rsidR="00290D27">
        <w:rPr>
          <w:rFonts w:cs="Arial"/>
          <w:sz w:val="24"/>
          <w:szCs w:val="24"/>
        </w:rPr>
        <w:t>ce rodinné domácnosti manželů),</w:t>
      </w:r>
    </w:p>
    <w:p w:rsidR="00273ED1" w:rsidRPr="00290D27" w:rsidRDefault="00290D27" w:rsidP="001F78A3">
      <w:pPr>
        <w:numPr>
          <w:ilvl w:val="1"/>
          <w:numId w:val="32"/>
        </w:numPr>
        <w:spacing w:after="120" w:line="276" w:lineRule="auto"/>
        <w:ind w:left="567" w:hanging="567"/>
        <w:jc w:val="both"/>
        <w:rPr>
          <w:sz w:val="24"/>
          <w:szCs w:val="24"/>
        </w:rPr>
      </w:pPr>
      <w:r>
        <w:rPr>
          <w:rFonts w:cs="Arial"/>
          <w:sz w:val="24"/>
          <w:szCs w:val="24"/>
        </w:rPr>
        <w:t xml:space="preserve">není </w:t>
      </w:r>
      <w:r w:rsidR="0023279D">
        <w:rPr>
          <w:rFonts w:cs="Arial"/>
          <w:sz w:val="24"/>
          <w:szCs w:val="24"/>
        </w:rPr>
        <w:t xml:space="preserve">ani </w:t>
      </w:r>
      <w:r>
        <w:rPr>
          <w:rFonts w:cs="Arial"/>
          <w:sz w:val="24"/>
          <w:szCs w:val="24"/>
        </w:rPr>
        <w:t xml:space="preserve">žádným </w:t>
      </w:r>
      <w:r w:rsidR="0023279D">
        <w:rPr>
          <w:rFonts w:cs="Arial"/>
          <w:sz w:val="24"/>
          <w:szCs w:val="24"/>
        </w:rPr>
        <w:t xml:space="preserve">jiným </w:t>
      </w:r>
      <w:r>
        <w:rPr>
          <w:rFonts w:cs="Arial"/>
          <w:sz w:val="24"/>
          <w:szCs w:val="24"/>
        </w:rPr>
        <w:t>způsobem omezena</w:t>
      </w:r>
      <w:r w:rsidR="00892782" w:rsidRPr="00290D27">
        <w:rPr>
          <w:rFonts w:cs="Arial"/>
          <w:sz w:val="24"/>
          <w:szCs w:val="24"/>
        </w:rPr>
        <w:t xml:space="preserve"> </w:t>
      </w:r>
      <w:r>
        <w:rPr>
          <w:rFonts w:cs="Arial"/>
          <w:sz w:val="24"/>
          <w:szCs w:val="24"/>
        </w:rPr>
        <w:t>v dispozici s předmětem převodu,</w:t>
      </w:r>
    </w:p>
    <w:p w:rsidR="00273ED1" w:rsidRPr="002F45C3" w:rsidRDefault="00E657F7" w:rsidP="001F78A3">
      <w:pPr>
        <w:numPr>
          <w:ilvl w:val="1"/>
          <w:numId w:val="32"/>
        </w:numPr>
        <w:spacing w:after="120" w:line="276" w:lineRule="auto"/>
        <w:ind w:left="567" w:hanging="567"/>
        <w:jc w:val="both"/>
        <w:rPr>
          <w:sz w:val="24"/>
          <w:szCs w:val="24"/>
        </w:rPr>
      </w:pPr>
      <w:r>
        <w:rPr>
          <w:rFonts w:cs="Arial"/>
          <w:sz w:val="24"/>
          <w:szCs w:val="24"/>
        </w:rPr>
        <w:lastRenderedPageBreak/>
        <w:t>p</w:t>
      </w:r>
      <w:r w:rsidR="00892782" w:rsidRPr="00E657F7">
        <w:rPr>
          <w:rFonts w:cs="Arial"/>
          <w:sz w:val="24"/>
          <w:szCs w:val="24"/>
        </w:rPr>
        <w:t>ředmět převodu ani její část není předmětem žádného restitučního sporu, či sporu o určení vlastnictví a ani není dán důvod ke vzniku takového sporu</w:t>
      </w:r>
      <w:r w:rsidR="002F45C3">
        <w:rPr>
          <w:rFonts w:cs="Arial"/>
          <w:sz w:val="24"/>
          <w:szCs w:val="24"/>
        </w:rPr>
        <w:t xml:space="preserve"> v budoucnu,</w:t>
      </w:r>
    </w:p>
    <w:p w:rsidR="00273ED1" w:rsidRPr="002F45C3" w:rsidRDefault="002F45C3" w:rsidP="001F78A3">
      <w:pPr>
        <w:numPr>
          <w:ilvl w:val="1"/>
          <w:numId w:val="32"/>
        </w:numPr>
        <w:spacing w:after="120" w:line="276" w:lineRule="auto"/>
        <w:ind w:left="567" w:hanging="567"/>
        <w:jc w:val="both"/>
        <w:rPr>
          <w:sz w:val="24"/>
          <w:szCs w:val="24"/>
        </w:rPr>
      </w:pPr>
      <w:r>
        <w:rPr>
          <w:rFonts w:cs="Arial"/>
          <w:sz w:val="24"/>
          <w:szCs w:val="24"/>
        </w:rPr>
        <w:t>n</w:t>
      </w:r>
      <w:r w:rsidR="00892782" w:rsidRPr="002F45C3">
        <w:rPr>
          <w:rFonts w:cs="Arial"/>
          <w:sz w:val="24"/>
          <w:szCs w:val="24"/>
        </w:rPr>
        <w:t>eexistují žádné smlouvy, které zakládají práva, jež dosud nejsou zapsána v katastru nemovitostí ani nejsou u příslušného katastrálního úř</w:t>
      </w:r>
      <w:r>
        <w:rPr>
          <w:rFonts w:cs="Arial"/>
          <w:sz w:val="24"/>
          <w:szCs w:val="24"/>
        </w:rPr>
        <w:t>adu ohledně předmětu převodu pod</w:t>
      </w:r>
      <w:r w:rsidR="00892782" w:rsidRPr="002F45C3">
        <w:rPr>
          <w:rFonts w:cs="Arial"/>
          <w:sz w:val="24"/>
          <w:szCs w:val="24"/>
        </w:rPr>
        <w:t>ány jakékoliv návrhy, o nichž dos</w:t>
      </w:r>
      <w:r>
        <w:rPr>
          <w:rFonts w:cs="Arial"/>
          <w:sz w:val="24"/>
          <w:szCs w:val="24"/>
        </w:rPr>
        <w:t>ud nebylo pravomocně rozhodnuto,</w:t>
      </w:r>
    </w:p>
    <w:p w:rsidR="00273ED1" w:rsidRPr="00A33CDA" w:rsidRDefault="00892782" w:rsidP="00A33CDA">
      <w:pPr>
        <w:numPr>
          <w:ilvl w:val="1"/>
          <w:numId w:val="32"/>
        </w:numPr>
        <w:spacing w:after="120" w:line="276" w:lineRule="auto"/>
        <w:ind w:left="567" w:hanging="567"/>
        <w:jc w:val="both"/>
        <w:rPr>
          <w:sz w:val="32"/>
          <w:szCs w:val="24"/>
        </w:rPr>
      </w:pPr>
      <w:r w:rsidRPr="00A33CDA">
        <w:rPr>
          <w:rFonts w:cs="Arial"/>
          <w:sz w:val="24"/>
          <w:szCs w:val="24"/>
        </w:rPr>
        <w:t>adresa předmětu převodu není vedena jako trvalý pobyt či sídlo</w:t>
      </w:r>
      <w:r w:rsidRPr="00A33CDA" w:rsidDel="00FD6305">
        <w:rPr>
          <w:rFonts w:cs="Arial"/>
          <w:sz w:val="24"/>
          <w:szCs w:val="24"/>
        </w:rPr>
        <w:t xml:space="preserve"> </w:t>
      </w:r>
      <w:r w:rsidRPr="00A33CDA">
        <w:rPr>
          <w:rFonts w:cs="Arial"/>
          <w:sz w:val="24"/>
          <w:szCs w:val="24"/>
        </w:rPr>
        <w:t>strany prodávající</w:t>
      </w:r>
      <w:r w:rsidR="002F45C3" w:rsidRPr="00A33CDA">
        <w:rPr>
          <w:rFonts w:cs="Arial"/>
          <w:sz w:val="24"/>
          <w:szCs w:val="24"/>
        </w:rPr>
        <w:t xml:space="preserve"> nebo třetích osob a</w:t>
      </w:r>
      <w:r w:rsidR="00CA4A40" w:rsidRPr="00A33CDA">
        <w:rPr>
          <w:rFonts w:cs="Arial"/>
          <w:sz w:val="24"/>
          <w:szCs w:val="24"/>
        </w:rPr>
        <w:t xml:space="preserve"> ani zde nikdo fakticky nebydlí,</w:t>
      </w:r>
      <w:r w:rsidR="002F45C3" w:rsidRPr="00A33CDA">
        <w:rPr>
          <w:rFonts w:cs="Arial"/>
          <w:sz w:val="24"/>
          <w:szCs w:val="24"/>
        </w:rPr>
        <w:t xml:space="preserve"> </w:t>
      </w:r>
    </w:p>
    <w:p w:rsidR="00273ED1" w:rsidRPr="00A33CDA" w:rsidRDefault="00892782" w:rsidP="00A33CDA">
      <w:pPr>
        <w:numPr>
          <w:ilvl w:val="1"/>
          <w:numId w:val="32"/>
        </w:numPr>
        <w:spacing w:after="120" w:line="276" w:lineRule="auto"/>
        <w:ind w:left="567" w:hanging="567"/>
        <w:jc w:val="both"/>
        <w:rPr>
          <w:sz w:val="40"/>
          <w:szCs w:val="24"/>
        </w:rPr>
      </w:pPr>
      <w:r w:rsidRPr="00A33CDA">
        <w:rPr>
          <w:rFonts w:cs="Arial"/>
          <w:sz w:val="24"/>
          <w:szCs w:val="24"/>
        </w:rPr>
        <w:t xml:space="preserve">pro přestavbu a rekonstrukci předmětu převodu bylo vydáno Stavební povolení vydané Městským úřadem Jindřichův Hradec dne 14.11.2008 pod </w:t>
      </w:r>
      <w:proofErr w:type="gramStart"/>
      <w:r w:rsidRPr="00A33CDA">
        <w:rPr>
          <w:rFonts w:cs="Arial"/>
          <w:sz w:val="24"/>
          <w:szCs w:val="24"/>
        </w:rPr>
        <w:t>č.j.</w:t>
      </w:r>
      <w:proofErr w:type="gramEnd"/>
      <w:r w:rsidRPr="00A33CDA">
        <w:rPr>
          <w:rFonts w:cs="Arial"/>
          <w:sz w:val="24"/>
          <w:szCs w:val="24"/>
        </w:rPr>
        <w:t xml:space="preserve"> VUP/57408/</w:t>
      </w:r>
      <w:r w:rsidR="003C156F" w:rsidRPr="00A33CDA">
        <w:rPr>
          <w:rFonts w:cs="Arial"/>
          <w:sz w:val="24"/>
          <w:szCs w:val="24"/>
        </w:rPr>
        <w:t>A</w:t>
      </w:r>
      <w:r w:rsidRPr="00A33CDA">
        <w:rPr>
          <w:rFonts w:cs="Arial"/>
          <w:sz w:val="24"/>
          <w:szCs w:val="24"/>
        </w:rPr>
        <w:t>/08/KR (dále jen „Stavební povolení“)</w:t>
      </w:r>
      <w:r w:rsidR="00CA4A40" w:rsidRPr="00A33CDA">
        <w:rPr>
          <w:rFonts w:cs="Arial"/>
          <w:sz w:val="24"/>
          <w:szCs w:val="24"/>
        </w:rPr>
        <w:t xml:space="preserve">, koupí předmětu převodu přešlo na </w:t>
      </w:r>
      <w:r w:rsidR="008B2DA4" w:rsidRPr="00A33CDA">
        <w:rPr>
          <w:rFonts w:cs="Arial"/>
          <w:sz w:val="24"/>
          <w:szCs w:val="24"/>
        </w:rPr>
        <w:t>stranu prodávající</w:t>
      </w:r>
      <w:r w:rsidR="00CA4A40" w:rsidRPr="00A33CDA">
        <w:rPr>
          <w:rFonts w:cs="Arial"/>
          <w:sz w:val="24"/>
          <w:szCs w:val="24"/>
        </w:rPr>
        <w:t xml:space="preserve"> právo stavět, přičemž byl</w:t>
      </w:r>
      <w:r w:rsidR="008B2DA4" w:rsidRPr="00A33CDA">
        <w:rPr>
          <w:rFonts w:cs="Arial"/>
          <w:sz w:val="24"/>
          <w:szCs w:val="24"/>
        </w:rPr>
        <w:t>a</w:t>
      </w:r>
      <w:r w:rsidR="00CA4A40" w:rsidRPr="00A33CDA">
        <w:rPr>
          <w:rFonts w:cs="Arial"/>
          <w:sz w:val="24"/>
          <w:szCs w:val="24"/>
        </w:rPr>
        <w:t xml:space="preserve"> povin</w:t>
      </w:r>
      <w:r w:rsidR="008B2DA4" w:rsidRPr="00A33CDA">
        <w:rPr>
          <w:rFonts w:cs="Arial"/>
          <w:sz w:val="24"/>
          <w:szCs w:val="24"/>
        </w:rPr>
        <w:t>na</w:t>
      </w:r>
      <w:r w:rsidR="00CA4A40" w:rsidRPr="00A33CDA">
        <w:rPr>
          <w:rFonts w:cs="Arial"/>
          <w:sz w:val="24"/>
          <w:szCs w:val="24"/>
        </w:rPr>
        <w:t xml:space="preserve"> se držet původní projektové dokumentace a plnit podmínky původního stavebního povolení. </w:t>
      </w:r>
    </w:p>
    <w:p w:rsidR="008B2DA4" w:rsidRPr="00A33CDA" w:rsidRDefault="008B2DA4" w:rsidP="00A33CDA">
      <w:pPr>
        <w:numPr>
          <w:ilvl w:val="1"/>
          <w:numId w:val="32"/>
        </w:numPr>
        <w:spacing w:after="120" w:line="276" w:lineRule="auto"/>
        <w:ind w:left="567" w:hanging="567"/>
        <w:jc w:val="both"/>
        <w:rPr>
          <w:rFonts w:cs="Arial"/>
          <w:sz w:val="24"/>
          <w:szCs w:val="24"/>
        </w:rPr>
      </w:pPr>
      <w:r w:rsidRPr="00A33CDA">
        <w:rPr>
          <w:rFonts w:cs="Arial"/>
          <w:sz w:val="24"/>
          <w:szCs w:val="24"/>
        </w:rPr>
        <w:t>Strana prodávající ke stavu předmětu převodu dále uvádí, že n</w:t>
      </w:r>
      <w:r w:rsidR="00892782" w:rsidRPr="00A33CDA">
        <w:rPr>
          <w:rFonts w:cs="Arial"/>
          <w:sz w:val="24"/>
          <w:szCs w:val="24"/>
        </w:rPr>
        <w:t xml:space="preserve">a předmětu převodu </w:t>
      </w:r>
      <w:r w:rsidR="00CA4A40" w:rsidRPr="00A33CDA">
        <w:rPr>
          <w:rFonts w:cs="Arial"/>
          <w:sz w:val="24"/>
          <w:szCs w:val="24"/>
        </w:rPr>
        <w:t xml:space="preserve">v současné době </w:t>
      </w:r>
      <w:r w:rsidR="00892782" w:rsidRPr="00A33CDA">
        <w:rPr>
          <w:rFonts w:cs="Arial"/>
          <w:sz w:val="24"/>
          <w:szCs w:val="24"/>
        </w:rPr>
        <w:t>prob</w:t>
      </w:r>
      <w:r w:rsidR="003C156F" w:rsidRPr="00A33CDA">
        <w:rPr>
          <w:rFonts w:cs="Arial"/>
          <w:sz w:val="24"/>
          <w:szCs w:val="24"/>
        </w:rPr>
        <w:t>íhá</w:t>
      </w:r>
      <w:r w:rsidR="00892782" w:rsidRPr="00A33CDA">
        <w:rPr>
          <w:rFonts w:cs="Arial"/>
          <w:sz w:val="24"/>
          <w:szCs w:val="24"/>
        </w:rPr>
        <w:t xml:space="preserve"> rekonstrukce,</w:t>
      </w:r>
      <w:r w:rsidR="003C156F" w:rsidRPr="00A33CDA">
        <w:rPr>
          <w:rFonts w:cs="Arial"/>
          <w:sz w:val="24"/>
          <w:szCs w:val="24"/>
        </w:rPr>
        <w:t xml:space="preserve"> </w:t>
      </w:r>
      <w:r w:rsidR="00CA4A40" w:rsidRPr="00A33CDA">
        <w:rPr>
          <w:rFonts w:cs="Arial"/>
          <w:sz w:val="24"/>
          <w:szCs w:val="24"/>
        </w:rPr>
        <w:t xml:space="preserve">která vykazuje podstatné odchylky od původní projektové dokumentace, tedy není prováděna v souladu s v článku </w:t>
      </w:r>
      <w:proofErr w:type="gramStart"/>
      <w:r w:rsidR="00CA4A40" w:rsidRPr="00A33CDA">
        <w:rPr>
          <w:rFonts w:cs="Arial"/>
          <w:sz w:val="24"/>
          <w:szCs w:val="24"/>
        </w:rPr>
        <w:t>4.12. uvedeným</w:t>
      </w:r>
      <w:proofErr w:type="gramEnd"/>
      <w:r w:rsidR="00CA4A40" w:rsidRPr="00A33CDA">
        <w:rPr>
          <w:rFonts w:cs="Arial"/>
          <w:sz w:val="24"/>
          <w:szCs w:val="24"/>
        </w:rPr>
        <w:t xml:space="preserve"> stavebním povolením</w:t>
      </w:r>
      <w:r w:rsidRPr="00A33CDA">
        <w:rPr>
          <w:rFonts w:cs="Arial"/>
          <w:sz w:val="24"/>
          <w:szCs w:val="24"/>
        </w:rPr>
        <w:t>, není prováděna odbornou firmou a stavební úpravy nejsou v souladu s normami a předpisy</w:t>
      </w:r>
      <w:r w:rsidR="00CA4A40" w:rsidRPr="00A33CDA">
        <w:rPr>
          <w:rFonts w:cs="Arial"/>
          <w:sz w:val="24"/>
          <w:szCs w:val="24"/>
        </w:rPr>
        <w:t xml:space="preserve">. </w:t>
      </w:r>
      <w:r w:rsidR="00412EDB" w:rsidRPr="00A33CDA">
        <w:rPr>
          <w:rFonts w:cs="Arial"/>
          <w:sz w:val="24"/>
          <w:szCs w:val="24"/>
        </w:rPr>
        <w:t>Strana prodávající</w:t>
      </w:r>
      <w:r w:rsidR="00CA4A40" w:rsidRPr="00A33CDA">
        <w:rPr>
          <w:rFonts w:cs="Arial"/>
          <w:sz w:val="24"/>
          <w:szCs w:val="24"/>
        </w:rPr>
        <w:t xml:space="preserve"> byla dne </w:t>
      </w:r>
      <w:proofErr w:type="gramStart"/>
      <w:r w:rsidR="00CA4A40" w:rsidRPr="00A33CDA">
        <w:rPr>
          <w:rFonts w:cs="Arial"/>
          <w:sz w:val="24"/>
          <w:szCs w:val="24"/>
        </w:rPr>
        <w:t>08.11.2018</w:t>
      </w:r>
      <w:proofErr w:type="gramEnd"/>
      <w:r w:rsidR="00CA4A40" w:rsidRPr="00A33CDA">
        <w:rPr>
          <w:rFonts w:cs="Arial"/>
          <w:sz w:val="24"/>
          <w:szCs w:val="24"/>
        </w:rPr>
        <w:t xml:space="preserve"> vyzvána k bezodkladnému zastavení prací, a to výzvou č. j. VÚP/56356/18/</w:t>
      </w:r>
      <w:proofErr w:type="spellStart"/>
      <w:r w:rsidR="00CA4A40" w:rsidRPr="00A33CDA">
        <w:rPr>
          <w:rFonts w:cs="Arial"/>
          <w:sz w:val="24"/>
          <w:szCs w:val="24"/>
        </w:rPr>
        <w:t>Kr</w:t>
      </w:r>
      <w:proofErr w:type="spellEnd"/>
      <w:r w:rsidR="00CA4A40" w:rsidRPr="00A33CDA">
        <w:rPr>
          <w:rFonts w:cs="Arial"/>
          <w:sz w:val="24"/>
          <w:szCs w:val="24"/>
        </w:rPr>
        <w:t>, načež bylo vydáno dne 26.02.2019 oznámení o zahájení řízení o odstranění stavby</w:t>
      </w:r>
      <w:r w:rsidR="00412EDB" w:rsidRPr="00A33CDA">
        <w:rPr>
          <w:rFonts w:cs="Arial"/>
          <w:sz w:val="24"/>
          <w:szCs w:val="24"/>
        </w:rPr>
        <w:t>, č. j. VÚP/11069/19/Kr. S ohledem na skutečnost, že strana prodávající podala</w:t>
      </w:r>
      <w:r w:rsidRPr="00A33CDA">
        <w:rPr>
          <w:rFonts w:cs="Arial"/>
          <w:sz w:val="24"/>
          <w:szCs w:val="24"/>
        </w:rPr>
        <w:t xml:space="preserve"> dne </w:t>
      </w:r>
      <w:proofErr w:type="gramStart"/>
      <w:r w:rsidRPr="00A33CDA">
        <w:rPr>
          <w:rFonts w:cs="Arial"/>
          <w:sz w:val="24"/>
          <w:szCs w:val="24"/>
        </w:rPr>
        <w:t>08.03.2019</w:t>
      </w:r>
      <w:proofErr w:type="gramEnd"/>
      <w:r w:rsidRPr="00A33CDA">
        <w:rPr>
          <w:rFonts w:cs="Arial"/>
          <w:sz w:val="24"/>
          <w:szCs w:val="24"/>
        </w:rPr>
        <w:t xml:space="preserve"> </w:t>
      </w:r>
      <w:r w:rsidR="00412EDB" w:rsidRPr="00A33CDA">
        <w:rPr>
          <w:rFonts w:cs="Arial"/>
          <w:sz w:val="24"/>
          <w:szCs w:val="24"/>
        </w:rPr>
        <w:t>žádost o dodatečné povolení stavby, bylo řízení o odstranění stavby přerušeno usnesením č. j. VÚP/13763/19/Kr</w:t>
      </w:r>
      <w:r w:rsidRPr="00A33CDA">
        <w:rPr>
          <w:rFonts w:cs="Arial"/>
          <w:sz w:val="24"/>
          <w:szCs w:val="24"/>
        </w:rPr>
        <w:t xml:space="preserve">. Následně byla strana prodávající dne </w:t>
      </w:r>
      <w:proofErr w:type="gramStart"/>
      <w:r w:rsidRPr="00A33CDA">
        <w:rPr>
          <w:rFonts w:cs="Arial"/>
          <w:sz w:val="24"/>
          <w:szCs w:val="24"/>
        </w:rPr>
        <w:t>27.03.2019</w:t>
      </w:r>
      <w:proofErr w:type="gramEnd"/>
      <w:r w:rsidRPr="00A33CDA">
        <w:rPr>
          <w:rFonts w:cs="Arial"/>
          <w:sz w:val="24"/>
          <w:szCs w:val="24"/>
        </w:rPr>
        <w:t xml:space="preserve"> podáním č. j. VÚP/16684/19/</w:t>
      </w:r>
      <w:proofErr w:type="spellStart"/>
      <w:r w:rsidRPr="00A33CDA">
        <w:rPr>
          <w:rFonts w:cs="Arial"/>
          <w:sz w:val="24"/>
          <w:szCs w:val="24"/>
        </w:rPr>
        <w:t>Kr</w:t>
      </w:r>
      <w:proofErr w:type="spellEnd"/>
      <w:r w:rsidR="00CA4A40" w:rsidRPr="00A33CDA">
        <w:rPr>
          <w:rFonts w:cs="Arial"/>
          <w:sz w:val="24"/>
          <w:szCs w:val="24"/>
        </w:rPr>
        <w:t xml:space="preserve"> </w:t>
      </w:r>
      <w:r w:rsidRPr="00A33CDA">
        <w:rPr>
          <w:rFonts w:cs="Arial"/>
          <w:sz w:val="24"/>
          <w:szCs w:val="24"/>
        </w:rPr>
        <w:t xml:space="preserve">vyzvána, aby v rámci vydání dodatečného stavebního povolení stavby odstranila zjištěné nedostatky. Tyto nedostatky nebyly do dnešního dne bezezbytku odstraněny. </w:t>
      </w:r>
    </w:p>
    <w:p w:rsidR="000D4C3F" w:rsidRPr="004764DC" w:rsidRDefault="000D4C3F" w:rsidP="00A33CDA">
      <w:pPr>
        <w:pStyle w:val="Normln1"/>
        <w:spacing w:after="120" w:line="276" w:lineRule="auto"/>
        <w:jc w:val="both"/>
        <w:rPr>
          <w:rFonts w:ascii="Arial" w:hAnsi="Arial" w:cs="Arial"/>
          <w:szCs w:val="24"/>
        </w:rPr>
      </w:pPr>
      <w:r w:rsidRPr="004764DC">
        <w:rPr>
          <w:rFonts w:ascii="Arial" w:hAnsi="Arial" w:cs="Arial"/>
          <w:szCs w:val="24"/>
        </w:rPr>
        <w:t>Strana kupující prohlašuje, že:</w:t>
      </w:r>
    </w:p>
    <w:p w:rsidR="008B2DA4" w:rsidRPr="008B2DA4" w:rsidRDefault="008B2DA4" w:rsidP="00A33CDA">
      <w:pPr>
        <w:pStyle w:val="Odstavecseseznamem"/>
        <w:widowControl w:val="0"/>
        <w:numPr>
          <w:ilvl w:val="0"/>
          <w:numId w:val="23"/>
        </w:numPr>
        <w:overflowPunct/>
        <w:autoSpaceDE/>
        <w:autoSpaceDN/>
        <w:adjustRightInd/>
        <w:spacing w:after="120" w:line="276" w:lineRule="auto"/>
        <w:jc w:val="both"/>
        <w:textAlignment w:val="auto"/>
        <w:rPr>
          <w:rFonts w:cs="Arial"/>
          <w:noProof/>
          <w:vanish/>
          <w:sz w:val="24"/>
          <w:szCs w:val="24"/>
        </w:rPr>
      </w:pPr>
    </w:p>
    <w:p w:rsidR="008B2DA4" w:rsidRPr="008B2DA4" w:rsidRDefault="008B2DA4" w:rsidP="00A33CDA">
      <w:pPr>
        <w:pStyle w:val="Odstavecseseznamem"/>
        <w:widowControl w:val="0"/>
        <w:numPr>
          <w:ilvl w:val="1"/>
          <w:numId w:val="23"/>
        </w:numPr>
        <w:overflowPunct/>
        <w:autoSpaceDE/>
        <w:autoSpaceDN/>
        <w:adjustRightInd/>
        <w:spacing w:after="120" w:line="276" w:lineRule="auto"/>
        <w:jc w:val="both"/>
        <w:textAlignment w:val="auto"/>
        <w:rPr>
          <w:rFonts w:cs="Arial"/>
          <w:noProof/>
          <w:vanish/>
          <w:sz w:val="24"/>
          <w:szCs w:val="24"/>
        </w:rPr>
      </w:pPr>
    </w:p>
    <w:p w:rsidR="008B2DA4" w:rsidRPr="008B2DA4" w:rsidRDefault="008B2DA4" w:rsidP="00A33CDA">
      <w:pPr>
        <w:pStyle w:val="Odstavecseseznamem"/>
        <w:widowControl w:val="0"/>
        <w:numPr>
          <w:ilvl w:val="1"/>
          <w:numId w:val="23"/>
        </w:numPr>
        <w:overflowPunct/>
        <w:autoSpaceDE/>
        <w:autoSpaceDN/>
        <w:adjustRightInd/>
        <w:spacing w:after="120" w:line="276" w:lineRule="auto"/>
        <w:jc w:val="both"/>
        <w:textAlignment w:val="auto"/>
        <w:rPr>
          <w:rFonts w:cs="Arial"/>
          <w:noProof/>
          <w:vanish/>
          <w:sz w:val="24"/>
          <w:szCs w:val="24"/>
        </w:rPr>
      </w:pPr>
    </w:p>
    <w:p w:rsidR="008B2DA4" w:rsidRPr="008B2DA4" w:rsidRDefault="008B2DA4" w:rsidP="00A33CDA">
      <w:pPr>
        <w:pStyle w:val="Odstavecseseznamem"/>
        <w:widowControl w:val="0"/>
        <w:numPr>
          <w:ilvl w:val="1"/>
          <w:numId w:val="23"/>
        </w:numPr>
        <w:overflowPunct/>
        <w:autoSpaceDE/>
        <w:autoSpaceDN/>
        <w:adjustRightInd/>
        <w:spacing w:after="120" w:line="276" w:lineRule="auto"/>
        <w:jc w:val="both"/>
        <w:textAlignment w:val="auto"/>
        <w:rPr>
          <w:rFonts w:cs="Arial"/>
          <w:noProof/>
          <w:vanish/>
          <w:sz w:val="24"/>
          <w:szCs w:val="24"/>
        </w:rPr>
      </w:pPr>
    </w:p>
    <w:p w:rsidR="008B2DA4" w:rsidRPr="008B2DA4" w:rsidRDefault="008B2DA4" w:rsidP="00A33CDA">
      <w:pPr>
        <w:pStyle w:val="Odstavecseseznamem"/>
        <w:widowControl w:val="0"/>
        <w:numPr>
          <w:ilvl w:val="1"/>
          <w:numId w:val="23"/>
        </w:numPr>
        <w:overflowPunct/>
        <w:autoSpaceDE/>
        <w:autoSpaceDN/>
        <w:adjustRightInd/>
        <w:spacing w:after="120" w:line="276" w:lineRule="auto"/>
        <w:jc w:val="both"/>
        <w:textAlignment w:val="auto"/>
        <w:rPr>
          <w:rFonts w:cs="Arial"/>
          <w:noProof/>
          <w:vanish/>
          <w:sz w:val="24"/>
          <w:szCs w:val="24"/>
        </w:rPr>
      </w:pPr>
    </w:p>
    <w:p w:rsidR="008B2DA4" w:rsidRPr="008B2DA4" w:rsidRDefault="008B2DA4" w:rsidP="00A33CDA">
      <w:pPr>
        <w:pStyle w:val="Odstavecseseznamem"/>
        <w:widowControl w:val="0"/>
        <w:numPr>
          <w:ilvl w:val="1"/>
          <w:numId w:val="23"/>
        </w:numPr>
        <w:overflowPunct/>
        <w:autoSpaceDE/>
        <w:autoSpaceDN/>
        <w:adjustRightInd/>
        <w:spacing w:after="120" w:line="276" w:lineRule="auto"/>
        <w:jc w:val="both"/>
        <w:textAlignment w:val="auto"/>
        <w:rPr>
          <w:rFonts w:cs="Arial"/>
          <w:noProof/>
          <w:vanish/>
          <w:sz w:val="24"/>
          <w:szCs w:val="24"/>
        </w:rPr>
      </w:pPr>
    </w:p>
    <w:p w:rsidR="008B2DA4" w:rsidRPr="008B2DA4" w:rsidRDefault="008B2DA4" w:rsidP="00A33CDA">
      <w:pPr>
        <w:pStyle w:val="Odstavecseseznamem"/>
        <w:widowControl w:val="0"/>
        <w:numPr>
          <w:ilvl w:val="1"/>
          <w:numId w:val="23"/>
        </w:numPr>
        <w:overflowPunct/>
        <w:autoSpaceDE/>
        <w:autoSpaceDN/>
        <w:adjustRightInd/>
        <w:spacing w:after="120" w:line="276" w:lineRule="auto"/>
        <w:jc w:val="both"/>
        <w:textAlignment w:val="auto"/>
        <w:rPr>
          <w:rFonts w:cs="Arial"/>
          <w:noProof/>
          <w:vanish/>
          <w:sz w:val="24"/>
          <w:szCs w:val="24"/>
        </w:rPr>
      </w:pPr>
    </w:p>
    <w:p w:rsidR="008B2DA4" w:rsidRPr="008B2DA4" w:rsidRDefault="008B2DA4" w:rsidP="00A33CDA">
      <w:pPr>
        <w:pStyle w:val="Odstavecseseznamem"/>
        <w:widowControl w:val="0"/>
        <w:numPr>
          <w:ilvl w:val="1"/>
          <w:numId w:val="23"/>
        </w:numPr>
        <w:overflowPunct/>
        <w:autoSpaceDE/>
        <w:autoSpaceDN/>
        <w:adjustRightInd/>
        <w:spacing w:after="120" w:line="276" w:lineRule="auto"/>
        <w:jc w:val="both"/>
        <w:textAlignment w:val="auto"/>
        <w:rPr>
          <w:rFonts w:cs="Arial"/>
          <w:noProof/>
          <w:vanish/>
          <w:sz w:val="24"/>
          <w:szCs w:val="24"/>
        </w:rPr>
      </w:pPr>
    </w:p>
    <w:p w:rsidR="008B2DA4" w:rsidRPr="008B2DA4" w:rsidRDefault="008B2DA4" w:rsidP="00A33CDA">
      <w:pPr>
        <w:pStyle w:val="Odstavecseseznamem"/>
        <w:widowControl w:val="0"/>
        <w:numPr>
          <w:ilvl w:val="1"/>
          <w:numId w:val="23"/>
        </w:numPr>
        <w:overflowPunct/>
        <w:autoSpaceDE/>
        <w:autoSpaceDN/>
        <w:adjustRightInd/>
        <w:spacing w:after="120" w:line="276" w:lineRule="auto"/>
        <w:jc w:val="both"/>
        <w:textAlignment w:val="auto"/>
        <w:rPr>
          <w:rFonts w:cs="Arial"/>
          <w:noProof/>
          <w:vanish/>
          <w:sz w:val="24"/>
          <w:szCs w:val="24"/>
        </w:rPr>
      </w:pPr>
    </w:p>
    <w:p w:rsidR="008B2DA4" w:rsidRPr="008B2DA4" w:rsidRDefault="008B2DA4" w:rsidP="00A33CDA">
      <w:pPr>
        <w:pStyle w:val="Odstavecseseznamem"/>
        <w:widowControl w:val="0"/>
        <w:numPr>
          <w:ilvl w:val="1"/>
          <w:numId w:val="23"/>
        </w:numPr>
        <w:overflowPunct/>
        <w:autoSpaceDE/>
        <w:autoSpaceDN/>
        <w:adjustRightInd/>
        <w:spacing w:after="120" w:line="276" w:lineRule="auto"/>
        <w:jc w:val="both"/>
        <w:textAlignment w:val="auto"/>
        <w:rPr>
          <w:rFonts w:cs="Arial"/>
          <w:noProof/>
          <w:vanish/>
          <w:sz w:val="24"/>
          <w:szCs w:val="24"/>
        </w:rPr>
      </w:pPr>
    </w:p>
    <w:p w:rsidR="008B2DA4" w:rsidRPr="008B2DA4" w:rsidRDefault="008B2DA4" w:rsidP="00A33CDA">
      <w:pPr>
        <w:pStyle w:val="Odstavecseseznamem"/>
        <w:widowControl w:val="0"/>
        <w:numPr>
          <w:ilvl w:val="1"/>
          <w:numId w:val="23"/>
        </w:numPr>
        <w:overflowPunct/>
        <w:autoSpaceDE/>
        <w:autoSpaceDN/>
        <w:adjustRightInd/>
        <w:spacing w:after="120" w:line="276" w:lineRule="auto"/>
        <w:jc w:val="both"/>
        <w:textAlignment w:val="auto"/>
        <w:rPr>
          <w:rFonts w:cs="Arial"/>
          <w:noProof/>
          <w:vanish/>
          <w:sz w:val="24"/>
          <w:szCs w:val="24"/>
        </w:rPr>
      </w:pPr>
    </w:p>
    <w:p w:rsidR="008B2DA4" w:rsidRPr="008B2DA4" w:rsidRDefault="008B2DA4" w:rsidP="00A33CDA">
      <w:pPr>
        <w:pStyle w:val="Odstavecseseznamem"/>
        <w:widowControl w:val="0"/>
        <w:numPr>
          <w:ilvl w:val="1"/>
          <w:numId w:val="23"/>
        </w:numPr>
        <w:overflowPunct/>
        <w:autoSpaceDE/>
        <w:autoSpaceDN/>
        <w:adjustRightInd/>
        <w:spacing w:after="120" w:line="276" w:lineRule="auto"/>
        <w:jc w:val="both"/>
        <w:textAlignment w:val="auto"/>
        <w:rPr>
          <w:rFonts w:cs="Arial"/>
          <w:noProof/>
          <w:vanish/>
          <w:sz w:val="24"/>
          <w:szCs w:val="24"/>
        </w:rPr>
      </w:pPr>
    </w:p>
    <w:p w:rsidR="008B2DA4" w:rsidRPr="008B2DA4" w:rsidRDefault="008B2DA4" w:rsidP="00A33CDA">
      <w:pPr>
        <w:pStyle w:val="Odstavecseseznamem"/>
        <w:widowControl w:val="0"/>
        <w:numPr>
          <w:ilvl w:val="1"/>
          <w:numId w:val="23"/>
        </w:numPr>
        <w:overflowPunct/>
        <w:autoSpaceDE/>
        <w:autoSpaceDN/>
        <w:adjustRightInd/>
        <w:spacing w:after="120" w:line="276" w:lineRule="auto"/>
        <w:jc w:val="both"/>
        <w:textAlignment w:val="auto"/>
        <w:rPr>
          <w:rFonts w:cs="Arial"/>
          <w:noProof/>
          <w:vanish/>
          <w:sz w:val="24"/>
          <w:szCs w:val="24"/>
        </w:rPr>
      </w:pPr>
    </w:p>
    <w:p w:rsidR="008B2DA4" w:rsidRPr="008B2DA4" w:rsidRDefault="008B2DA4" w:rsidP="00A33CDA">
      <w:pPr>
        <w:pStyle w:val="Odstavecseseznamem"/>
        <w:widowControl w:val="0"/>
        <w:numPr>
          <w:ilvl w:val="1"/>
          <w:numId w:val="23"/>
        </w:numPr>
        <w:overflowPunct/>
        <w:autoSpaceDE/>
        <w:autoSpaceDN/>
        <w:adjustRightInd/>
        <w:spacing w:after="120" w:line="276" w:lineRule="auto"/>
        <w:jc w:val="both"/>
        <w:textAlignment w:val="auto"/>
        <w:rPr>
          <w:rFonts w:cs="Arial"/>
          <w:noProof/>
          <w:vanish/>
          <w:sz w:val="24"/>
          <w:szCs w:val="24"/>
        </w:rPr>
      </w:pPr>
    </w:p>
    <w:p w:rsidR="000D4C3F" w:rsidRPr="004764DC" w:rsidRDefault="000D4C3F" w:rsidP="00A33CDA">
      <w:pPr>
        <w:pStyle w:val="Normln1"/>
        <w:numPr>
          <w:ilvl w:val="1"/>
          <w:numId w:val="23"/>
        </w:numPr>
        <w:spacing w:after="120" w:line="276" w:lineRule="auto"/>
        <w:ind w:left="567" w:hanging="567"/>
        <w:jc w:val="both"/>
        <w:rPr>
          <w:rFonts w:ascii="Arial" w:hAnsi="Arial" w:cs="Arial"/>
          <w:szCs w:val="24"/>
        </w:rPr>
      </w:pPr>
      <w:r w:rsidRPr="004764DC">
        <w:rPr>
          <w:rFonts w:ascii="Arial" w:hAnsi="Arial" w:cs="Arial"/>
          <w:szCs w:val="24"/>
        </w:rPr>
        <w:t>jí nejsou známy žádné okolnosti, které by bránily převodu vlastnického práva k</w:t>
      </w:r>
      <w:r w:rsidR="005E5771">
        <w:rPr>
          <w:rFonts w:ascii="Arial" w:hAnsi="Arial" w:cs="Arial"/>
          <w:szCs w:val="24"/>
        </w:rPr>
        <w:t xml:space="preserve"> předmětu převodu na její osobu,</w:t>
      </w:r>
    </w:p>
    <w:p w:rsidR="005A79D9" w:rsidRPr="001F78A3" w:rsidRDefault="000D4C3F" w:rsidP="00A33CDA">
      <w:pPr>
        <w:pStyle w:val="Normln1"/>
        <w:numPr>
          <w:ilvl w:val="1"/>
          <w:numId w:val="23"/>
        </w:numPr>
        <w:spacing w:after="120" w:line="276" w:lineRule="auto"/>
        <w:ind w:left="567" w:hanging="567"/>
        <w:jc w:val="both"/>
        <w:rPr>
          <w:rFonts w:ascii="Arial" w:hAnsi="Arial" w:cs="Arial"/>
          <w:szCs w:val="24"/>
        </w:rPr>
      </w:pPr>
      <w:r w:rsidRPr="004764DC">
        <w:rPr>
          <w:rFonts w:ascii="Arial" w:hAnsi="Arial" w:cs="Arial"/>
          <w:szCs w:val="24"/>
        </w:rPr>
        <w:t>jí není známo, že by vůči ní bylo vedeno nebo zahájeno jakékoliv soudní, správní nebo jiné řízení včetně exekučního, které by mělo nebo mohlo mít za následek omezení možnosti nabytí předmětu převodu.</w:t>
      </w:r>
    </w:p>
    <w:p w:rsidR="000D4C3F" w:rsidRDefault="000D4C3F" w:rsidP="00A33CDA">
      <w:pPr>
        <w:pStyle w:val="Normln1"/>
        <w:spacing w:after="120" w:line="276" w:lineRule="auto"/>
        <w:jc w:val="both"/>
        <w:rPr>
          <w:rFonts w:ascii="Arial" w:hAnsi="Arial" w:cs="Arial"/>
          <w:szCs w:val="24"/>
        </w:rPr>
      </w:pPr>
      <w:r w:rsidRPr="004764DC">
        <w:rPr>
          <w:rFonts w:ascii="Arial" w:hAnsi="Arial" w:cs="Arial"/>
          <w:szCs w:val="24"/>
        </w:rPr>
        <w:t xml:space="preserve">Smluvní strany se dohodly, že pokud se jakákoliv prohlášení či ujištění </w:t>
      </w:r>
      <w:r w:rsidR="005E5771">
        <w:rPr>
          <w:rFonts w:ascii="Arial" w:hAnsi="Arial" w:cs="Arial"/>
          <w:szCs w:val="24"/>
        </w:rPr>
        <w:t xml:space="preserve">strany prodávající nebo strany kupující </w:t>
      </w:r>
      <w:r w:rsidRPr="004764DC">
        <w:rPr>
          <w:rFonts w:ascii="Arial" w:hAnsi="Arial" w:cs="Arial"/>
          <w:szCs w:val="24"/>
        </w:rPr>
        <w:t>obsažená v</w:t>
      </w:r>
      <w:r w:rsidR="005E5771">
        <w:rPr>
          <w:rFonts w:ascii="Arial" w:hAnsi="Arial" w:cs="Arial"/>
          <w:szCs w:val="24"/>
        </w:rPr>
        <w:t> tomto článku</w:t>
      </w:r>
      <w:r w:rsidRPr="004764DC">
        <w:rPr>
          <w:rFonts w:ascii="Arial" w:hAnsi="Arial" w:cs="Arial"/>
          <w:szCs w:val="24"/>
        </w:rPr>
        <w:t xml:space="preserve"> </w:t>
      </w:r>
      <w:r w:rsidR="005E5771">
        <w:rPr>
          <w:rFonts w:ascii="Arial" w:hAnsi="Arial" w:cs="Arial"/>
          <w:szCs w:val="24"/>
        </w:rPr>
        <w:t xml:space="preserve">IV. </w:t>
      </w:r>
      <w:r w:rsidRPr="004764DC">
        <w:rPr>
          <w:rFonts w:ascii="Arial" w:hAnsi="Arial" w:cs="Arial"/>
          <w:szCs w:val="24"/>
        </w:rPr>
        <w:t xml:space="preserve">ukážou nebo se stanou nepravdivými, má oprávněná strana nárok požadovat náhradu škody, která v důsledku takového prohlášení vznikla, a/nebo </w:t>
      </w:r>
      <w:r w:rsidR="005E5771">
        <w:rPr>
          <w:rFonts w:ascii="Arial" w:hAnsi="Arial" w:cs="Arial"/>
          <w:szCs w:val="24"/>
        </w:rPr>
        <w:t xml:space="preserve">požadovat </w:t>
      </w:r>
      <w:r w:rsidRPr="004764DC">
        <w:rPr>
          <w:rFonts w:ascii="Arial" w:hAnsi="Arial" w:cs="Arial"/>
          <w:szCs w:val="24"/>
        </w:rPr>
        <w:t>uvedení takové skutečnosti do souladu s ujištěními a tvrzeními v tomto článku uvedenými, případně od této smlouvy jednostranně odstoupit.</w:t>
      </w:r>
    </w:p>
    <w:p w:rsidR="0023279D" w:rsidRDefault="0023279D" w:rsidP="00A33CDA">
      <w:pPr>
        <w:pStyle w:val="Normln1"/>
        <w:spacing w:after="120" w:line="276" w:lineRule="auto"/>
        <w:jc w:val="both"/>
        <w:rPr>
          <w:rFonts w:ascii="Arial" w:hAnsi="Arial" w:cs="Arial"/>
          <w:szCs w:val="24"/>
        </w:rPr>
      </w:pPr>
    </w:p>
    <w:p w:rsidR="005E5771" w:rsidRPr="00A33CDA" w:rsidRDefault="005E5771" w:rsidP="00A33CDA">
      <w:pPr>
        <w:pStyle w:val="Normln1"/>
        <w:spacing w:line="276" w:lineRule="auto"/>
        <w:jc w:val="both"/>
        <w:rPr>
          <w:rFonts w:ascii="Arial" w:hAnsi="Arial" w:cs="Arial"/>
          <w:szCs w:val="24"/>
        </w:rPr>
      </w:pPr>
      <w:r w:rsidRPr="00A33CDA">
        <w:rPr>
          <w:rFonts w:ascii="Arial" w:hAnsi="Arial" w:cs="Arial"/>
          <w:szCs w:val="24"/>
        </w:rPr>
        <w:t xml:space="preserve">Shora v tomto článku uvedenými prohlášeními strany prodávající a strany kupující není nijak dotčeno právo strany kupující oznámit skryté vady dle ustanovení § 2129 odstavec (2) občanského zákoníku. </w:t>
      </w:r>
    </w:p>
    <w:p w:rsidR="005A79D9" w:rsidRPr="00A33CDA" w:rsidRDefault="005A79D9" w:rsidP="00A33CDA">
      <w:pPr>
        <w:pStyle w:val="Normln1"/>
        <w:spacing w:line="276" w:lineRule="auto"/>
        <w:jc w:val="both"/>
        <w:rPr>
          <w:rFonts w:ascii="Arial" w:hAnsi="Arial" w:cs="Arial"/>
          <w:szCs w:val="24"/>
        </w:rPr>
      </w:pPr>
    </w:p>
    <w:p w:rsidR="0050360C" w:rsidRPr="00A33CDA" w:rsidRDefault="0050360C" w:rsidP="00A33CDA">
      <w:pPr>
        <w:pStyle w:val="Nadpis1"/>
        <w:spacing w:before="0" w:after="0" w:line="276" w:lineRule="auto"/>
        <w:jc w:val="center"/>
        <w:rPr>
          <w:rFonts w:ascii="Arial" w:hAnsi="Arial" w:cs="Arial"/>
          <w:sz w:val="24"/>
          <w:szCs w:val="24"/>
        </w:rPr>
      </w:pPr>
      <w:r w:rsidRPr="00A33CDA">
        <w:rPr>
          <w:rFonts w:ascii="Arial" w:hAnsi="Arial" w:cs="Arial"/>
          <w:sz w:val="24"/>
          <w:szCs w:val="24"/>
        </w:rPr>
        <w:t>čl. V.</w:t>
      </w:r>
    </w:p>
    <w:p w:rsidR="0050360C" w:rsidRPr="00A33CDA" w:rsidRDefault="0050360C" w:rsidP="00A33CDA">
      <w:pPr>
        <w:pStyle w:val="Nadpis2"/>
        <w:spacing w:line="276" w:lineRule="auto"/>
        <w:rPr>
          <w:rFonts w:ascii="Arial" w:hAnsi="Arial" w:cs="Arial"/>
        </w:rPr>
      </w:pPr>
      <w:r w:rsidRPr="00A33CDA">
        <w:rPr>
          <w:rFonts w:ascii="Arial" w:hAnsi="Arial" w:cs="Arial"/>
        </w:rPr>
        <w:t xml:space="preserve">Povinnosti </w:t>
      </w:r>
      <w:r w:rsidR="005A79D9" w:rsidRPr="00A33CDA">
        <w:rPr>
          <w:rFonts w:ascii="Arial" w:hAnsi="Arial" w:cs="Arial"/>
        </w:rPr>
        <w:t>strany prodávající</w:t>
      </w:r>
    </w:p>
    <w:p w:rsidR="0050360C" w:rsidRPr="00A33CDA" w:rsidRDefault="0050360C" w:rsidP="00A33CDA">
      <w:pPr>
        <w:pStyle w:val="Normln1"/>
        <w:spacing w:after="120" w:line="276" w:lineRule="auto"/>
        <w:jc w:val="both"/>
        <w:rPr>
          <w:rFonts w:ascii="Arial" w:hAnsi="Arial" w:cs="Arial"/>
          <w:szCs w:val="24"/>
        </w:rPr>
      </w:pPr>
      <w:r w:rsidRPr="00A33CDA">
        <w:rPr>
          <w:rFonts w:ascii="Arial" w:hAnsi="Arial" w:cs="Arial"/>
          <w:szCs w:val="24"/>
        </w:rPr>
        <w:t>Strana prodávající se zavazuje, že:</w:t>
      </w:r>
    </w:p>
    <w:p w:rsidR="0050360C" w:rsidRPr="00A33CDA" w:rsidRDefault="0050360C" w:rsidP="00A33CDA">
      <w:pPr>
        <w:pStyle w:val="Normln1"/>
        <w:numPr>
          <w:ilvl w:val="1"/>
          <w:numId w:val="39"/>
        </w:numPr>
        <w:spacing w:after="120" w:line="276" w:lineRule="auto"/>
        <w:ind w:left="567" w:hanging="567"/>
        <w:jc w:val="both"/>
        <w:rPr>
          <w:rFonts w:ascii="Arial" w:hAnsi="Arial" w:cs="Arial"/>
          <w:szCs w:val="24"/>
        </w:rPr>
      </w:pPr>
      <w:r w:rsidRPr="00A33CDA">
        <w:rPr>
          <w:rFonts w:ascii="Arial" w:hAnsi="Arial" w:cs="Arial"/>
          <w:szCs w:val="24"/>
        </w:rPr>
        <w:t>ode dne účinnosti této smlouvy až do okamžiku nabytí vlastnického práva stranou kupující k předmětu převodu nezatíží předmět převodu žádným právem třetí osoby (včetně zástavního práva, věcného břemene, pře</w:t>
      </w:r>
      <w:r w:rsidR="005A79D9" w:rsidRPr="00A33CDA">
        <w:rPr>
          <w:rFonts w:ascii="Arial" w:hAnsi="Arial" w:cs="Arial"/>
          <w:szCs w:val="24"/>
        </w:rPr>
        <w:t>dkupního práva či práva nájmu),</w:t>
      </w:r>
    </w:p>
    <w:p w:rsidR="0050360C" w:rsidRPr="00A33CDA" w:rsidRDefault="0050360C" w:rsidP="00A33CDA">
      <w:pPr>
        <w:pStyle w:val="Normln1"/>
        <w:numPr>
          <w:ilvl w:val="1"/>
          <w:numId w:val="39"/>
        </w:numPr>
        <w:spacing w:line="276" w:lineRule="auto"/>
        <w:ind w:left="567" w:hanging="567"/>
        <w:jc w:val="both"/>
        <w:rPr>
          <w:rFonts w:ascii="Arial" w:hAnsi="Arial" w:cs="Arial"/>
          <w:szCs w:val="24"/>
        </w:rPr>
      </w:pPr>
      <w:r w:rsidRPr="00A33CDA">
        <w:rPr>
          <w:rFonts w:ascii="Arial" w:hAnsi="Arial" w:cs="Arial"/>
          <w:szCs w:val="24"/>
        </w:rPr>
        <w:t>se zdrží jakýchkoliv úkonů, které by měly nebo mohly mít za následek snížení hodnoty předmětu převodu nebo které by vedly nebo mohly vést ke zmaření či ztížení převodu vlastnického práva k předmětu převodu na stranu kupující.</w:t>
      </w:r>
    </w:p>
    <w:p w:rsidR="000B2DEE" w:rsidRPr="00A33CDA" w:rsidRDefault="000B2DEE" w:rsidP="00A33CDA">
      <w:pPr>
        <w:pStyle w:val="Normln1"/>
        <w:spacing w:line="276" w:lineRule="auto"/>
        <w:ind w:left="851"/>
        <w:jc w:val="both"/>
        <w:rPr>
          <w:rFonts w:ascii="Arial" w:hAnsi="Arial" w:cs="Arial"/>
          <w:szCs w:val="24"/>
        </w:rPr>
      </w:pPr>
    </w:p>
    <w:p w:rsidR="0050360C" w:rsidRPr="00A33CDA" w:rsidRDefault="00FB1080" w:rsidP="00A33CDA">
      <w:pPr>
        <w:pStyle w:val="Nadpis1"/>
        <w:spacing w:before="0" w:after="0" w:line="276" w:lineRule="auto"/>
        <w:jc w:val="center"/>
        <w:rPr>
          <w:rFonts w:ascii="Arial" w:hAnsi="Arial" w:cs="Arial"/>
          <w:sz w:val="24"/>
          <w:szCs w:val="24"/>
        </w:rPr>
      </w:pPr>
      <w:r w:rsidRPr="00A33CDA">
        <w:rPr>
          <w:rFonts w:ascii="Arial" w:hAnsi="Arial" w:cs="Arial"/>
          <w:sz w:val="24"/>
          <w:szCs w:val="24"/>
        </w:rPr>
        <w:t>čl.</w:t>
      </w:r>
      <w:r w:rsidR="0050360C" w:rsidRPr="00A33CDA">
        <w:rPr>
          <w:rFonts w:ascii="Arial" w:hAnsi="Arial" w:cs="Arial"/>
          <w:sz w:val="24"/>
          <w:szCs w:val="24"/>
        </w:rPr>
        <w:t xml:space="preserve"> VI.</w:t>
      </w:r>
    </w:p>
    <w:p w:rsidR="00E337D2" w:rsidRPr="00A33CDA" w:rsidRDefault="0050360C" w:rsidP="00A33CDA">
      <w:pPr>
        <w:pStyle w:val="Nadpis2"/>
        <w:spacing w:line="276" w:lineRule="auto"/>
        <w:rPr>
          <w:rFonts w:ascii="Arial" w:hAnsi="Arial" w:cs="Arial"/>
        </w:rPr>
      </w:pPr>
      <w:r w:rsidRPr="00A33CDA">
        <w:rPr>
          <w:rFonts w:ascii="Arial" w:hAnsi="Arial" w:cs="Arial"/>
        </w:rPr>
        <w:t>Předání a užívání nemovitostí</w:t>
      </w:r>
    </w:p>
    <w:p w:rsidR="00AC5865" w:rsidRPr="00A33CDA" w:rsidRDefault="00AC5865" w:rsidP="00A33CDA">
      <w:pPr>
        <w:pStyle w:val="Odstavecseseznamem"/>
        <w:numPr>
          <w:ilvl w:val="1"/>
          <w:numId w:val="40"/>
        </w:numPr>
        <w:overflowPunct/>
        <w:autoSpaceDE/>
        <w:autoSpaceDN/>
        <w:adjustRightInd/>
        <w:spacing w:after="120" w:line="276" w:lineRule="auto"/>
        <w:ind w:left="567" w:hanging="567"/>
        <w:jc w:val="both"/>
        <w:textAlignment w:val="auto"/>
        <w:rPr>
          <w:rFonts w:cs="Arial"/>
          <w:sz w:val="24"/>
          <w:szCs w:val="24"/>
        </w:rPr>
      </w:pPr>
      <w:r w:rsidRPr="00A33CDA">
        <w:rPr>
          <w:rFonts w:cs="Arial"/>
          <w:sz w:val="24"/>
          <w:szCs w:val="24"/>
        </w:rPr>
        <w:t xml:space="preserve">Strana kupující prohlašuje, že </w:t>
      </w:r>
      <w:r w:rsidR="000B2DEE" w:rsidRPr="00A33CDA">
        <w:rPr>
          <w:rFonts w:cs="Arial"/>
          <w:sz w:val="24"/>
          <w:szCs w:val="24"/>
        </w:rPr>
        <w:t>se řádně seznámila se stavem předmětu převodu, včetně přístupových cest a vybavení prostor předmětu převodu, prohlídkou, která ji byla stranou prodávající umožněna</w:t>
      </w:r>
      <w:r w:rsidRPr="00A33CDA">
        <w:rPr>
          <w:rFonts w:cs="Arial"/>
          <w:sz w:val="24"/>
          <w:szCs w:val="24"/>
        </w:rPr>
        <w:t xml:space="preserve">. Strana kupující výslovně prohlašuje, </w:t>
      </w:r>
      <w:r w:rsidR="000B2DEE" w:rsidRPr="00A33CDA">
        <w:rPr>
          <w:rFonts w:cs="Arial"/>
          <w:sz w:val="24"/>
          <w:szCs w:val="24"/>
        </w:rPr>
        <w:t xml:space="preserve">že v tomto stavu předmět převodu včetně všech součástí a příslušenství přejímá. </w:t>
      </w:r>
    </w:p>
    <w:p w:rsidR="00AC5865" w:rsidRPr="000B2DEE" w:rsidRDefault="00AC5865" w:rsidP="00A33CDA">
      <w:pPr>
        <w:pStyle w:val="Odstavecseseznamem"/>
        <w:numPr>
          <w:ilvl w:val="1"/>
          <w:numId w:val="40"/>
        </w:numPr>
        <w:overflowPunct/>
        <w:autoSpaceDE/>
        <w:autoSpaceDN/>
        <w:adjustRightInd/>
        <w:spacing w:after="120" w:line="276" w:lineRule="auto"/>
        <w:ind w:left="567" w:hanging="567"/>
        <w:jc w:val="both"/>
        <w:textAlignment w:val="auto"/>
        <w:rPr>
          <w:rFonts w:cs="Arial"/>
          <w:sz w:val="24"/>
          <w:szCs w:val="24"/>
        </w:rPr>
      </w:pPr>
      <w:r w:rsidRPr="00A33CDA">
        <w:rPr>
          <w:rFonts w:cs="Arial"/>
          <w:sz w:val="24"/>
          <w:szCs w:val="24"/>
        </w:rPr>
        <w:t xml:space="preserve">Předmět převodu bude straně kupující předán za podmínky splnění čl. III. </w:t>
      </w:r>
      <w:r w:rsidR="000B2DEE" w:rsidRPr="00A33CDA">
        <w:rPr>
          <w:rFonts w:cs="Arial"/>
          <w:sz w:val="24"/>
          <w:szCs w:val="24"/>
        </w:rPr>
        <w:t>t</w:t>
      </w:r>
      <w:r w:rsidR="00CF108E" w:rsidRPr="00A33CDA">
        <w:rPr>
          <w:rFonts w:cs="Arial"/>
          <w:sz w:val="24"/>
          <w:szCs w:val="24"/>
        </w:rPr>
        <w:t>ét</w:t>
      </w:r>
      <w:r w:rsidR="000B2DEE" w:rsidRPr="00A33CDA">
        <w:rPr>
          <w:rFonts w:cs="Arial"/>
          <w:sz w:val="24"/>
          <w:szCs w:val="24"/>
        </w:rPr>
        <w:t xml:space="preserve">o </w:t>
      </w:r>
      <w:r w:rsidRPr="00A33CDA">
        <w:rPr>
          <w:rFonts w:cs="Arial"/>
          <w:sz w:val="24"/>
          <w:szCs w:val="24"/>
        </w:rPr>
        <w:t xml:space="preserve">smlouvy, nejpozději do </w:t>
      </w:r>
      <w:r w:rsidR="000B2DEE" w:rsidRPr="00A33CDA">
        <w:rPr>
          <w:rFonts w:cs="Arial"/>
          <w:sz w:val="24"/>
          <w:szCs w:val="24"/>
        </w:rPr>
        <w:t>15 (slovy patnácti)</w:t>
      </w:r>
      <w:r w:rsidRPr="00A33CDA">
        <w:rPr>
          <w:rFonts w:cs="Arial"/>
          <w:sz w:val="24"/>
          <w:szCs w:val="24"/>
        </w:rPr>
        <w:t xml:space="preserve"> pracovních dnů od nabytí právní</w:t>
      </w:r>
      <w:r w:rsidRPr="001F78A3">
        <w:rPr>
          <w:rFonts w:cs="Arial"/>
          <w:sz w:val="24"/>
          <w:szCs w:val="24"/>
        </w:rPr>
        <w:t xml:space="preserve"> moci rozhodnutí příslušného katastrálního úřadu o povolení vkladu vlastnického práva strany kupující k předmětu převodu dle této smlouvy do katastru nemovitostí.</w:t>
      </w:r>
      <w:r w:rsidRPr="000B2DEE">
        <w:rPr>
          <w:rFonts w:cs="Arial"/>
          <w:sz w:val="24"/>
          <w:szCs w:val="24"/>
        </w:rPr>
        <w:t xml:space="preserve"> Strana prodávající též předá straně kupující klíče k předmětu převodu, přičemž o předání a převzetí předmětu převodu bude smluvními stranami sepsán předávací protokol, ve kterém bude uveden též stav měřidel patřících k předmětu převodu ke dni jeho předání.</w:t>
      </w:r>
    </w:p>
    <w:p w:rsidR="00AC5865" w:rsidRDefault="00AC5865" w:rsidP="00A33CDA">
      <w:pPr>
        <w:pStyle w:val="Odstavecseseznamem"/>
        <w:spacing w:after="120" w:line="276" w:lineRule="auto"/>
        <w:ind w:left="567"/>
        <w:jc w:val="both"/>
        <w:rPr>
          <w:rFonts w:cs="Arial"/>
          <w:sz w:val="24"/>
          <w:szCs w:val="24"/>
        </w:rPr>
      </w:pPr>
      <w:r w:rsidRPr="000B2DEE">
        <w:rPr>
          <w:rFonts w:cs="Arial"/>
          <w:sz w:val="24"/>
          <w:szCs w:val="24"/>
        </w:rPr>
        <w:t>Do dne nabytí právní moci rozhodnutí příslušného katastrálního úřadu o povolení vkladu vlastnického práva strany kupující k předmětu převodu dle této smlouvy do katastru nemovitostí, není strana kupující oprávněna provádět jakékoli stavební úpravy na předmětu převodu.</w:t>
      </w:r>
    </w:p>
    <w:p w:rsidR="00AC5865" w:rsidRPr="000B2DEE" w:rsidRDefault="00AC5865" w:rsidP="00A33CDA">
      <w:pPr>
        <w:pStyle w:val="Odstavecseseznamem"/>
        <w:numPr>
          <w:ilvl w:val="1"/>
          <w:numId w:val="40"/>
        </w:numPr>
        <w:spacing w:line="276" w:lineRule="auto"/>
        <w:ind w:left="567" w:hanging="567"/>
        <w:jc w:val="both"/>
        <w:rPr>
          <w:rFonts w:cs="Arial"/>
          <w:sz w:val="24"/>
          <w:szCs w:val="24"/>
        </w:rPr>
      </w:pPr>
      <w:r w:rsidRPr="000B2DEE">
        <w:rPr>
          <w:rFonts w:cs="Arial"/>
          <w:sz w:val="24"/>
          <w:szCs w:val="24"/>
        </w:rPr>
        <w:t xml:space="preserve">Smluvní strany ve vzájemné součinnosti zajistí neprodleně po předání předmětu převodu u příslušných organizací převod veškerých měřidel energií patřících k předmětu převodu ze strany prodávající na stranu kupující a strana prodávající se zavazuje neprodleně uhradit všechny své závazky vůči dodavatelům energií za odběr těchto energií. V případě, že strana prodávající neposkytne součinnost, nebo neprovede převod, je povinna odhlásit měřidla </w:t>
      </w:r>
      <w:r w:rsidRPr="000B2DEE">
        <w:rPr>
          <w:rFonts w:cs="Arial"/>
          <w:sz w:val="24"/>
          <w:szCs w:val="24"/>
        </w:rPr>
        <w:lastRenderedPageBreak/>
        <w:t>energií u příslušných organizací, a to nejpozději do 30 dnů po předání předmětu převodu straně kupující</w:t>
      </w:r>
      <w:r w:rsidRPr="000B2DEE">
        <w:rPr>
          <w:rFonts w:cs="Arial"/>
          <w:sz w:val="24"/>
          <w:szCs w:val="24"/>
          <w:shd w:val="clear" w:color="auto" w:fill="FFFFFF"/>
        </w:rPr>
        <w:t>.</w:t>
      </w:r>
    </w:p>
    <w:p w:rsidR="000B2DEE" w:rsidRPr="000B2DEE" w:rsidRDefault="000B2DEE" w:rsidP="00A33CDA">
      <w:pPr>
        <w:pStyle w:val="Odstavecseseznamem"/>
        <w:spacing w:line="276" w:lineRule="auto"/>
        <w:ind w:left="567" w:hanging="567"/>
        <w:jc w:val="both"/>
        <w:rPr>
          <w:rFonts w:cs="Arial"/>
          <w:sz w:val="24"/>
          <w:szCs w:val="24"/>
        </w:rPr>
      </w:pPr>
    </w:p>
    <w:p w:rsidR="003A47CF" w:rsidRPr="000B2DEE" w:rsidRDefault="003A47CF" w:rsidP="00A33CDA">
      <w:pPr>
        <w:pStyle w:val="Nadpis1"/>
        <w:spacing w:before="0" w:after="0" w:line="276" w:lineRule="auto"/>
        <w:jc w:val="center"/>
        <w:rPr>
          <w:rFonts w:ascii="Arial" w:hAnsi="Arial" w:cs="Arial"/>
          <w:sz w:val="24"/>
          <w:szCs w:val="24"/>
        </w:rPr>
      </w:pPr>
      <w:r w:rsidRPr="000B2DEE">
        <w:rPr>
          <w:rFonts w:ascii="Arial" w:hAnsi="Arial" w:cs="Arial"/>
          <w:sz w:val="24"/>
          <w:szCs w:val="24"/>
        </w:rPr>
        <w:t>čl. VII.</w:t>
      </w:r>
    </w:p>
    <w:p w:rsidR="003A47CF" w:rsidRPr="000B2DEE" w:rsidRDefault="003A47CF" w:rsidP="00A33CDA">
      <w:pPr>
        <w:pStyle w:val="Nadpis2"/>
        <w:spacing w:after="0" w:line="276" w:lineRule="auto"/>
        <w:ind w:left="538" w:hanging="425"/>
        <w:rPr>
          <w:rFonts w:ascii="Arial" w:hAnsi="Arial" w:cs="Arial"/>
        </w:rPr>
      </w:pPr>
      <w:r w:rsidRPr="000B2DEE">
        <w:rPr>
          <w:rFonts w:ascii="Arial" w:hAnsi="Arial" w:cs="Arial"/>
        </w:rPr>
        <w:t>Převod vlastnického práva</w:t>
      </w:r>
    </w:p>
    <w:p w:rsidR="00E817CF" w:rsidRPr="000B2DEE" w:rsidRDefault="003A47CF" w:rsidP="00A33CDA">
      <w:pPr>
        <w:pStyle w:val="Nadpis2"/>
        <w:spacing w:after="0" w:line="276" w:lineRule="auto"/>
        <w:ind w:left="538" w:hanging="425"/>
        <w:rPr>
          <w:rFonts w:ascii="Arial" w:hAnsi="Arial" w:cs="Arial"/>
        </w:rPr>
      </w:pPr>
      <w:r w:rsidRPr="000B2DEE">
        <w:rPr>
          <w:rFonts w:ascii="Arial" w:hAnsi="Arial" w:cs="Arial"/>
        </w:rPr>
        <w:t>Úhrada daní a poplatků</w:t>
      </w:r>
    </w:p>
    <w:p w:rsidR="00393AD1" w:rsidRDefault="00393AD1" w:rsidP="00A33CDA">
      <w:pPr>
        <w:pStyle w:val="Odstavecseseznamem"/>
        <w:numPr>
          <w:ilvl w:val="1"/>
          <w:numId w:val="41"/>
        </w:numPr>
        <w:suppressAutoHyphens/>
        <w:overflowPunct/>
        <w:autoSpaceDE/>
        <w:autoSpaceDN/>
        <w:adjustRightInd/>
        <w:spacing w:after="120" w:line="276" w:lineRule="auto"/>
        <w:ind w:left="567" w:hanging="567"/>
        <w:jc w:val="both"/>
        <w:textAlignment w:val="auto"/>
        <w:rPr>
          <w:rFonts w:cs="Arial"/>
          <w:sz w:val="24"/>
          <w:szCs w:val="24"/>
        </w:rPr>
      </w:pPr>
      <w:r w:rsidRPr="001F78A3">
        <w:rPr>
          <w:rFonts w:cs="Arial"/>
          <w:sz w:val="24"/>
          <w:szCs w:val="24"/>
        </w:rPr>
        <w:t>Smluvní strany se zároveň s touto smlouvou zavazují podepsat i návrh na vklad vlastnického práva strany kupující k předmětu převodu dle této smlouvy do katastru nemovitostí.</w:t>
      </w:r>
    </w:p>
    <w:p w:rsidR="003A47CF" w:rsidRDefault="003A47CF" w:rsidP="00A33CDA">
      <w:pPr>
        <w:pStyle w:val="Odstavecseseznamem"/>
        <w:numPr>
          <w:ilvl w:val="1"/>
          <w:numId w:val="41"/>
        </w:numPr>
        <w:suppressAutoHyphens/>
        <w:overflowPunct/>
        <w:autoSpaceDE/>
        <w:autoSpaceDN/>
        <w:adjustRightInd/>
        <w:spacing w:after="120" w:line="276" w:lineRule="auto"/>
        <w:ind w:left="567" w:hanging="567"/>
        <w:jc w:val="both"/>
        <w:textAlignment w:val="auto"/>
        <w:rPr>
          <w:rFonts w:cs="Arial"/>
          <w:sz w:val="24"/>
          <w:szCs w:val="24"/>
        </w:rPr>
      </w:pPr>
      <w:r w:rsidRPr="001F78A3">
        <w:rPr>
          <w:rFonts w:cs="Arial"/>
          <w:sz w:val="24"/>
          <w:szCs w:val="24"/>
        </w:rPr>
        <w:t>Vlastnické právo k předmětu převodu nabývá strana kupující vkladem do katastru nemovitostí.</w:t>
      </w:r>
    </w:p>
    <w:p w:rsidR="001F78A3" w:rsidRDefault="003A47CF" w:rsidP="00A33CDA">
      <w:pPr>
        <w:pStyle w:val="Odstavecseseznamem"/>
        <w:numPr>
          <w:ilvl w:val="1"/>
          <w:numId w:val="41"/>
        </w:numPr>
        <w:suppressAutoHyphens/>
        <w:overflowPunct/>
        <w:autoSpaceDE/>
        <w:autoSpaceDN/>
        <w:adjustRightInd/>
        <w:spacing w:after="120" w:line="276" w:lineRule="auto"/>
        <w:ind w:left="567" w:hanging="567"/>
        <w:jc w:val="both"/>
        <w:textAlignment w:val="auto"/>
        <w:rPr>
          <w:rFonts w:cs="Arial"/>
          <w:sz w:val="24"/>
          <w:szCs w:val="24"/>
        </w:rPr>
      </w:pPr>
      <w:r w:rsidRPr="001F78A3">
        <w:rPr>
          <w:rFonts w:cs="Arial"/>
          <w:sz w:val="24"/>
          <w:szCs w:val="24"/>
        </w:rPr>
        <w:t xml:space="preserve">Smluvní strany se dohodly, že návrh na zahájení řízení o povolení vkladu vlastnického práva strany kupující do katastru nemovitostí podle této smlouvy doručí příslušnému Katastrálnímu úřadu zástupce strany kupující, </w:t>
      </w:r>
      <w:r w:rsidR="00453BAB" w:rsidRPr="001F78A3">
        <w:rPr>
          <w:rFonts w:cs="Arial"/>
          <w:sz w:val="24"/>
          <w:szCs w:val="24"/>
        </w:rPr>
        <w:t>a to nejpozději do 5 (</w:t>
      </w:r>
      <w:r w:rsidR="001F78A3">
        <w:rPr>
          <w:rFonts w:cs="Arial"/>
          <w:sz w:val="24"/>
          <w:szCs w:val="24"/>
        </w:rPr>
        <w:t xml:space="preserve">slovy </w:t>
      </w:r>
      <w:r w:rsidR="00453BAB" w:rsidRPr="001F78A3">
        <w:rPr>
          <w:rFonts w:cs="Arial"/>
          <w:sz w:val="24"/>
          <w:szCs w:val="24"/>
        </w:rPr>
        <w:t xml:space="preserve">pěti) pracovních dnů od podpisu této smlouvy. </w:t>
      </w:r>
    </w:p>
    <w:p w:rsidR="003A47CF" w:rsidRPr="001F78A3" w:rsidRDefault="003A47CF" w:rsidP="00A33CDA">
      <w:pPr>
        <w:pStyle w:val="Odstavecseseznamem"/>
        <w:numPr>
          <w:ilvl w:val="1"/>
          <w:numId w:val="41"/>
        </w:numPr>
        <w:suppressAutoHyphens/>
        <w:overflowPunct/>
        <w:autoSpaceDE/>
        <w:autoSpaceDN/>
        <w:adjustRightInd/>
        <w:spacing w:after="120" w:line="276" w:lineRule="auto"/>
        <w:ind w:left="567" w:hanging="567"/>
        <w:jc w:val="both"/>
        <w:textAlignment w:val="auto"/>
        <w:rPr>
          <w:rFonts w:cs="Arial"/>
          <w:sz w:val="24"/>
          <w:szCs w:val="24"/>
        </w:rPr>
      </w:pPr>
      <w:r w:rsidRPr="001F78A3">
        <w:rPr>
          <w:rFonts w:cs="Arial"/>
          <w:sz w:val="24"/>
          <w:szCs w:val="24"/>
        </w:rPr>
        <w:t xml:space="preserve">V případě, že katastrální úřad zamítne, a to z jakéhokoliv důvodu, návrh na povolení vkladu vlastnického práva strany kupující k předmětu převodu dle této smlouvy do katastru nemovitostí, zavazují se smluvní strany poskytnout si vzájemně součinnost, aby v takovém případě došlo k odstranění příslušných vad, event. k uzavření nové kupní smlouvy, a to nejpozději do </w:t>
      </w:r>
      <w:r w:rsidR="001F78A3">
        <w:rPr>
          <w:rFonts w:cs="Arial"/>
          <w:sz w:val="24"/>
          <w:szCs w:val="24"/>
        </w:rPr>
        <w:t>2 (slovy dvou)</w:t>
      </w:r>
      <w:r w:rsidRPr="001F78A3">
        <w:rPr>
          <w:rFonts w:cs="Arial"/>
          <w:sz w:val="24"/>
          <w:szCs w:val="24"/>
        </w:rPr>
        <w:t xml:space="preserve"> měsíc</w:t>
      </w:r>
      <w:r w:rsidR="001F78A3">
        <w:rPr>
          <w:rFonts w:cs="Arial"/>
          <w:sz w:val="24"/>
          <w:szCs w:val="24"/>
        </w:rPr>
        <w:t>ů</w:t>
      </w:r>
      <w:r w:rsidRPr="001F78A3">
        <w:rPr>
          <w:rFonts w:cs="Arial"/>
          <w:sz w:val="24"/>
          <w:szCs w:val="24"/>
        </w:rPr>
        <w:t xml:space="preserve"> od právní moci zamítavého rozhodnutí katastrálního úřadu.</w:t>
      </w:r>
      <w:r w:rsidRPr="001F78A3">
        <w:rPr>
          <w:rFonts w:cs="Arial"/>
          <w:b/>
          <w:sz w:val="24"/>
          <w:szCs w:val="24"/>
        </w:rPr>
        <w:t xml:space="preserve"> </w:t>
      </w:r>
    </w:p>
    <w:p w:rsidR="002D4E90" w:rsidRDefault="003A47CF" w:rsidP="00A33CDA">
      <w:pPr>
        <w:pStyle w:val="Odstavecseseznamem"/>
        <w:numPr>
          <w:ilvl w:val="1"/>
          <w:numId w:val="41"/>
        </w:numPr>
        <w:suppressAutoHyphens/>
        <w:overflowPunct/>
        <w:autoSpaceDE/>
        <w:autoSpaceDN/>
        <w:adjustRightInd/>
        <w:spacing w:after="120" w:line="276" w:lineRule="auto"/>
        <w:ind w:left="567" w:hanging="567"/>
        <w:jc w:val="both"/>
        <w:textAlignment w:val="auto"/>
        <w:rPr>
          <w:rFonts w:cs="Arial"/>
          <w:sz w:val="24"/>
          <w:szCs w:val="24"/>
        </w:rPr>
      </w:pPr>
      <w:r w:rsidRPr="001F78A3">
        <w:rPr>
          <w:rFonts w:cs="Arial"/>
          <w:sz w:val="24"/>
          <w:szCs w:val="24"/>
        </w:rPr>
        <w:t>Poplatníkem daně z nabytí nemovitých věcí je strana kupující.</w:t>
      </w:r>
    </w:p>
    <w:p w:rsidR="00015DBE" w:rsidRPr="001F78A3" w:rsidRDefault="00015DBE" w:rsidP="00A33CDA">
      <w:pPr>
        <w:pStyle w:val="Odstavecseseznamem"/>
        <w:numPr>
          <w:ilvl w:val="1"/>
          <w:numId w:val="41"/>
        </w:numPr>
        <w:suppressAutoHyphens/>
        <w:overflowPunct/>
        <w:autoSpaceDE/>
        <w:autoSpaceDN/>
        <w:adjustRightInd/>
        <w:spacing w:line="276" w:lineRule="auto"/>
        <w:ind w:left="567" w:hanging="567"/>
        <w:jc w:val="both"/>
        <w:textAlignment w:val="auto"/>
        <w:rPr>
          <w:rFonts w:cs="Arial"/>
          <w:sz w:val="24"/>
          <w:szCs w:val="24"/>
        </w:rPr>
      </w:pPr>
      <w:r w:rsidRPr="001F78A3">
        <w:rPr>
          <w:rFonts w:cs="Arial"/>
          <w:sz w:val="24"/>
          <w:szCs w:val="24"/>
        </w:rPr>
        <w:t>Správní poplatek za návrh na zahájení řízení o povolení vkladu do katastru nemovitostí ve výši 1 000,- Kč uhradí kupující. Návrh na povolení vkladu vlastnického práva podá kupující.</w:t>
      </w:r>
    </w:p>
    <w:p w:rsidR="002B713B" w:rsidRPr="000B2DEE" w:rsidRDefault="002B713B"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center"/>
        <w:rPr>
          <w:rFonts w:cs="Arial"/>
          <w:b/>
          <w:szCs w:val="24"/>
        </w:rPr>
      </w:pPr>
    </w:p>
    <w:p w:rsidR="002D4E90" w:rsidRPr="000B2DEE" w:rsidRDefault="00FC46C4"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center"/>
        <w:rPr>
          <w:rFonts w:cs="Arial"/>
          <w:b/>
          <w:szCs w:val="24"/>
        </w:rPr>
      </w:pPr>
      <w:r w:rsidRPr="000B2DEE">
        <w:rPr>
          <w:rFonts w:cs="Arial"/>
          <w:b/>
          <w:szCs w:val="24"/>
        </w:rPr>
        <w:t>čl.</w:t>
      </w:r>
      <w:r w:rsidR="001F78A3">
        <w:rPr>
          <w:rFonts w:cs="Arial"/>
          <w:b/>
          <w:szCs w:val="24"/>
        </w:rPr>
        <w:t xml:space="preserve"> </w:t>
      </w:r>
      <w:r w:rsidRPr="000B2DEE">
        <w:rPr>
          <w:rFonts w:cs="Arial"/>
          <w:b/>
          <w:szCs w:val="24"/>
        </w:rPr>
        <w:t>V</w:t>
      </w:r>
      <w:r w:rsidR="00AF3FC5" w:rsidRPr="000B2DEE">
        <w:rPr>
          <w:rFonts w:cs="Arial"/>
          <w:b/>
          <w:szCs w:val="24"/>
        </w:rPr>
        <w:t>I</w:t>
      </w:r>
      <w:r w:rsidR="002D4E90" w:rsidRPr="000B2DEE">
        <w:rPr>
          <w:rFonts w:cs="Arial"/>
          <w:b/>
          <w:szCs w:val="24"/>
        </w:rPr>
        <w:t>II</w:t>
      </w:r>
      <w:r w:rsidR="00181CC0" w:rsidRPr="000B2DEE">
        <w:rPr>
          <w:rFonts w:cs="Arial"/>
          <w:b/>
          <w:szCs w:val="24"/>
        </w:rPr>
        <w:t>.</w:t>
      </w:r>
    </w:p>
    <w:p w:rsidR="00015DBE" w:rsidRDefault="00015DBE" w:rsidP="00A33CDA">
      <w:pPr>
        <w:pStyle w:val="ZkladntextIMP"/>
        <w:numPr>
          <w:ilvl w:val="1"/>
          <w:numId w:val="4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20"/>
        <w:ind w:left="567" w:hanging="567"/>
        <w:jc w:val="both"/>
        <w:rPr>
          <w:rFonts w:cs="Arial"/>
          <w:szCs w:val="24"/>
        </w:rPr>
      </w:pPr>
      <w:r w:rsidRPr="000B2DEE">
        <w:rPr>
          <w:rFonts w:cs="Arial"/>
          <w:szCs w:val="24"/>
        </w:rPr>
        <w:t xml:space="preserve">Město Jindřichův Hradec prohlašuje ve smyslu zák. č. 128/2000 Sb. v platném znění, že k uzavření smlouvy dalo souhlas zastupitelstvo města usnesením č. </w:t>
      </w:r>
      <w:r w:rsidR="00703A49">
        <w:rPr>
          <w:rFonts w:cs="Arial"/>
          <w:szCs w:val="24"/>
        </w:rPr>
        <w:t>179/10Z/2019</w:t>
      </w:r>
      <w:r w:rsidRPr="000B2DEE">
        <w:rPr>
          <w:rFonts w:cs="Arial"/>
          <w:szCs w:val="24"/>
        </w:rPr>
        <w:t xml:space="preserve"> na svém zasedání dne </w:t>
      </w:r>
      <w:proofErr w:type="gramStart"/>
      <w:r w:rsidR="00703A49">
        <w:rPr>
          <w:rFonts w:cs="Arial"/>
          <w:szCs w:val="24"/>
        </w:rPr>
        <w:t>25.9.2019</w:t>
      </w:r>
      <w:proofErr w:type="gramEnd"/>
      <w:r w:rsidR="00703A49">
        <w:rPr>
          <w:rFonts w:cs="Arial"/>
          <w:szCs w:val="24"/>
        </w:rPr>
        <w:t xml:space="preserve"> </w:t>
      </w:r>
      <w:r w:rsidRPr="000B2DEE">
        <w:rPr>
          <w:rFonts w:cs="Arial"/>
          <w:szCs w:val="24"/>
        </w:rPr>
        <w:t>nadpoloviční většinou všech členů zastupitelstva.</w:t>
      </w:r>
    </w:p>
    <w:p w:rsidR="00087E32" w:rsidRDefault="00015DBE" w:rsidP="00A33CDA">
      <w:pPr>
        <w:pStyle w:val="ZkladntextIMP"/>
        <w:numPr>
          <w:ilvl w:val="1"/>
          <w:numId w:val="4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20"/>
        <w:ind w:left="567" w:hanging="567"/>
        <w:jc w:val="both"/>
        <w:rPr>
          <w:rFonts w:cs="Arial"/>
          <w:szCs w:val="24"/>
        </w:rPr>
      </w:pPr>
      <w:r w:rsidRPr="001972C9">
        <w:rPr>
          <w:rFonts w:cs="Arial"/>
          <w:szCs w:val="24"/>
        </w:rPr>
        <w:t>Smluvní strany berou na vědomí, že tato smlouva podléhá povinnosti zveřejnění prostřednictvím registru smluv dle zákona č. 340/2015 Sb., zákon o registru smluv, v platném znění. Zveřejnění na své náklady zajistí kupující.</w:t>
      </w:r>
    </w:p>
    <w:p w:rsidR="00087E32" w:rsidRDefault="00087E32" w:rsidP="00A33CDA">
      <w:pPr>
        <w:pStyle w:val="ZkladntextIMP"/>
        <w:numPr>
          <w:ilvl w:val="1"/>
          <w:numId w:val="4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20"/>
        <w:ind w:left="567" w:hanging="567"/>
        <w:jc w:val="both"/>
        <w:rPr>
          <w:rFonts w:cs="Arial"/>
          <w:szCs w:val="24"/>
        </w:rPr>
      </w:pPr>
      <w:r w:rsidRPr="001972C9">
        <w:rPr>
          <w:rFonts w:cs="Arial"/>
          <w:szCs w:val="24"/>
        </w:rPr>
        <w:t>Prodávající souhlasí se zpracováním osobních údajů ve vztahu k zákonu č. 106/1999 Sb., o svobodném přístupu k informacím, ve znění pozdějších předpisů a uchováním osobních dat, které budou použity v souladu se zákonem č. 110/2019 Sb., o zpracování osobních údajů, ve znění pozdějších předpisů, a o změně některých zákonů, ve znění pozdějších předpisů. Tento souhlas je poskytován a udělován do budoucna na dobu neurčitou pro vnitřní potřeby města a dále pro účely informování veřejnosti o činnosti města.</w:t>
      </w:r>
    </w:p>
    <w:p w:rsidR="00015DBE" w:rsidRDefault="00015DBE" w:rsidP="00A33CDA">
      <w:pPr>
        <w:pStyle w:val="ZkladntextIMP"/>
        <w:numPr>
          <w:ilvl w:val="1"/>
          <w:numId w:val="4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20"/>
        <w:ind w:left="567" w:hanging="567"/>
        <w:jc w:val="both"/>
        <w:rPr>
          <w:rFonts w:cs="Arial"/>
          <w:szCs w:val="24"/>
        </w:rPr>
      </w:pPr>
      <w:r w:rsidRPr="001972C9">
        <w:rPr>
          <w:rFonts w:cs="Arial"/>
          <w:szCs w:val="24"/>
        </w:rPr>
        <w:lastRenderedPageBreak/>
        <w:t>Smluvní strany v dané souvislosti dále ujednávají, že jakákoli vedlejší ujednání při této smlouvě, resp. po jejím uzavření, mezi nimi musí být učiněna písemně, jinak nejsou ani platná ani účinná.  </w:t>
      </w:r>
    </w:p>
    <w:p w:rsidR="001972C9" w:rsidRPr="001972C9" w:rsidRDefault="00015DBE"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567"/>
        <w:jc w:val="both"/>
        <w:rPr>
          <w:rFonts w:cs="Arial"/>
          <w:szCs w:val="24"/>
        </w:rPr>
      </w:pPr>
      <w:r w:rsidRPr="001972C9">
        <w:rPr>
          <w:rFonts w:cs="Arial"/>
          <w:szCs w:val="24"/>
        </w:rPr>
        <w:t xml:space="preserve">Právní vztahy výslovně neupravené touto smlouvou se řídí obecnými ustanoveními </w:t>
      </w:r>
      <w:r w:rsidR="001972C9">
        <w:rPr>
          <w:rFonts w:cs="Arial"/>
          <w:szCs w:val="24"/>
        </w:rPr>
        <w:t>občanského zákoníku</w:t>
      </w:r>
      <w:r w:rsidRPr="001972C9">
        <w:rPr>
          <w:rFonts w:cs="Arial"/>
          <w:szCs w:val="24"/>
        </w:rPr>
        <w:t xml:space="preserve"> a dále právním řádem ČR.</w:t>
      </w:r>
    </w:p>
    <w:p w:rsidR="00A33CDA" w:rsidRDefault="00A33CDA"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center"/>
        <w:rPr>
          <w:rFonts w:cs="Arial"/>
          <w:b/>
          <w:szCs w:val="24"/>
        </w:rPr>
      </w:pPr>
    </w:p>
    <w:p w:rsidR="00F525F8" w:rsidRPr="001972C9" w:rsidRDefault="00FC46C4"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center"/>
        <w:rPr>
          <w:rFonts w:cs="Arial"/>
          <w:b/>
          <w:szCs w:val="24"/>
        </w:rPr>
      </w:pPr>
      <w:r w:rsidRPr="000B2DEE">
        <w:rPr>
          <w:rFonts w:cs="Arial"/>
          <w:b/>
          <w:szCs w:val="24"/>
        </w:rPr>
        <w:t>čl.</w:t>
      </w:r>
      <w:r w:rsidR="001972C9">
        <w:rPr>
          <w:rFonts w:cs="Arial"/>
          <w:b/>
          <w:szCs w:val="24"/>
        </w:rPr>
        <w:t xml:space="preserve"> </w:t>
      </w:r>
      <w:r w:rsidR="00F525F8" w:rsidRPr="000B2DEE">
        <w:rPr>
          <w:rFonts w:cs="Arial"/>
          <w:b/>
          <w:szCs w:val="24"/>
        </w:rPr>
        <w:t>IX</w:t>
      </w:r>
      <w:r w:rsidR="00181CC0" w:rsidRPr="000B2DEE">
        <w:rPr>
          <w:rFonts w:cs="Arial"/>
          <w:b/>
          <w:szCs w:val="24"/>
        </w:rPr>
        <w:t>.</w:t>
      </w:r>
    </w:p>
    <w:p w:rsidR="009216C4" w:rsidRPr="000B2DEE" w:rsidRDefault="009216C4"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cs="Arial"/>
          <w:szCs w:val="24"/>
        </w:rPr>
      </w:pPr>
      <w:r w:rsidRPr="000B2DEE">
        <w:rPr>
          <w:rFonts w:cs="Arial"/>
          <w:szCs w:val="24"/>
        </w:rPr>
        <w:t>Smluvní st</w:t>
      </w:r>
      <w:r w:rsidR="00CA7AEF" w:rsidRPr="000B2DEE">
        <w:rPr>
          <w:rFonts w:cs="Arial"/>
          <w:szCs w:val="24"/>
        </w:rPr>
        <w:t>rany žádají, aby po vkladu práv</w:t>
      </w:r>
      <w:r w:rsidRPr="000B2DEE">
        <w:rPr>
          <w:rFonts w:cs="Arial"/>
          <w:szCs w:val="24"/>
        </w:rPr>
        <w:t xml:space="preserve"> z této smlouvy byly u Katastrálního úřadu p</w:t>
      </w:r>
      <w:r w:rsidR="00EB7284" w:rsidRPr="000B2DEE">
        <w:rPr>
          <w:rFonts w:cs="Arial"/>
          <w:szCs w:val="24"/>
        </w:rPr>
        <w:t>ro Jihočeský kraj, Katastrální</w:t>
      </w:r>
      <w:r w:rsidRPr="000B2DEE">
        <w:rPr>
          <w:rFonts w:cs="Arial"/>
          <w:szCs w:val="24"/>
        </w:rPr>
        <w:t xml:space="preserve"> pracoviště Jindřichův Hradec provedeny v katastru nemovitostí změny podle této smlouvy. </w:t>
      </w:r>
    </w:p>
    <w:p w:rsidR="00432815" w:rsidRPr="000B2DEE" w:rsidRDefault="00432815"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cs="Arial"/>
          <w:szCs w:val="24"/>
        </w:rPr>
      </w:pPr>
    </w:p>
    <w:p w:rsidR="00F525F8" w:rsidRPr="001972C9" w:rsidRDefault="009615F8"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center"/>
        <w:rPr>
          <w:rFonts w:cs="Arial"/>
          <w:b/>
          <w:szCs w:val="24"/>
        </w:rPr>
      </w:pPr>
      <w:r w:rsidRPr="000B2DEE">
        <w:rPr>
          <w:rFonts w:cs="Arial"/>
          <w:b/>
          <w:szCs w:val="24"/>
        </w:rPr>
        <w:t>č</w:t>
      </w:r>
      <w:r w:rsidR="00AF3FC5" w:rsidRPr="000B2DEE">
        <w:rPr>
          <w:rFonts w:cs="Arial"/>
          <w:b/>
          <w:szCs w:val="24"/>
        </w:rPr>
        <w:t>l.</w:t>
      </w:r>
      <w:r w:rsidR="001972C9">
        <w:rPr>
          <w:rFonts w:cs="Arial"/>
          <w:b/>
          <w:szCs w:val="24"/>
        </w:rPr>
        <w:t xml:space="preserve"> </w:t>
      </w:r>
      <w:r w:rsidR="00F525F8" w:rsidRPr="000B2DEE">
        <w:rPr>
          <w:rFonts w:cs="Arial"/>
          <w:b/>
          <w:szCs w:val="24"/>
        </w:rPr>
        <w:t>X</w:t>
      </w:r>
      <w:r w:rsidR="00181CC0" w:rsidRPr="000B2DEE">
        <w:rPr>
          <w:rFonts w:cs="Arial"/>
          <w:b/>
          <w:szCs w:val="24"/>
        </w:rPr>
        <w:t>.</w:t>
      </w:r>
    </w:p>
    <w:p w:rsidR="00F11A99" w:rsidRDefault="00181CC0"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cs="Arial"/>
          <w:szCs w:val="24"/>
        </w:rPr>
      </w:pPr>
      <w:r w:rsidRPr="000B2DEE">
        <w:rPr>
          <w:rFonts w:cs="Arial"/>
          <w:szCs w:val="24"/>
        </w:rPr>
        <w:t>Smluvní strany prohlašují, že si tuto smlouvu před jejím podpisem přečetly, že byla uzavřena po vzájemném projednání, podle jejich pravé a svobodné vůle, určitě, vážně a srozumitelně, nikoli v tísni za nápadně nevýhodných podmínek.</w:t>
      </w:r>
      <w:r w:rsidR="00F525F8" w:rsidRPr="000B2DEE">
        <w:rPr>
          <w:rFonts w:cs="Arial"/>
          <w:szCs w:val="24"/>
        </w:rPr>
        <w:t xml:space="preserve"> </w:t>
      </w:r>
      <w:r w:rsidRPr="000B2DEE">
        <w:rPr>
          <w:rFonts w:cs="Arial"/>
          <w:szCs w:val="24"/>
        </w:rPr>
        <w:t>Autentičnost této smlouvy stvrzují svým podpisem.</w:t>
      </w:r>
    </w:p>
    <w:p w:rsidR="001972C9" w:rsidRPr="000B2DEE" w:rsidRDefault="001972C9"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cs="Arial"/>
          <w:szCs w:val="24"/>
        </w:rPr>
      </w:pPr>
    </w:p>
    <w:p w:rsidR="00F525F8" w:rsidRPr="000B2DEE" w:rsidRDefault="005B4373"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center"/>
        <w:rPr>
          <w:rFonts w:cs="Arial"/>
          <w:b/>
          <w:szCs w:val="24"/>
        </w:rPr>
      </w:pPr>
      <w:r w:rsidRPr="000B2DEE">
        <w:rPr>
          <w:rFonts w:cs="Arial"/>
          <w:b/>
          <w:szCs w:val="24"/>
        </w:rPr>
        <w:t>čl.</w:t>
      </w:r>
      <w:r w:rsidR="001972C9">
        <w:rPr>
          <w:rFonts w:cs="Arial"/>
          <w:b/>
          <w:szCs w:val="24"/>
        </w:rPr>
        <w:t xml:space="preserve"> </w:t>
      </w:r>
      <w:r w:rsidR="00181CC0" w:rsidRPr="000B2DEE">
        <w:rPr>
          <w:rFonts w:cs="Arial"/>
          <w:b/>
          <w:szCs w:val="24"/>
        </w:rPr>
        <w:t>X</w:t>
      </w:r>
      <w:r w:rsidR="00F525F8" w:rsidRPr="000B2DEE">
        <w:rPr>
          <w:rFonts w:cs="Arial"/>
          <w:b/>
          <w:szCs w:val="24"/>
        </w:rPr>
        <w:t>I</w:t>
      </w:r>
      <w:r w:rsidR="00181CC0" w:rsidRPr="000B2DEE">
        <w:rPr>
          <w:rFonts w:cs="Arial"/>
          <w:b/>
          <w:szCs w:val="24"/>
        </w:rPr>
        <w:t>.</w:t>
      </w:r>
    </w:p>
    <w:p w:rsidR="00181CC0" w:rsidRPr="000B2DEE" w:rsidRDefault="00181CC0"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cs="Arial"/>
          <w:szCs w:val="24"/>
        </w:rPr>
      </w:pPr>
      <w:r w:rsidRPr="000B2DEE">
        <w:rPr>
          <w:rFonts w:cs="Arial"/>
          <w:szCs w:val="24"/>
        </w:rPr>
        <w:t>Tato smlouva je vyhotovena v</w:t>
      </w:r>
      <w:r w:rsidR="00BD64D1" w:rsidRPr="000B2DEE">
        <w:rPr>
          <w:rFonts w:cs="Arial"/>
          <w:szCs w:val="24"/>
        </w:rPr>
        <w:t>e</w:t>
      </w:r>
      <w:r w:rsidR="00AD2322" w:rsidRPr="000B2DEE">
        <w:rPr>
          <w:rFonts w:cs="Arial"/>
          <w:szCs w:val="24"/>
        </w:rPr>
        <w:t xml:space="preserve"> </w:t>
      </w:r>
      <w:r w:rsidR="00BD64D1" w:rsidRPr="000B2DEE">
        <w:rPr>
          <w:rFonts w:cs="Arial"/>
          <w:szCs w:val="24"/>
        </w:rPr>
        <w:t>třech</w:t>
      </w:r>
      <w:r w:rsidRPr="000B2DEE">
        <w:rPr>
          <w:rFonts w:cs="Arial"/>
          <w:szCs w:val="24"/>
        </w:rPr>
        <w:t xml:space="preserve"> stejnopisech s platností originálu, z</w:t>
      </w:r>
      <w:r w:rsidR="00647C19" w:rsidRPr="000B2DEE">
        <w:rPr>
          <w:rFonts w:cs="Arial"/>
          <w:szCs w:val="24"/>
        </w:rPr>
        <w:t> </w:t>
      </w:r>
      <w:r w:rsidRPr="000B2DEE">
        <w:rPr>
          <w:rFonts w:cs="Arial"/>
          <w:szCs w:val="24"/>
        </w:rPr>
        <w:t>nichž</w:t>
      </w:r>
      <w:r w:rsidR="00647C19" w:rsidRPr="000B2DEE">
        <w:rPr>
          <w:rFonts w:cs="Arial"/>
          <w:szCs w:val="24"/>
        </w:rPr>
        <w:t xml:space="preserve"> po jednom vyhotovení </w:t>
      </w:r>
      <w:r w:rsidRPr="000B2DEE">
        <w:rPr>
          <w:rFonts w:cs="Arial"/>
          <w:szCs w:val="24"/>
        </w:rPr>
        <w:t xml:space="preserve">obdrží </w:t>
      </w:r>
      <w:r w:rsidR="00647C19" w:rsidRPr="000B2DEE">
        <w:rPr>
          <w:rFonts w:cs="Arial"/>
          <w:szCs w:val="24"/>
        </w:rPr>
        <w:t xml:space="preserve">každá ze smluvních stran jako doklad o uzavření smlouvy a </w:t>
      </w:r>
      <w:r w:rsidR="00BD64D1" w:rsidRPr="000B2DEE">
        <w:rPr>
          <w:rFonts w:cs="Arial"/>
          <w:szCs w:val="24"/>
        </w:rPr>
        <w:t>jedno</w:t>
      </w:r>
      <w:r w:rsidR="00647C19" w:rsidRPr="000B2DEE">
        <w:rPr>
          <w:rFonts w:cs="Arial"/>
          <w:szCs w:val="24"/>
        </w:rPr>
        <w:t xml:space="preserve"> vyhotovení bud</w:t>
      </w:r>
      <w:r w:rsidR="00BD64D1" w:rsidRPr="000B2DEE">
        <w:rPr>
          <w:rFonts w:cs="Arial"/>
          <w:szCs w:val="24"/>
        </w:rPr>
        <w:t>e</w:t>
      </w:r>
      <w:r w:rsidR="00647C19" w:rsidRPr="000B2DEE">
        <w:rPr>
          <w:rFonts w:cs="Arial"/>
          <w:szCs w:val="24"/>
        </w:rPr>
        <w:t xml:space="preserve"> přílohou podání návrhu na vklad práva z této smlouvy do katastru nemovitostí.</w:t>
      </w:r>
    </w:p>
    <w:p w:rsidR="00C836A8" w:rsidRPr="000B2DEE" w:rsidRDefault="00C836A8"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cs="Arial"/>
          <w:szCs w:val="24"/>
        </w:rPr>
      </w:pPr>
    </w:p>
    <w:p w:rsidR="00C836A8" w:rsidRPr="000B2DEE" w:rsidRDefault="00C836A8"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cs="Arial"/>
          <w:szCs w:val="24"/>
        </w:rPr>
      </w:pPr>
    </w:p>
    <w:p w:rsidR="00AF639F" w:rsidRPr="000B2DEE" w:rsidRDefault="00AF639F"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cs="Arial"/>
          <w:szCs w:val="24"/>
        </w:rPr>
      </w:pPr>
    </w:p>
    <w:p w:rsidR="00F139A7" w:rsidRPr="000B2DEE" w:rsidRDefault="00181CC0"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cs="Arial"/>
          <w:szCs w:val="24"/>
        </w:rPr>
      </w:pPr>
      <w:r w:rsidRPr="000B2DEE">
        <w:rPr>
          <w:rFonts w:cs="Arial"/>
          <w:szCs w:val="24"/>
        </w:rPr>
        <w:t>V</w:t>
      </w:r>
      <w:r w:rsidR="00715FDB" w:rsidRPr="000B2DEE">
        <w:rPr>
          <w:rFonts w:cs="Arial"/>
          <w:szCs w:val="24"/>
        </w:rPr>
        <w:t> Jindřichově Hradci</w:t>
      </w:r>
      <w:r w:rsidR="005124E9" w:rsidRPr="000B2DEE">
        <w:rPr>
          <w:rFonts w:cs="Arial"/>
          <w:szCs w:val="24"/>
        </w:rPr>
        <w:tab/>
      </w:r>
      <w:r w:rsidR="005124E9" w:rsidRPr="000B2DEE">
        <w:rPr>
          <w:rFonts w:cs="Arial"/>
          <w:szCs w:val="24"/>
        </w:rPr>
        <w:tab/>
      </w:r>
      <w:r w:rsidR="005124E9" w:rsidRPr="000B2DEE">
        <w:rPr>
          <w:rFonts w:cs="Arial"/>
          <w:szCs w:val="24"/>
        </w:rPr>
        <w:tab/>
      </w:r>
      <w:r w:rsidR="005124E9" w:rsidRPr="000B2DEE">
        <w:rPr>
          <w:rFonts w:cs="Arial"/>
          <w:szCs w:val="24"/>
        </w:rPr>
        <w:tab/>
        <w:t>V Jindřichově Hradci</w:t>
      </w:r>
    </w:p>
    <w:p w:rsidR="00241C69" w:rsidRPr="000B2DEE" w:rsidRDefault="00241C69"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cs="Arial"/>
          <w:szCs w:val="24"/>
        </w:rPr>
      </w:pPr>
    </w:p>
    <w:p w:rsidR="00181CC0" w:rsidRPr="000B2DEE" w:rsidRDefault="001972C9"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cs="Arial"/>
          <w:szCs w:val="24"/>
        </w:rPr>
      </w:pPr>
      <w:r>
        <w:rPr>
          <w:rFonts w:cs="Arial"/>
          <w:szCs w:val="24"/>
        </w:rPr>
        <w:t xml:space="preserve">dne </w:t>
      </w:r>
      <w:proofErr w:type="gramStart"/>
      <w:r w:rsidR="00EF2AAD">
        <w:rPr>
          <w:rFonts w:cs="Arial"/>
          <w:szCs w:val="24"/>
        </w:rPr>
        <w:t>1.10.2019</w:t>
      </w:r>
      <w:proofErr w:type="gramEnd"/>
      <w:r>
        <w:rPr>
          <w:rFonts w:cs="Arial"/>
          <w:szCs w:val="24"/>
        </w:rPr>
        <w:tab/>
      </w:r>
      <w:r>
        <w:rPr>
          <w:rFonts w:cs="Arial"/>
          <w:szCs w:val="24"/>
        </w:rPr>
        <w:tab/>
      </w:r>
      <w:r>
        <w:rPr>
          <w:rFonts w:cs="Arial"/>
          <w:szCs w:val="24"/>
        </w:rPr>
        <w:tab/>
      </w:r>
      <w:r>
        <w:rPr>
          <w:rFonts w:cs="Arial"/>
          <w:szCs w:val="24"/>
        </w:rPr>
        <w:tab/>
      </w:r>
      <w:r>
        <w:rPr>
          <w:rFonts w:cs="Arial"/>
          <w:szCs w:val="24"/>
        </w:rPr>
        <w:tab/>
        <w:t xml:space="preserve">dne </w:t>
      </w:r>
      <w:r w:rsidR="00EF2AAD">
        <w:rPr>
          <w:rFonts w:cs="Arial"/>
          <w:szCs w:val="24"/>
        </w:rPr>
        <w:t>27.9.2019</w:t>
      </w:r>
    </w:p>
    <w:p w:rsidR="00CA7AEF" w:rsidRPr="000B2DEE" w:rsidRDefault="00CA7AEF"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cs="Arial"/>
          <w:szCs w:val="24"/>
        </w:rPr>
      </w:pPr>
    </w:p>
    <w:p w:rsidR="00715FDB" w:rsidRDefault="00715FDB"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cs="Arial"/>
          <w:szCs w:val="24"/>
        </w:rPr>
      </w:pPr>
    </w:p>
    <w:p w:rsidR="00A33CDA" w:rsidRPr="000B2DEE" w:rsidRDefault="00A33CDA"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cs="Arial"/>
          <w:szCs w:val="24"/>
        </w:rPr>
      </w:pPr>
    </w:p>
    <w:p w:rsidR="008F44AE" w:rsidRPr="000B2DEE" w:rsidRDefault="008F44AE" w:rsidP="00A33CDA">
      <w:pPr>
        <w:pStyle w:val="ZkladntextIM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cs="Arial"/>
          <w:szCs w:val="24"/>
        </w:rPr>
      </w:pPr>
    </w:p>
    <w:p w:rsidR="00181CC0" w:rsidRPr="000B2DEE" w:rsidRDefault="00181CC0" w:rsidP="00A33CDA">
      <w:pPr>
        <w:pStyle w:val="ZkladntextIMP"/>
        <w:rPr>
          <w:rFonts w:cs="Arial"/>
          <w:szCs w:val="24"/>
        </w:rPr>
      </w:pPr>
      <w:r w:rsidRPr="000B2DEE">
        <w:rPr>
          <w:rFonts w:cs="Arial"/>
          <w:szCs w:val="24"/>
        </w:rPr>
        <w:t xml:space="preserve">................................................                               </w:t>
      </w:r>
      <w:r w:rsidR="003718E2" w:rsidRPr="000B2DEE">
        <w:rPr>
          <w:rFonts w:cs="Arial"/>
          <w:szCs w:val="24"/>
        </w:rPr>
        <w:t>….</w:t>
      </w:r>
      <w:r w:rsidRPr="000B2DEE">
        <w:rPr>
          <w:rFonts w:cs="Arial"/>
          <w:szCs w:val="24"/>
        </w:rPr>
        <w:t>.......................................</w:t>
      </w:r>
    </w:p>
    <w:p w:rsidR="00181CC0" w:rsidRPr="000B2DEE" w:rsidRDefault="00015DBE" w:rsidP="00A33CDA">
      <w:pPr>
        <w:pStyle w:val="ZkladntextIMP"/>
        <w:rPr>
          <w:rFonts w:cs="Arial"/>
          <w:szCs w:val="24"/>
        </w:rPr>
      </w:pPr>
      <w:r w:rsidRPr="000B2DEE">
        <w:rPr>
          <w:rFonts w:cs="Arial"/>
          <w:szCs w:val="24"/>
        </w:rPr>
        <w:t xml:space="preserve">           Miloš Vorlíček</w:t>
      </w:r>
      <w:r w:rsidR="00181CC0" w:rsidRPr="000B2DEE">
        <w:rPr>
          <w:rFonts w:cs="Arial"/>
          <w:szCs w:val="24"/>
        </w:rPr>
        <w:t xml:space="preserve">               </w:t>
      </w:r>
      <w:r w:rsidRPr="000B2DEE">
        <w:rPr>
          <w:rFonts w:cs="Arial"/>
          <w:szCs w:val="24"/>
        </w:rPr>
        <w:tab/>
      </w:r>
      <w:r w:rsidRPr="000B2DEE">
        <w:rPr>
          <w:rFonts w:cs="Arial"/>
          <w:szCs w:val="24"/>
        </w:rPr>
        <w:tab/>
      </w:r>
      <w:r w:rsidRPr="000B2DEE">
        <w:rPr>
          <w:rFonts w:cs="Arial"/>
          <w:szCs w:val="24"/>
        </w:rPr>
        <w:tab/>
      </w:r>
      <w:r w:rsidRPr="000B2DEE">
        <w:rPr>
          <w:rFonts w:cs="Arial"/>
          <w:szCs w:val="24"/>
        </w:rPr>
        <w:tab/>
      </w:r>
      <w:r w:rsidR="00181CC0" w:rsidRPr="000B2DEE">
        <w:rPr>
          <w:rFonts w:cs="Arial"/>
          <w:szCs w:val="24"/>
        </w:rPr>
        <w:t xml:space="preserve"> </w:t>
      </w:r>
      <w:r w:rsidR="002D7DD4" w:rsidRPr="000B2DEE">
        <w:rPr>
          <w:rFonts w:cs="Arial"/>
          <w:szCs w:val="24"/>
        </w:rPr>
        <w:t>I</w:t>
      </w:r>
      <w:r w:rsidR="00181CC0" w:rsidRPr="000B2DEE">
        <w:rPr>
          <w:rFonts w:cs="Arial"/>
          <w:szCs w:val="24"/>
        </w:rPr>
        <w:t>ng.</w:t>
      </w:r>
      <w:r w:rsidR="00765D0C" w:rsidRPr="000B2DEE">
        <w:rPr>
          <w:rFonts w:cs="Arial"/>
          <w:szCs w:val="24"/>
        </w:rPr>
        <w:t xml:space="preserve"> </w:t>
      </w:r>
      <w:r w:rsidR="00CA7AEF" w:rsidRPr="000B2DEE">
        <w:rPr>
          <w:rFonts w:cs="Arial"/>
          <w:szCs w:val="24"/>
        </w:rPr>
        <w:t>Stanislav Mrvka</w:t>
      </w:r>
    </w:p>
    <w:p w:rsidR="008C2812" w:rsidRPr="000B2DEE" w:rsidRDefault="00015DBE" w:rsidP="00A33CDA">
      <w:pPr>
        <w:pStyle w:val="ZkladntextIMP"/>
        <w:rPr>
          <w:rFonts w:cs="Arial"/>
          <w:szCs w:val="24"/>
        </w:rPr>
      </w:pPr>
      <w:r w:rsidRPr="000B2DEE">
        <w:rPr>
          <w:rFonts w:cs="Arial"/>
          <w:szCs w:val="24"/>
        </w:rPr>
        <w:tab/>
      </w:r>
      <w:r w:rsidRPr="000B2DEE">
        <w:rPr>
          <w:rFonts w:cs="Arial"/>
          <w:szCs w:val="24"/>
        </w:rPr>
        <w:tab/>
      </w:r>
      <w:r w:rsidRPr="000B2DEE">
        <w:rPr>
          <w:rFonts w:cs="Arial"/>
          <w:szCs w:val="24"/>
        </w:rPr>
        <w:tab/>
      </w:r>
      <w:r w:rsidRPr="000B2DEE">
        <w:rPr>
          <w:rFonts w:cs="Arial"/>
          <w:szCs w:val="24"/>
        </w:rPr>
        <w:tab/>
      </w:r>
      <w:r w:rsidRPr="000B2DEE">
        <w:rPr>
          <w:rFonts w:cs="Arial"/>
          <w:szCs w:val="24"/>
        </w:rPr>
        <w:tab/>
        <w:t xml:space="preserve">    </w:t>
      </w:r>
      <w:r w:rsidR="0066533E" w:rsidRPr="000B2DEE">
        <w:rPr>
          <w:rFonts w:cs="Arial"/>
          <w:szCs w:val="24"/>
        </w:rPr>
        <w:t xml:space="preserve">           </w:t>
      </w:r>
      <w:r w:rsidR="00181CC0" w:rsidRPr="000B2DEE">
        <w:rPr>
          <w:rFonts w:cs="Arial"/>
          <w:szCs w:val="24"/>
        </w:rPr>
        <w:t xml:space="preserve">    </w:t>
      </w:r>
      <w:r w:rsidR="00CA7AEF" w:rsidRPr="000B2DEE">
        <w:rPr>
          <w:rFonts w:cs="Arial"/>
          <w:szCs w:val="24"/>
        </w:rPr>
        <w:t xml:space="preserve">               </w:t>
      </w:r>
      <w:r w:rsidR="00181CC0" w:rsidRPr="000B2DEE">
        <w:rPr>
          <w:rFonts w:cs="Arial"/>
          <w:szCs w:val="24"/>
        </w:rPr>
        <w:t xml:space="preserve">starosta města  </w:t>
      </w:r>
    </w:p>
    <w:sectPr w:rsidR="008C2812" w:rsidRPr="000B2DEE">
      <w:footnotePr>
        <w:numStart w:val="0"/>
        <w:numRestart w:val="eachPage"/>
      </w:footnotePr>
      <w:endnotePr>
        <w:numFmt w:val="decimal"/>
        <w:numStart w:val="0"/>
      </w:endnotePr>
      <w:type w:val="continuous"/>
      <w:pgSz w:w="11906" w:h="16835"/>
      <w:pgMar w:top="1417" w:right="1440" w:bottom="1417"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rPr>
        <w:rFonts w:ascii="Calibri" w:hAnsi="Calibri" w:cs="Calibri"/>
        <w:color w:val="auto"/>
        <w:sz w:val="20"/>
        <w:szCs w:val="20"/>
      </w:rPr>
    </w:lvl>
  </w:abstractNum>
  <w:abstractNum w:abstractNumId="1" w15:restartNumberingAfterBreak="0">
    <w:nsid w:val="0000000B"/>
    <w:multiLevelType w:val="singleLevel"/>
    <w:tmpl w:val="0000000B"/>
    <w:lvl w:ilvl="0">
      <w:start w:val="1"/>
      <w:numFmt w:val="decimal"/>
      <w:lvlText w:val="%1."/>
      <w:lvlJc w:val="left"/>
      <w:pPr>
        <w:tabs>
          <w:tab w:val="num" w:pos="0"/>
        </w:tabs>
        <w:ind w:left="720" w:hanging="360"/>
      </w:pPr>
      <w:rPr>
        <w:rFonts w:ascii="Calibri" w:hAnsi="Calibri" w:cs="Calibri"/>
        <w:b w:val="0"/>
        <w:sz w:val="20"/>
        <w:szCs w:val="22"/>
      </w:rPr>
    </w:lvl>
  </w:abstractNum>
  <w:abstractNum w:abstractNumId="2" w15:restartNumberingAfterBreak="0">
    <w:nsid w:val="000E4B8E"/>
    <w:multiLevelType w:val="multilevel"/>
    <w:tmpl w:val="AFA83F9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056DDB"/>
    <w:multiLevelType w:val="multilevel"/>
    <w:tmpl w:val="39700990"/>
    <w:lvl w:ilvl="0">
      <w:start w:val="1"/>
      <w:numFmt w:val="decimal"/>
      <w:lvlText w:val="%1."/>
      <w:lvlJc w:val="left"/>
      <w:pPr>
        <w:ind w:left="360" w:hanging="360"/>
      </w:pPr>
    </w:lvl>
    <w:lvl w:ilvl="1">
      <w:start w:val="1"/>
      <w:numFmt w:val="decimal"/>
      <w:lvlText w:val="%1.%2."/>
      <w:lvlJc w:val="left"/>
      <w:pPr>
        <w:ind w:left="858"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2112FC"/>
    <w:multiLevelType w:val="hybridMultilevel"/>
    <w:tmpl w:val="1A881260"/>
    <w:lvl w:ilvl="0" w:tplc="387A0E6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C661BD"/>
    <w:multiLevelType w:val="hybridMultilevel"/>
    <w:tmpl w:val="D6F64720"/>
    <w:lvl w:ilvl="0" w:tplc="387A0E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DB08EF"/>
    <w:multiLevelType w:val="multilevel"/>
    <w:tmpl w:val="7006305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434EB9"/>
    <w:multiLevelType w:val="multilevel"/>
    <w:tmpl w:val="3F44781E"/>
    <w:lvl w:ilvl="0">
      <w:start w:val="1"/>
      <w:numFmt w:val="decimal"/>
      <w:lvlText w:val="%1."/>
      <w:lvlJc w:val="left"/>
      <w:pPr>
        <w:tabs>
          <w:tab w:val="num" w:pos="360"/>
        </w:tabs>
        <w:ind w:left="360" w:hanging="360"/>
      </w:pPr>
      <w:rPr>
        <w:rFonts w:ascii="Calibri" w:hAnsi="Calibri" w:hint="default"/>
        <w:b w:val="0"/>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0584205"/>
    <w:multiLevelType w:val="multilevel"/>
    <w:tmpl w:val="E8AA735C"/>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F51167"/>
    <w:multiLevelType w:val="multilevel"/>
    <w:tmpl w:val="18C25380"/>
    <w:lvl w:ilvl="0">
      <w:start w:val="1"/>
      <w:numFmt w:val="decimal"/>
      <w:lvlText w:val="%1."/>
      <w:lvlJc w:val="left"/>
      <w:pPr>
        <w:tabs>
          <w:tab w:val="num" w:pos="360"/>
        </w:tabs>
        <w:ind w:left="360" w:hanging="360"/>
      </w:pPr>
      <w:rPr>
        <w:rFonts w:ascii="Calibri" w:hAnsi="Calibri" w:hint="default"/>
        <w:b w:val="0"/>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1D2A1C97"/>
    <w:multiLevelType w:val="multilevel"/>
    <w:tmpl w:val="18C25380"/>
    <w:lvl w:ilvl="0">
      <w:start w:val="1"/>
      <w:numFmt w:val="decimal"/>
      <w:lvlText w:val="%1."/>
      <w:lvlJc w:val="left"/>
      <w:pPr>
        <w:tabs>
          <w:tab w:val="num" w:pos="360"/>
        </w:tabs>
        <w:ind w:left="360" w:hanging="360"/>
      </w:pPr>
      <w:rPr>
        <w:rFonts w:ascii="Calibri" w:hAnsi="Calibri" w:hint="default"/>
        <w:b w:val="0"/>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ED32A91"/>
    <w:multiLevelType w:val="multilevel"/>
    <w:tmpl w:val="6FEC2D6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04C4E0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D961E4"/>
    <w:multiLevelType w:val="hybridMultilevel"/>
    <w:tmpl w:val="60E6D3D2"/>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27DA046A"/>
    <w:multiLevelType w:val="multilevel"/>
    <w:tmpl w:val="2BFA99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5C640D"/>
    <w:multiLevelType w:val="hybridMultilevel"/>
    <w:tmpl w:val="3D8A24BA"/>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335865AD"/>
    <w:multiLevelType w:val="multilevel"/>
    <w:tmpl w:val="A70AB69A"/>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39652684"/>
    <w:multiLevelType w:val="hybridMultilevel"/>
    <w:tmpl w:val="FC981324"/>
    <w:lvl w:ilvl="0" w:tplc="3644576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960052"/>
    <w:multiLevelType w:val="hybridMultilevel"/>
    <w:tmpl w:val="D9788B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6A41E7"/>
    <w:multiLevelType w:val="multilevel"/>
    <w:tmpl w:val="7006305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D5F349D"/>
    <w:multiLevelType w:val="multilevel"/>
    <w:tmpl w:val="2BBE7F3A"/>
    <w:lvl w:ilvl="0">
      <w:start w:val="3"/>
      <w:numFmt w:val="decimal"/>
      <w:lvlText w:val="%1"/>
      <w:lvlJc w:val="left"/>
      <w:pPr>
        <w:ind w:left="360" w:hanging="360"/>
      </w:pPr>
      <w:rPr>
        <w:rFonts w:hint="default"/>
        <w:color w:val="FF0000"/>
      </w:rPr>
    </w:lvl>
    <w:lvl w:ilvl="1">
      <w:start w:val="1"/>
      <w:numFmt w:val="decimal"/>
      <w:lvlText w:val="%1.%2"/>
      <w:lvlJc w:val="left"/>
      <w:pPr>
        <w:ind w:left="750" w:hanging="360"/>
      </w:pPr>
      <w:rPr>
        <w:rFonts w:hint="default"/>
        <w:color w:val="FF0000"/>
      </w:rPr>
    </w:lvl>
    <w:lvl w:ilvl="2">
      <w:start w:val="1"/>
      <w:numFmt w:val="decimal"/>
      <w:lvlText w:val="%1.%2.%3"/>
      <w:lvlJc w:val="left"/>
      <w:pPr>
        <w:ind w:left="1500" w:hanging="720"/>
      </w:pPr>
      <w:rPr>
        <w:rFonts w:hint="default"/>
        <w:color w:val="FF0000"/>
      </w:rPr>
    </w:lvl>
    <w:lvl w:ilvl="3">
      <w:start w:val="1"/>
      <w:numFmt w:val="decimal"/>
      <w:lvlText w:val="%1.%2.%3.%4"/>
      <w:lvlJc w:val="left"/>
      <w:pPr>
        <w:ind w:left="2250" w:hanging="1080"/>
      </w:pPr>
      <w:rPr>
        <w:rFonts w:hint="default"/>
        <w:color w:val="FF0000"/>
      </w:rPr>
    </w:lvl>
    <w:lvl w:ilvl="4">
      <w:start w:val="1"/>
      <w:numFmt w:val="decimal"/>
      <w:lvlText w:val="%1.%2.%3.%4.%5"/>
      <w:lvlJc w:val="left"/>
      <w:pPr>
        <w:ind w:left="2640" w:hanging="1080"/>
      </w:pPr>
      <w:rPr>
        <w:rFonts w:hint="default"/>
        <w:color w:val="FF0000"/>
      </w:rPr>
    </w:lvl>
    <w:lvl w:ilvl="5">
      <w:start w:val="1"/>
      <w:numFmt w:val="decimal"/>
      <w:lvlText w:val="%1.%2.%3.%4.%5.%6"/>
      <w:lvlJc w:val="left"/>
      <w:pPr>
        <w:ind w:left="3390" w:hanging="1440"/>
      </w:pPr>
      <w:rPr>
        <w:rFonts w:hint="default"/>
        <w:color w:val="FF0000"/>
      </w:rPr>
    </w:lvl>
    <w:lvl w:ilvl="6">
      <w:start w:val="1"/>
      <w:numFmt w:val="decimal"/>
      <w:lvlText w:val="%1.%2.%3.%4.%5.%6.%7"/>
      <w:lvlJc w:val="left"/>
      <w:pPr>
        <w:ind w:left="3780" w:hanging="1440"/>
      </w:pPr>
      <w:rPr>
        <w:rFonts w:hint="default"/>
        <w:color w:val="FF0000"/>
      </w:rPr>
    </w:lvl>
    <w:lvl w:ilvl="7">
      <w:start w:val="1"/>
      <w:numFmt w:val="decimal"/>
      <w:lvlText w:val="%1.%2.%3.%4.%5.%6.%7.%8"/>
      <w:lvlJc w:val="left"/>
      <w:pPr>
        <w:ind w:left="4530" w:hanging="1800"/>
      </w:pPr>
      <w:rPr>
        <w:rFonts w:hint="default"/>
        <w:color w:val="FF0000"/>
      </w:rPr>
    </w:lvl>
    <w:lvl w:ilvl="8">
      <w:start w:val="1"/>
      <w:numFmt w:val="decimal"/>
      <w:lvlText w:val="%1.%2.%3.%4.%5.%6.%7.%8.%9"/>
      <w:lvlJc w:val="left"/>
      <w:pPr>
        <w:ind w:left="4920" w:hanging="1800"/>
      </w:pPr>
      <w:rPr>
        <w:rFonts w:hint="default"/>
        <w:color w:val="FF0000"/>
      </w:rPr>
    </w:lvl>
  </w:abstractNum>
  <w:abstractNum w:abstractNumId="21" w15:restartNumberingAfterBreak="0">
    <w:nsid w:val="40327D93"/>
    <w:multiLevelType w:val="hybridMultilevel"/>
    <w:tmpl w:val="10608AA8"/>
    <w:lvl w:ilvl="0" w:tplc="DAFCA5E0">
      <w:start w:val="4"/>
      <w:numFmt w:val="decimal"/>
      <w:lvlText w:val="%1."/>
      <w:lvlJc w:val="left"/>
      <w:pPr>
        <w:ind w:left="750" w:hanging="360"/>
      </w:pPr>
      <w:rPr>
        <w:rFonts w:hint="default"/>
        <w:b/>
        <w:color w:val="auto"/>
        <w:sz w:val="24"/>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22" w15:restartNumberingAfterBreak="0">
    <w:nsid w:val="47A415BC"/>
    <w:multiLevelType w:val="multilevel"/>
    <w:tmpl w:val="7416D09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FBC2D66"/>
    <w:multiLevelType w:val="hybridMultilevel"/>
    <w:tmpl w:val="FEACC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4F6E10"/>
    <w:multiLevelType w:val="multilevel"/>
    <w:tmpl w:val="3B2EBDA6"/>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4807385"/>
    <w:multiLevelType w:val="multilevel"/>
    <w:tmpl w:val="EF0AE302"/>
    <w:lvl w:ilvl="0">
      <w:start w:val="7"/>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58CA09FB"/>
    <w:multiLevelType w:val="hybridMultilevel"/>
    <w:tmpl w:val="12DA8186"/>
    <w:lvl w:ilvl="0" w:tplc="A55659AC">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5C5721"/>
    <w:multiLevelType w:val="multilevel"/>
    <w:tmpl w:val="70D046CE"/>
    <w:lvl w:ilvl="0">
      <w:start w:val="1"/>
      <w:numFmt w:val="decimal"/>
      <w:lvlText w:val="%1."/>
      <w:lvlJc w:val="left"/>
      <w:pPr>
        <w:ind w:left="360" w:hanging="360"/>
      </w:pPr>
      <w:rPr>
        <w:rFonts w:ascii="Calibri" w:hAnsi="Calibri" w:hint="default"/>
        <w:b w:val="0"/>
      </w:rPr>
    </w:lvl>
    <w:lvl w:ilvl="1">
      <w:start w:val="1"/>
      <w:numFmt w:val="decimal"/>
      <w:lvlText w:val="%1.%2"/>
      <w:lvlJc w:val="left"/>
      <w:pPr>
        <w:ind w:left="1070" w:hanging="360"/>
      </w:pPr>
      <w:rPr>
        <w:rFonts w:hint="default"/>
        <w:color w:val="auto"/>
        <w:u w:val="none"/>
      </w:rPr>
    </w:lvl>
    <w:lvl w:ilvl="2">
      <w:start w:val="1"/>
      <w:numFmt w:val="decimal"/>
      <w:lvlText w:val="%1.%2.%3"/>
      <w:lvlJc w:val="left"/>
      <w:pPr>
        <w:ind w:left="1997" w:hanging="720"/>
      </w:pPr>
      <w:rPr>
        <w:rFonts w:hint="default"/>
      </w:rPr>
    </w:lvl>
    <w:lvl w:ilvl="3">
      <w:start w:val="1"/>
      <w:numFmt w:val="decimal"/>
      <w:lvlText w:val="%1.%2.%3.%4"/>
      <w:lvlJc w:val="left"/>
      <w:pPr>
        <w:ind w:left="5319" w:hanging="108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505" w:hanging="144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691" w:hanging="1800"/>
      </w:pPr>
      <w:rPr>
        <w:rFonts w:hint="default"/>
      </w:rPr>
    </w:lvl>
    <w:lvl w:ilvl="8">
      <w:start w:val="1"/>
      <w:numFmt w:val="decimal"/>
      <w:lvlText w:val="%1.%2.%3.%4.%5.%6.%7.%8.%9"/>
      <w:lvlJc w:val="left"/>
      <w:pPr>
        <w:ind w:left="13104" w:hanging="1800"/>
      </w:pPr>
      <w:rPr>
        <w:rFonts w:hint="default"/>
      </w:rPr>
    </w:lvl>
  </w:abstractNum>
  <w:abstractNum w:abstractNumId="28" w15:restartNumberingAfterBreak="0">
    <w:nsid w:val="5AFC3833"/>
    <w:multiLevelType w:val="multilevel"/>
    <w:tmpl w:val="81760E5C"/>
    <w:lvl w:ilvl="0">
      <w:start w:val="4"/>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9" w15:restartNumberingAfterBreak="0">
    <w:nsid w:val="5E6520B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F226F20"/>
    <w:multiLevelType w:val="multilevel"/>
    <w:tmpl w:val="D44AB132"/>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2261253"/>
    <w:multiLevelType w:val="multilevel"/>
    <w:tmpl w:val="5F606294"/>
    <w:lvl w:ilvl="0">
      <w:start w:val="6"/>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90C3E5B"/>
    <w:multiLevelType w:val="multilevel"/>
    <w:tmpl w:val="CF3CAE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C24DA8"/>
    <w:multiLevelType w:val="multilevel"/>
    <w:tmpl w:val="7006305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284D9A"/>
    <w:multiLevelType w:val="multilevel"/>
    <w:tmpl w:val="9EAC929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17B5457"/>
    <w:multiLevelType w:val="hybridMultilevel"/>
    <w:tmpl w:val="8084B394"/>
    <w:lvl w:ilvl="0" w:tplc="387A0E66">
      <w:start w:val="1"/>
      <w:numFmt w:val="decimal"/>
      <w:lvlText w:val="4.%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004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B73E95"/>
    <w:multiLevelType w:val="multilevel"/>
    <w:tmpl w:val="7006305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8B5135C"/>
    <w:multiLevelType w:val="multilevel"/>
    <w:tmpl w:val="AF18DF26"/>
    <w:lvl w:ilvl="0">
      <w:start w:val="2"/>
      <w:numFmt w:val="decimal"/>
      <w:lvlText w:val="%1"/>
      <w:lvlJc w:val="left"/>
      <w:pPr>
        <w:ind w:left="360" w:hanging="360"/>
      </w:pPr>
      <w:rPr>
        <w:rFonts w:hint="default"/>
        <w:color w:val="FF0000"/>
      </w:rPr>
    </w:lvl>
    <w:lvl w:ilvl="1">
      <w:start w:val="1"/>
      <w:numFmt w:val="decimal"/>
      <w:lvlText w:val="%1.%2"/>
      <w:lvlJc w:val="left"/>
      <w:pPr>
        <w:ind w:left="750" w:hanging="360"/>
      </w:pPr>
      <w:rPr>
        <w:rFonts w:hint="default"/>
        <w:color w:val="auto"/>
      </w:rPr>
    </w:lvl>
    <w:lvl w:ilvl="2">
      <w:start w:val="1"/>
      <w:numFmt w:val="decimal"/>
      <w:lvlText w:val="%1.%2.%3"/>
      <w:lvlJc w:val="left"/>
      <w:pPr>
        <w:ind w:left="1500" w:hanging="720"/>
      </w:pPr>
      <w:rPr>
        <w:rFonts w:hint="default"/>
        <w:color w:val="FF0000"/>
      </w:rPr>
    </w:lvl>
    <w:lvl w:ilvl="3">
      <w:start w:val="1"/>
      <w:numFmt w:val="decimal"/>
      <w:lvlText w:val="%1.%2.%3.%4"/>
      <w:lvlJc w:val="left"/>
      <w:pPr>
        <w:ind w:left="2250" w:hanging="1080"/>
      </w:pPr>
      <w:rPr>
        <w:rFonts w:hint="default"/>
        <w:color w:val="FF0000"/>
      </w:rPr>
    </w:lvl>
    <w:lvl w:ilvl="4">
      <w:start w:val="1"/>
      <w:numFmt w:val="decimal"/>
      <w:lvlText w:val="%1.%2.%3.%4.%5"/>
      <w:lvlJc w:val="left"/>
      <w:pPr>
        <w:ind w:left="2640" w:hanging="1080"/>
      </w:pPr>
      <w:rPr>
        <w:rFonts w:hint="default"/>
        <w:color w:val="FF0000"/>
      </w:rPr>
    </w:lvl>
    <w:lvl w:ilvl="5">
      <w:start w:val="1"/>
      <w:numFmt w:val="decimal"/>
      <w:lvlText w:val="%1.%2.%3.%4.%5.%6"/>
      <w:lvlJc w:val="left"/>
      <w:pPr>
        <w:ind w:left="3390" w:hanging="1440"/>
      </w:pPr>
      <w:rPr>
        <w:rFonts w:hint="default"/>
        <w:color w:val="FF0000"/>
      </w:rPr>
    </w:lvl>
    <w:lvl w:ilvl="6">
      <w:start w:val="1"/>
      <w:numFmt w:val="decimal"/>
      <w:lvlText w:val="%1.%2.%3.%4.%5.%6.%7"/>
      <w:lvlJc w:val="left"/>
      <w:pPr>
        <w:ind w:left="3780" w:hanging="1440"/>
      </w:pPr>
      <w:rPr>
        <w:rFonts w:hint="default"/>
        <w:color w:val="FF0000"/>
      </w:rPr>
    </w:lvl>
    <w:lvl w:ilvl="7">
      <w:start w:val="1"/>
      <w:numFmt w:val="decimal"/>
      <w:lvlText w:val="%1.%2.%3.%4.%5.%6.%7.%8"/>
      <w:lvlJc w:val="left"/>
      <w:pPr>
        <w:ind w:left="4530" w:hanging="1800"/>
      </w:pPr>
      <w:rPr>
        <w:rFonts w:hint="default"/>
        <w:color w:val="FF0000"/>
      </w:rPr>
    </w:lvl>
    <w:lvl w:ilvl="8">
      <w:start w:val="1"/>
      <w:numFmt w:val="decimal"/>
      <w:lvlText w:val="%1.%2.%3.%4.%5.%6.%7.%8.%9"/>
      <w:lvlJc w:val="left"/>
      <w:pPr>
        <w:ind w:left="4920" w:hanging="1800"/>
      </w:pPr>
      <w:rPr>
        <w:rFonts w:hint="default"/>
        <w:color w:val="FF0000"/>
      </w:rPr>
    </w:lvl>
  </w:abstractNum>
  <w:abstractNum w:abstractNumId="39" w15:restartNumberingAfterBreak="0">
    <w:nsid w:val="7B36215D"/>
    <w:multiLevelType w:val="hybridMultilevel"/>
    <w:tmpl w:val="E2B6E59E"/>
    <w:lvl w:ilvl="0" w:tplc="1EE6E6CC">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9"/>
  </w:num>
  <w:num w:numId="2">
    <w:abstractNumId w:val="2"/>
  </w:num>
  <w:num w:numId="3">
    <w:abstractNumId w:val="35"/>
  </w:num>
  <w:num w:numId="4">
    <w:abstractNumId w:val="5"/>
  </w:num>
  <w:num w:numId="5">
    <w:abstractNumId w:val="4"/>
  </w:num>
  <w:num w:numId="6">
    <w:abstractNumId w:val="17"/>
  </w:num>
  <w:num w:numId="7">
    <w:abstractNumId w:val="26"/>
  </w:num>
  <w:num w:numId="8">
    <w:abstractNumId w:val="37"/>
  </w:num>
  <w:num w:numId="9">
    <w:abstractNumId w:val="0"/>
  </w:num>
  <w:num w:numId="10">
    <w:abstractNumId w:val="29"/>
  </w:num>
  <w:num w:numId="11">
    <w:abstractNumId w:val="20"/>
  </w:num>
  <w:num w:numId="12">
    <w:abstractNumId w:val="27"/>
  </w:num>
  <w:num w:numId="13">
    <w:abstractNumId w:val="21"/>
  </w:num>
  <w:num w:numId="14">
    <w:abstractNumId w:val="28"/>
  </w:num>
  <w:num w:numId="15">
    <w:abstractNumId w:val="32"/>
  </w:num>
  <w:num w:numId="16">
    <w:abstractNumId w:val="34"/>
  </w:num>
  <w:num w:numId="17">
    <w:abstractNumId w:val="38"/>
  </w:num>
  <w:num w:numId="18">
    <w:abstractNumId w:val="14"/>
  </w:num>
  <w:num w:numId="19">
    <w:abstractNumId w:val="24"/>
  </w:num>
  <w:num w:numId="20">
    <w:abstractNumId w:val="9"/>
    <w:lvlOverride w:ilvl="0">
      <w:lvl w:ilvl="0">
        <w:start w:val="1"/>
        <w:numFmt w:val="decimal"/>
        <w:lvlText w:val="%1."/>
        <w:lvlJc w:val="left"/>
        <w:pPr>
          <w:tabs>
            <w:tab w:val="num" w:pos="360"/>
          </w:tabs>
          <w:ind w:left="360" w:hanging="360"/>
        </w:pPr>
        <w:rPr>
          <w:rFonts w:ascii="Calibri" w:hAnsi="Calibri" w:hint="default"/>
          <w:b w:val="0"/>
          <w:sz w:val="20"/>
          <w:szCs w:val="20"/>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1">
    <w:abstractNumId w:val="9"/>
    <w:lvlOverride w:ilvl="0">
      <w:lvl w:ilvl="0">
        <w:start w:val="1"/>
        <w:numFmt w:val="decimal"/>
        <w:lvlText w:val="%1."/>
        <w:lvlJc w:val="left"/>
        <w:pPr>
          <w:tabs>
            <w:tab w:val="num" w:pos="360"/>
          </w:tabs>
          <w:ind w:left="360" w:hanging="360"/>
        </w:pPr>
        <w:rPr>
          <w:rFonts w:ascii="Calibri" w:hAnsi="Calibri" w:hint="default"/>
          <w:b w:val="0"/>
          <w:sz w:val="20"/>
          <w:szCs w:val="20"/>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2">
    <w:abstractNumId w:val="9"/>
  </w:num>
  <w:num w:numId="23">
    <w:abstractNumId w:val="22"/>
  </w:num>
  <w:num w:numId="24">
    <w:abstractNumId w:val="11"/>
  </w:num>
  <w:num w:numId="25">
    <w:abstractNumId w:val="10"/>
  </w:num>
  <w:num w:numId="26">
    <w:abstractNumId w:val="7"/>
  </w:num>
  <w:num w:numId="27">
    <w:abstractNumId w:val="16"/>
  </w:num>
  <w:num w:numId="28">
    <w:abstractNumId w:val="23"/>
  </w:num>
  <w:num w:numId="29">
    <w:abstractNumId w:val="1"/>
  </w:num>
  <w:num w:numId="30">
    <w:abstractNumId w:val="12"/>
  </w:num>
  <w:num w:numId="31">
    <w:abstractNumId w:val="36"/>
  </w:num>
  <w:num w:numId="32">
    <w:abstractNumId w:val="3"/>
  </w:num>
  <w:num w:numId="33">
    <w:abstractNumId w:val="19"/>
  </w:num>
  <w:num w:numId="34">
    <w:abstractNumId w:val="33"/>
  </w:num>
  <w:num w:numId="35">
    <w:abstractNumId w:val="6"/>
  </w:num>
  <w:num w:numId="36">
    <w:abstractNumId w:val="15"/>
  </w:num>
  <w:num w:numId="37">
    <w:abstractNumId w:val="13"/>
  </w:num>
  <w:num w:numId="38">
    <w:abstractNumId w:val="18"/>
  </w:num>
  <w:num w:numId="39">
    <w:abstractNumId w:val="8"/>
  </w:num>
  <w:num w:numId="40">
    <w:abstractNumId w:val="31"/>
  </w:num>
  <w:num w:numId="41">
    <w:abstractNumId w:val="25"/>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oNotHyphenateCaps/>
  <w:evenAndOddHeaders/>
  <w:drawingGridHorizontalSpacing w:val="120"/>
  <w:drawingGridVerticalSpacing w:val="120"/>
  <w:displayVerticalDrawingGridEvery w:val="0"/>
  <w:doNotUseMarginsForDrawingGridOrigin/>
  <w:doNotShadeFormData/>
  <w:characterSpacingControl w:val="doNotCompress"/>
  <w:footnotePr>
    <w:numStart w:val="0"/>
    <w:numRestart w:val="eachPage"/>
  </w:footnotePr>
  <w:endnotePr>
    <w:pos w:val="sectEnd"/>
    <w:numFmt w:val="decimal"/>
    <w:numStart w:val="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6AE"/>
    <w:rsid w:val="0000045F"/>
    <w:rsid w:val="000026AE"/>
    <w:rsid w:val="00012858"/>
    <w:rsid w:val="00015DBE"/>
    <w:rsid w:val="00016006"/>
    <w:rsid w:val="0002425F"/>
    <w:rsid w:val="00041558"/>
    <w:rsid w:val="00043660"/>
    <w:rsid w:val="00061494"/>
    <w:rsid w:val="00067B7C"/>
    <w:rsid w:val="00073D23"/>
    <w:rsid w:val="00080553"/>
    <w:rsid w:val="00087E2E"/>
    <w:rsid w:val="00087E32"/>
    <w:rsid w:val="000919B6"/>
    <w:rsid w:val="000931EA"/>
    <w:rsid w:val="000A1CBB"/>
    <w:rsid w:val="000A6367"/>
    <w:rsid w:val="000B2DEE"/>
    <w:rsid w:val="000D4C3F"/>
    <w:rsid w:val="000D5F35"/>
    <w:rsid w:val="000F15BE"/>
    <w:rsid w:val="000F7782"/>
    <w:rsid w:val="001142FB"/>
    <w:rsid w:val="00115F0B"/>
    <w:rsid w:val="001413A3"/>
    <w:rsid w:val="0016657C"/>
    <w:rsid w:val="00181CC0"/>
    <w:rsid w:val="001972C9"/>
    <w:rsid w:val="001A20A9"/>
    <w:rsid w:val="001B136D"/>
    <w:rsid w:val="001C0C1E"/>
    <w:rsid w:val="001E1860"/>
    <w:rsid w:val="001F356B"/>
    <w:rsid w:val="001F3E36"/>
    <w:rsid w:val="001F78A3"/>
    <w:rsid w:val="0020405A"/>
    <w:rsid w:val="002059BF"/>
    <w:rsid w:val="00210F01"/>
    <w:rsid w:val="0023279D"/>
    <w:rsid w:val="00232A39"/>
    <w:rsid w:val="00235CE3"/>
    <w:rsid w:val="00241C69"/>
    <w:rsid w:val="00254358"/>
    <w:rsid w:val="0027340B"/>
    <w:rsid w:val="00273ED1"/>
    <w:rsid w:val="00290D27"/>
    <w:rsid w:val="002B713B"/>
    <w:rsid w:val="002C0DE6"/>
    <w:rsid w:val="002C3101"/>
    <w:rsid w:val="002D1249"/>
    <w:rsid w:val="002D4E90"/>
    <w:rsid w:val="002D7509"/>
    <w:rsid w:val="002D7DD4"/>
    <w:rsid w:val="002E2D9E"/>
    <w:rsid w:val="002E69E4"/>
    <w:rsid w:val="002F45C3"/>
    <w:rsid w:val="002F7A49"/>
    <w:rsid w:val="00302882"/>
    <w:rsid w:val="00307F68"/>
    <w:rsid w:val="003106D0"/>
    <w:rsid w:val="00310C0E"/>
    <w:rsid w:val="00331B0E"/>
    <w:rsid w:val="003330C6"/>
    <w:rsid w:val="00350A0B"/>
    <w:rsid w:val="003718E2"/>
    <w:rsid w:val="00377861"/>
    <w:rsid w:val="00380DE2"/>
    <w:rsid w:val="00385CC0"/>
    <w:rsid w:val="00392DEB"/>
    <w:rsid w:val="00393AD1"/>
    <w:rsid w:val="003A0FB5"/>
    <w:rsid w:val="003A47CF"/>
    <w:rsid w:val="003C156F"/>
    <w:rsid w:val="003E5E9E"/>
    <w:rsid w:val="003F4230"/>
    <w:rsid w:val="00402433"/>
    <w:rsid w:val="00412EDB"/>
    <w:rsid w:val="004151F2"/>
    <w:rsid w:val="004152F5"/>
    <w:rsid w:val="00417B79"/>
    <w:rsid w:val="00432815"/>
    <w:rsid w:val="0044054F"/>
    <w:rsid w:val="00453023"/>
    <w:rsid w:val="00453BAB"/>
    <w:rsid w:val="00467F7B"/>
    <w:rsid w:val="004744C6"/>
    <w:rsid w:val="004764DC"/>
    <w:rsid w:val="0049505C"/>
    <w:rsid w:val="0049653E"/>
    <w:rsid w:val="004974FB"/>
    <w:rsid w:val="004B1FB0"/>
    <w:rsid w:val="004C0377"/>
    <w:rsid w:val="004F1186"/>
    <w:rsid w:val="0050360C"/>
    <w:rsid w:val="005124E9"/>
    <w:rsid w:val="00515B26"/>
    <w:rsid w:val="00520C7C"/>
    <w:rsid w:val="00525128"/>
    <w:rsid w:val="00531104"/>
    <w:rsid w:val="00536024"/>
    <w:rsid w:val="00550B2E"/>
    <w:rsid w:val="00561A2E"/>
    <w:rsid w:val="00565D17"/>
    <w:rsid w:val="005849AC"/>
    <w:rsid w:val="00584E19"/>
    <w:rsid w:val="00591129"/>
    <w:rsid w:val="005922FF"/>
    <w:rsid w:val="0059253C"/>
    <w:rsid w:val="00594B80"/>
    <w:rsid w:val="005A43E9"/>
    <w:rsid w:val="005A79D9"/>
    <w:rsid w:val="005B4373"/>
    <w:rsid w:val="005E0F05"/>
    <w:rsid w:val="005E53C0"/>
    <w:rsid w:val="005E5771"/>
    <w:rsid w:val="005F0A1E"/>
    <w:rsid w:val="00604D5B"/>
    <w:rsid w:val="0062008C"/>
    <w:rsid w:val="00623548"/>
    <w:rsid w:val="00632895"/>
    <w:rsid w:val="006446C1"/>
    <w:rsid w:val="00647C19"/>
    <w:rsid w:val="006501E9"/>
    <w:rsid w:val="00652C80"/>
    <w:rsid w:val="006633C5"/>
    <w:rsid w:val="0066533E"/>
    <w:rsid w:val="006667F8"/>
    <w:rsid w:val="00674586"/>
    <w:rsid w:val="00676B66"/>
    <w:rsid w:val="006B5810"/>
    <w:rsid w:val="006D3A39"/>
    <w:rsid w:val="006E0415"/>
    <w:rsid w:val="006E583D"/>
    <w:rsid w:val="006F185A"/>
    <w:rsid w:val="00701E79"/>
    <w:rsid w:val="00703A49"/>
    <w:rsid w:val="00712EE6"/>
    <w:rsid w:val="0071359F"/>
    <w:rsid w:val="00715FDB"/>
    <w:rsid w:val="00721E15"/>
    <w:rsid w:val="0074225B"/>
    <w:rsid w:val="00744081"/>
    <w:rsid w:val="0076388C"/>
    <w:rsid w:val="00765D0C"/>
    <w:rsid w:val="00794CC3"/>
    <w:rsid w:val="007A70D2"/>
    <w:rsid w:val="007C32D7"/>
    <w:rsid w:val="007E10CF"/>
    <w:rsid w:val="007E1309"/>
    <w:rsid w:val="007E248E"/>
    <w:rsid w:val="00824561"/>
    <w:rsid w:val="00824D47"/>
    <w:rsid w:val="008315F9"/>
    <w:rsid w:val="008431AF"/>
    <w:rsid w:val="008544E0"/>
    <w:rsid w:val="008636DD"/>
    <w:rsid w:val="00881257"/>
    <w:rsid w:val="00883BAD"/>
    <w:rsid w:val="00885910"/>
    <w:rsid w:val="00892782"/>
    <w:rsid w:val="008A4112"/>
    <w:rsid w:val="008A6B5C"/>
    <w:rsid w:val="008A6B82"/>
    <w:rsid w:val="008B1734"/>
    <w:rsid w:val="008B2DA4"/>
    <w:rsid w:val="008C1376"/>
    <w:rsid w:val="008C2812"/>
    <w:rsid w:val="008C56C6"/>
    <w:rsid w:val="008C767E"/>
    <w:rsid w:val="008D28CB"/>
    <w:rsid w:val="008D54BE"/>
    <w:rsid w:val="008E66AF"/>
    <w:rsid w:val="008F44AE"/>
    <w:rsid w:val="008F65A7"/>
    <w:rsid w:val="009062FE"/>
    <w:rsid w:val="009216C4"/>
    <w:rsid w:val="0093440D"/>
    <w:rsid w:val="009615F8"/>
    <w:rsid w:val="00961642"/>
    <w:rsid w:val="009713B0"/>
    <w:rsid w:val="009734B9"/>
    <w:rsid w:val="009940F5"/>
    <w:rsid w:val="009A151C"/>
    <w:rsid w:val="009D0426"/>
    <w:rsid w:val="009D0E02"/>
    <w:rsid w:val="009E2C89"/>
    <w:rsid w:val="00A04748"/>
    <w:rsid w:val="00A11A3D"/>
    <w:rsid w:val="00A22263"/>
    <w:rsid w:val="00A32A5F"/>
    <w:rsid w:val="00A33CDA"/>
    <w:rsid w:val="00A54D13"/>
    <w:rsid w:val="00A579AF"/>
    <w:rsid w:val="00A70910"/>
    <w:rsid w:val="00A91494"/>
    <w:rsid w:val="00AA25DC"/>
    <w:rsid w:val="00AA6119"/>
    <w:rsid w:val="00AB7C12"/>
    <w:rsid w:val="00AC2409"/>
    <w:rsid w:val="00AC5865"/>
    <w:rsid w:val="00AD2322"/>
    <w:rsid w:val="00AE45D0"/>
    <w:rsid w:val="00AF0382"/>
    <w:rsid w:val="00AF2850"/>
    <w:rsid w:val="00AF3FC5"/>
    <w:rsid w:val="00AF639F"/>
    <w:rsid w:val="00B00127"/>
    <w:rsid w:val="00B20859"/>
    <w:rsid w:val="00B240DE"/>
    <w:rsid w:val="00B326B1"/>
    <w:rsid w:val="00B634C6"/>
    <w:rsid w:val="00B83053"/>
    <w:rsid w:val="00B93428"/>
    <w:rsid w:val="00B934DF"/>
    <w:rsid w:val="00BB681E"/>
    <w:rsid w:val="00BB694F"/>
    <w:rsid w:val="00BC3CFA"/>
    <w:rsid w:val="00BC41A8"/>
    <w:rsid w:val="00BD000C"/>
    <w:rsid w:val="00BD61F6"/>
    <w:rsid w:val="00BD64D1"/>
    <w:rsid w:val="00BE38F6"/>
    <w:rsid w:val="00C00CFA"/>
    <w:rsid w:val="00C04D09"/>
    <w:rsid w:val="00C35F4F"/>
    <w:rsid w:val="00C620C5"/>
    <w:rsid w:val="00C64C8B"/>
    <w:rsid w:val="00C75F32"/>
    <w:rsid w:val="00C836A8"/>
    <w:rsid w:val="00CA4A40"/>
    <w:rsid w:val="00CA7AEF"/>
    <w:rsid w:val="00CB2ADB"/>
    <w:rsid w:val="00CC66DD"/>
    <w:rsid w:val="00CC6986"/>
    <w:rsid w:val="00CF108E"/>
    <w:rsid w:val="00CF2667"/>
    <w:rsid w:val="00D13BAB"/>
    <w:rsid w:val="00D379D7"/>
    <w:rsid w:val="00D37EF5"/>
    <w:rsid w:val="00D43102"/>
    <w:rsid w:val="00D452CD"/>
    <w:rsid w:val="00D46C00"/>
    <w:rsid w:val="00D74171"/>
    <w:rsid w:val="00D750E4"/>
    <w:rsid w:val="00D835E5"/>
    <w:rsid w:val="00D905F1"/>
    <w:rsid w:val="00D91CD5"/>
    <w:rsid w:val="00D92101"/>
    <w:rsid w:val="00D92432"/>
    <w:rsid w:val="00DA4BF2"/>
    <w:rsid w:val="00DA4C0D"/>
    <w:rsid w:val="00DA4F9B"/>
    <w:rsid w:val="00DB5F61"/>
    <w:rsid w:val="00DD3AF9"/>
    <w:rsid w:val="00DD4837"/>
    <w:rsid w:val="00DE1831"/>
    <w:rsid w:val="00E337D2"/>
    <w:rsid w:val="00E35D39"/>
    <w:rsid w:val="00E4542E"/>
    <w:rsid w:val="00E60960"/>
    <w:rsid w:val="00E6550A"/>
    <w:rsid w:val="00E657F7"/>
    <w:rsid w:val="00E71B9A"/>
    <w:rsid w:val="00E73345"/>
    <w:rsid w:val="00E7585C"/>
    <w:rsid w:val="00E817CF"/>
    <w:rsid w:val="00E82553"/>
    <w:rsid w:val="00E84BA3"/>
    <w:rsid w:val="00EB3A5E"/>
    <w:rsid w:val="00EB48DB"/>
    <w:rsid w:val="00EB6F66"/>
    <w:rsid w:val="00EB7284"/>
    <w:rsid w:val="00EC3812"/>
    <w:rsid w:val="00EC5937"/>
    <w:rsid w:val="00ED710F"/>
    <w:rsid w:val="00EE1CF8"/>
    <w:rsid w:val="00EE3633"/>
    <w:rsid w:val="00EF23F9"/>
    <w:rsid w:val="00EF2AAD"/>
    <w:rsid w:val="00F02977"/>
    <w:rsid w:val="00F11A99"/>
    <w:rsid w:val="00F139A7"/>
    <w:rsid w:val="00F252EB"/>
    <w:rsid w:val="00F36244"/>
    <w:rsid w:val="00F525F8"/>
    <w:rsid w:val="00F6735D"/>
    <w:rsid w:val="00F743E4"/>
    <w:rsid w:val="00F9390C"/>
    <w:rsid w:val="00FA62AD"/>
    <w:rsid w:val="00FB1080"/>
    <w:rsid w:val="00FB3BDF"/>
    <w:rsid w:val="00FC46C4"/>
    <w:rsid w:val="00FC744C"/>
    <w:rsid w:val="00FD76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D349B4-15A4-4DAA-A437-ED528A95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rFonts w:ascii="Arial" w:hAnsi="Arial"/>
    </w:rPr>
  </w:style>
  <w:style w:type="paragraph" w:styleId="Nadpis1">
    <w:name w:val="heading 1"/>
    <w:basedOn w:val="Normln"/>
    <w:next w:val="Normln"/>
    <w:link w:val="Nadpis1Char"/>
    <w:qFormat/>
    <w:rsid w:val="0050360C"/>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qFormat/>
    <w:rsid w:val="008B1734"/>
    <w:pPr>
      <w:keepNext/>
      <w:tabs>
        <w:tab w:val="num" w:pos="540"/>
      </w:tabs>
      <w:overflowPunct/>
      <w:autoSpaceDE/>
      <w:autoSpaceDN/>
      <w:adjustRightInd/>
      <w:spacing w:after="120"/>
      <w:ind w:left="539" w:hanging="539"/>
      <w:jc w:val="center"/>
      <w:textAlignment w:val="auto"/>
      <w:outlineLvl w:val="1"/>
    </w:pPr>
    <w:rPr>
      <w:rFonts w:ascii="Calibri" w:hAnsi="Calibri"/>
      <w:b/>
      <w:sz w:val="24"/>
      <w:szCs w:val="24"/>
    </w:rPr>
  </w:style>
  <w:style w:type="paragraph" w:styleId="Nadpis3">
    <w:name w:val="heading 3"/>
    <w:basedOn w:val="Normln"/>
    <w:next w:val="Normln"/>
    <w:link w:val="Nadpis3Char"/>
    <w:semiHidden/>
    <w:unhideWhenUsed/>
    <w:qFormat/>
    <w:rsid w:val="004B1FB0"/>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IMP">
    <w:name w:val="Základní text_IMP"/>
    <w:basedOn w:val="Normln"/>
    <w:link w:val="ZkladntextIMP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sz w:val="24"/>
    </w:rPr>
  </w:style>
  <w:style w:type="character" w:customStyle="1" w:styleId="ZkladntextIMPChar">
    <w:name w:val="Základní text_IMP Char"/>
    <w:link w:val="ZkladntextIMP"/>
    <w:locked/>
    <w:rsid w:val="009062FE"/>
    <w:rPr>
      <w:rFonts w:ascii="Arial" w:hAnsi="Arial"/>
      <w:sz w:val="24"/>
      <w:lang w:val="cs-CZ" w:eastAsia="cs-CZ" w:bidi="ar-SA"/>
    </w:rPr>
  </w:style>
  <w:style w:type="paragraph" w:customStyle="1" w:styleId="vnintext">
    <w:name w:val="vniřnítext"/>
    <w:basedOn w:val="Normln"/>
    <w:rsid w:val="009062FE"/>
    <w:pPr>
      <w:tabs>
        <w:tab w:val="left" w:pos="709"/>
      </w:tabs>
      <w:overflowPunct/>
      <w:autoSpaceDE/>
      <w:autoSpaceDN/>
      <w:adjustRightInd/>
      <w:ind w:firstLine="426"/>
      <w:jc w:val="both"/>
      <w:textAlignment w:val="auto"/>
    </w:pPr>
    <w:rPr>
      <w:rFonts w:ascii="Times New Roman" w:hAnsi="Times New Roman"/>
      <w:sz w:val="24"/>
    </w:rPr>
  </w:style>
  <w:style w:type="paragraph" w:styleId="Zkladntext">
    <w:name w:val="Body Text"/>
    <w:basedOn w:val="Normln"/>
    <w:rsid w:val="000919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autoSpaceDE/>
      <w:autoSpaceDN/>
      <w:adjustRightInd/>
      <w:spacing w:line="288" w:lineRule="auto"/>
      <w:textAlignment w:val="auto"/>
    </w:pPr>
    <w:rPr>
      <w:rFonts w:eastAsia="Arial"/>
      <w:noProof/>
      <w:sz w:val="24"/>
    </w:rPr>
  </w:style>
  <w:style w:type="paragraph" w:styleId="Textbubliny">
    <w:name w:val="Balloon Text"/>
    <w:basedOn w:val="Normln"/>
    <w:link w:val="TextbublinyChar"/>
    <w:rsid w:val="008C56C6"/>
    <w:rPr>
      <w:rFonts w:ascii="Tahoma" w:hAnsi="Tahoma"/>
      <w:sz w:val="16"/>
      <w:szCs w:val="16"/>
      <w:lang w:val="x-none" w:eastAsia="x-none"/>
    </w:rPr>
  </w:style>
  <w:style w:type="character" w:customStyle="1" w:styleId="TextbublinyChar">
    <w:name w:val="Text bubliny Char"/>
    <w:link w:val="Textbubliny"/>
    <w:rsid w:val="008C56C6"/>
    <w:rPr>
      <w:rFonts w:ascii="Tahoma" w:hAnsi="Tahoma" w:cs="Tahoma"/>
      <w:sz w:val="16"/>
      <w:szCs w:val="16"/>
    </w:rPr>
  </w:style>
  <w:style w:type="paragraph" w:styleId="Odstavecseseznamem">
    <w:name w:val="List Paragraph"/>
    <w:basedOn w:val="Normln"/>
    <w:uiPriority w:val="34"/>
    <w:qFormat/>
    <w:rsid w:val="00EE1CF8"/>
    <w:pPr>
      <w:ind w:left="708"/>
    </w:pPr>
  </w:style>
  <w:style w:type="paragraph" w:customStyle="1" w:styleId="Zkladntextodsazen32">
    <w:name w:val="Základní text odsazený 32"/>
    <w:basedOn w:val="Normln"/>
    <w:rsid w:val="00015DBE"/>
    <w:pPr>
      <w:suppressAutoHyphens/>
      <w:overflowPunct/>
      <w:autoSpaceDE/>
      <w:autoSpaceDN/>
      <w:adjustRightInd/>
      <w:spacing w:after="120"/>
      <w:ind w:left="283"/>
      <w:textAlignment w:val="auto"/>
    </w:pPr>
    <w:rPr>
      <w:rFonts w:ascii="Times New Roman" w:hAnsi="Times New Roman"/>
      <w:sz w:val="16"/>
      <w:szCs w:val="16"/>
      <w:lang w:eastAsia="ar-SA"/>
    </w:rPr>
  </w:style>
  <w:style w:type="character" w:styleId="Odkaznakoment">
    <w:name w:val="annotation reference"/>
    <w:rsid w:val="00241C69"/>
    <w:rPr>
      <w:sz w:val="16"/>
      <w:szCs w:val="16"/>
    </w:rPr>
  </w:style>
  <w:style w:type="paragraph" w:styleId="Textkomente">
    <w:name w:val="annotation text"/>
    <w:basedOn w:val="Normln"/>
    <w:link w:val="TextkomenteChar"/>
    <w:rsid w:val="00241C69"/>
  </w:style>
  <w:style w:type="character" w:customStyle="1" w:styleId="TextkomenteChar">
    <w:name w:val="Text komentáře Char"/>
    <w:link w:val="Textkomente"/>
    <w:rsid w:val="00241C69"/>
    <w:rPr>
      <w:rFonts w:ascii="Arial" w:hAnsi="Arial"/>
    </w:rPr>
  </w:style>
  <w:style w:type="paragraph" w:styleId="Pedmtkomente">
    <w:name w:val="annotation subject"/>
    <w:basedOn w:val="Textkomente"/>
    <w:next w:val="Textkomente"/>
    <w:link w:val="PedmtkomenteChar"/>
    <w:rsid w:val="00241C69"/>
    <w:rPr>
      <w:b/>
      <w:bCs/>
    </w:rPr>
  </w:style>
  <w:style w:type="character" w:customStyle="1" w:styleId="PedmtkomenteChar">
    <w:name w:val="Předmět komentáře Char"/>
    <w:link w:val="Pedmtkomente"/>
    <w:rsid w:val="00241C69"/>
    <w:rPr>
      <w:rFonts w:ascii="Arial" w:hAnsi="Arial"/>
      <w:b/>
      <w:bCs/>
    </w:rPr>
  </w:style>
  <w:style w:type="paragraph" w:customStyle="1" w:styleId="Zkladntext21">
    <w:name w:val="Základní text 21"/>
    <w:basedOn w:val="Normln"/>
    <w:rsid w:val="001413A3"/>
    <w:pPr>
      <w:suppressAutoHyphens/>
      <w:overflowPunct/>
      <w:autoSpaceDE/>
      <w:autoSpaceDN/>
      <w:adjustRightInd/>
      <w:spacing w:before="120" w:line="240" w:lineRule="atLeast"/>
      <w:jc w:val="center"/>
      <w:textAlignment w:val="auto"/>
    </w:pPr>
    <w:rPr>
      <w:rFonts w:ascii="Calibri" w:hAnsi="Calibri"/>
      <w:lang w:eastAsia="zh-CN"/>
    </w:rPr>
  </w:style>
  <w:style w:type="paragraph" w:styleId="Zkladntext3">
    <w:name w:val="Body Text 3"/>
    <w:basedOn w:val="Normln"/>
    <w:link w:val="Zkladntext3Char"/>
    <w:rsid w:val="00B20859"/>
    <w:pPr>
      <w:spacing w:after="120"/>
    </w:pPr>
    <w:rPr>
      <w:sz w:val="16"/>
      <w:szCs w:val="16"/>
    </w:rPr>
  </w:style>
  <w:style w:type="character" w:customStyle="1" w:styleId="Zkladntext3Char">
    <w:name w:val="Základní text 3 Char"/>
    <w:link w:val="Zkladntext3"/>
    <w:rsid w:val="00B20859"/>
    <w:rPr>
      <w:rFonts w:ascii="Arial" w:hAnsi="Arial"/>
      <w:sz w:val="16"/>
      <w:szCs w:val="16"/>
    </w:rPr>
  </w:style>
  <w:style w:type="character" w:styleId="Siln">
    <w:name w:val="Strong"/>
    <w:uiPriority w:val="22"/>
    <w:qFormat/>
    <w:rsid w:val="00B20859"/>
    <w:rPr>
      <w:rFonts w:ascii="Calibri" w:hAnsi="Calibri"/>
      <w:b/>
      <w:bCs/>
      <w:sz w:val="24"/>
      <w:u w:val="single"/>
    </w:rPr>
  </w:style>
  <w:style w:type="character" w:customStyle="1" w:styleId="Nadpis2Char">
    <w:name w:val="Nadpis 2 Char"/>
    <w:link w:val="Nadpis2"/>
    <w:rsid w:val="008B1734"/>
    <w:rPr>
      <w:rFonts w:ascii="Calibri" w:hAnsi="Calibri"/>
      <w:b/>
      <w:sz w:val="24"/>
      <w:szCs w:val="24"/>
    </w:rPr>
  </w:style>
  <w:style w:type="paragraph" w:customStyle="1" w:styleId="Normln1">
    <w:name w:val="Normální1"/>
    <w:rsid w:val="00892782"/>
    <w:pPr>
      <w:widowControl w:val="0"/>
    </w:pPr>
    <w:rPr>
      <w:noProof/>
      <w:sz w:val="24"/>
    </w:rPr>
  </w:style>
  <w:style w:type="character" w:customStyle="1" w:styleId="Nadpis1Char">
    <w:name w:val="Nadpis 1 Char"/>
    <w:link w:val="Nadpis1"/>
    <w:rsid w:val="0050360C"/>
    <w:rPr>
      <w:rFonts w:ascii="Calibri Light" w:eastAsia="Times New Roman" w:hAnsi="Calibri Light" w:cs="Times New Roman"/>
      <w:b/>
      <w:bCs/>
      <w:kern w:val="32"/>
      <w:sz w:val="32"/>
      <w:szCs w:val="32"/>
    </w:rPr>
  </w:style>
  <w:style w:type="character" w:customStyle="1" w:styleId="Nadpis3Char">
    <w:name w:val="Nadpis 3 Char"/>
    <w:link w:val="Nadpis3"/>
    <w:semiHidden/>
    <w:rsid w:val="004B1FB0"/>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059028">
      <w:bodyDiv w:val="1"/>
      <w:marLeft w:val="0"/>
      <w:marRight w:val="0"/>
      <w:marTop w:val="0"/>
      <w:marBottom w:val="0"/>
      <w:divBdr>
        <w:top w:val="none" w:sz="0" w:space="0" w:color="auto"/>
        <w:left w:val="none" w:sz="0" w:space="0" w:color="auto"/>
        <w:bottom w:val="none" w:sz="0" w:space="0" w:color="auto"/>
        <w:right w:val="none" w:sz="0" w:space="0" w:color="auto"/>
      </w:divBdr>
    </w:div>
    <w:div w:id="768504148">
      <w:bodyDiv w:val="1"/>
      <w:marLeft w:val="0"/>
      <w:marRight w:val="0"/>
      <w:marTop w:val="0"/>
      <w:marBottom w:val="0"/>
      <w:divBdr>
        <w:top w:val="none" w:sz="0" w:space="0" w:color="auto"/>
        <w:left w:val="none" w:sz="0" w:space="0" w:color="auto"/>
        <w:bottom w:val="none" w:sz="0" w:space="0" w:color="auto"/>
        <w:right w:val="none" w:sz="0" w:space="0" w:color="auto"/>
      </w:divBdr>
    </w:div>
    <w:div w:id="846865371">
      <w:bodyDiv w:val="1"/>
      <w:marLeft w:val="0"/>
      <w:marRight w:val="0"/>
      <w:marTop w:val="0"/>
      <w:marBottom w:val="0"/>
      <w:divBdr>
        <w:top w:val="none" w:sz="0" w:space="0" w:color="auto"/>
        <w:left w:val="none" w:sz="0" w:space="0" w:color="auto"/>
        <w:bottom w:val="none" w:sz="0" w:space="0" w:color="auto"/>
        <w:right w:val="none" w:sz="0" w:space="0" w:color="auto"/>
      </w:divBdr>
    </w:div>
    <w:div w:id="1560285108">
      <w:bodyDiv w:val="1"/>
      <w:marLeft w:val="0"/>
      <w:marRight w:val="0"/>
      <w:marTop w:val="0"/>
      <w:marBottom w:val="0"/>
      <w:divBdr>
        <w:top w:val="none" w:sz="0" w:space="0" w:color="auto"/>
        <w:left w:val="none" w:sz="0" w:space="0" w:color="auto"/>
        <w:bottom w:val="none" w:sz="0" w:space="0" w:color="auto"/>
        <w:right w:val="none" w:sz="0" w:space="0" w:color="auto"/>
      </w:divBdr>
    </w:div>
    <w:div w:id="1579167302">
      <w:bodyDiv w:val="1"/>
      <w:marLeft w:val="0"/>
      <w:marRight w:val="0"/>
      <w:marTop w:val="0"/>
      <w:marBottom w:val="0"/>
      <w:divBdr>
        <w:top w:val="none" w:sz="0" w:space="0" w:color="auto"/>
        <w:left w:val="none" w:sz="0" w:space="0" w:color="auto"/>
        <w:bottom w:val="none" w:sz="0" w:space="0" w:color="auto"/>
        <w:right w:val="none" w:sz="0" w:space="0" w:color="auto"/>
      </w:divBdr>
    </w:div>
    <w:div w:id="1924601337">
      <w:bodyDiv w:val="1"/>
      <w:marLeft w:val="0"/>
      <w:marRight w:val="0"/>
      <w:marTop w:val="0"/>
      <w:marBottom w:val="0"/>
      <w:divBdr>
        <w:top w:val="none" w:sz="0" w:space="0" w:color="auto"/>
        <w:left w:val="none" w:sz="0" w:space="0" w:color="auto"/>
        <w:bottom w:val="none" w:sz="0" w:space="0" w:color="auto"/>
        <w:right w:val="none" w:sz="0" w:space="0" w:color="auto"/>
      </w:divBdr>
    </w:div>
    <w:div w:id="2049992635">
      <w:bodyDiv w:val="1"/>
      <w:marLeft w:val="0"/>
      <w:marRight w:val="0"/>
      <w:marTop w:val="0"/>
      <w:marBottom w:val="0"/>
      <w:divBdr>
        <w:top w:val="none" w:sz="0" w:space="0" w:color="auto"/>
        <w:left w:val="none" w:sz="0" w:space="0" w:color="auto"/>
        <w:bottom w:val="none" w:sz="0" w:space="0" w:color="auto"/>
        <w:right w:val="none" w:sz="0" w:space="0" w:color="auto"/>
      </w:divBdr>
    </w:div>
    <w:div w:id="207173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2213</Words>
  <Characters>13058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Městský úřad Jindřichův Hradec</Company>
  <LinksUpToDate>false</LinksUpToDate>
  <CharactersWithSpaces>15241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Majetek</dc:creator>
  <cp:lastModifiedBy>Vít Pošvář</cp:lastModifiedBy>
  <cp:revision>2</cp:revision>
  <cp:lastPrinted>2019-09-27T05:40:00Z</cp:lastPrinted>
  <dcterms:created xsi:type="dcterms:W3CDTF">2019-10-01T08:39:00Z</dcterms:created>
  <dcterms:modified xsi:type="dcterms:W3CDTF">2019-10-01T08:39:00Z</dcterms:modified>
</cp:coreProperties>
</file>