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8040" w:right="0" w:firstLine="0"/>
      </w:pPr>
      <w:r>
        <w:rPr>
          <w:rStyle w:val="CharStyle8"/>
          <w:b/>
          <w:bCs/>
        </w:rPr>
        <w:t>VP00377598</w:t>
      </w:r>
    </w:p>
    <w:p>
      <w:pPr>
        <w:pStyle w:val="Style9"/>
        <w:tabs>
          <w:tab w:leader="none" w:pos="7898" w:val="left"/>
          <w:tab w:leader="none" w:pos="8618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6840" w:right="0" w:firstLine="0"/>
      </w:pPr>
      <w:r>
        <w:rPr>
          <w:rStyle w:val="CharStyle11"/>
          <w:b w:val="0"/>
          <w:bCs w:val="0"/>
        </w:rPr>
        <w:t>Č.J.:</w:t>
        <w:tab/>
        <w:t>pl:</w:t>
        <w:tab/>
        <w:t>*</w:t>
      </w:r>
    </w:p>
    <w:p>
      <w:pPr>
        <w:pStyle w:val="Style12"/>
        <w:tabs>
          <w:tab w:leader="none" w:pos="7898" w:val="left"/>
          <w:tab w:leader="none" w:pos="8618" w:val="left"/>
        </w:tabs>
        <w:widowControl w:val="0"/>
        <w:keepNext w:val="0"/>
        <w:keepLines w:val="0"/>
        <w:shd w:val="clear" w:color="auto" w:fill="auto"/>
        <w:bidi w:val="0"/>
        <w:spacing w:before="0" w:after="686" w:line="140" w:lineRule="exact"/>
        <w:ind w:left="6840" w:right="0" w:firstLine="0"/>
      </w:pPr>
      <w:r>
        <w:rPr>
          <w:rStyle w:val="CharStyle14"/>
        </w:rPr>
        <w:t>2019/20732</w:t>
        <w:tab/>
        <w:t>2x1</w:t>
        <w:tab/>
        <w:t>20.09.201911:58:44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00" w:right="0" w:firstLine="0"/>
      </w:pPr>
      <w:r>
        <w:rPr>
          <w:rStyle w:val="CharStyle17"/>
          <w:b/>
          <w:bCs/>
        </w:rPr>
        <w:t xml:space="preserve">DODATEK č.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ke </w:t>
      </w:r>
      <w:r>
        <w:rPr>
          <w:rStyle w:val="CharStyle17"/>
          <w:b/>
          <w:bCs/>
        </w:rPr>
        <w:t xml:space="preserve">smlouvě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uzavřené formou objednávky </w:t>
      </w:r>
      <w:r>
        <w:rPr>
          <w:rStyle w:val="CharStyle17"/>
          <w:b/>
          <w:bCs/>
        </w:rPr>
        <w:t xml:space="preserve">ě.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2019/0554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849"/>
        <w:ind w:left="3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ze dne 9. 5. </w:t>
      </w:r>
      <w:r>
        <w:rPr>
          <w:rStyle w:val="CharStyle17"/>
          <w:b/>
          <w:bCs/>
        </w:rPr>
        <w:t>2019</w:t>
      </w:r>
    </w:p>
    <w:p>
      <w:pPr>
        <w:pStyle w:val="Style18"/>
        <w:tabs>
          <w:tab w:leader="none" w:pos="653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20"/>
          <w:b/>
          <w:bCs/>
        </w:rPr>
        <w:t>1.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VODÁRNA </w:t>
      </w:r>
      <w:r>
        <w:rPr>
          <w:rStyle w:val="CharStyle20"/>
          <w:b/>
          <w:bCs/>
        </w:rPr>
        <w:t>PLZEŇ a.s.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1840" w:firstLine="0"/>
      </w:pPr>
      <w:r>
        <w:rPr>
          <w:rStyle w:val="CharStyle22"/>
        </w:rPr>
        <w:t>zapsaná v obchodním rejstříku vedeném Krajským soudem v Plzni, v oddílu B, vložka 574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7"/>
        <w:ind w:left="0" w:right="4500" w:firstLine="740"/>
      </w:pPr>
      <w:r>
        <w:rPr>
          <w:rStyle w:val="CharStyle22"/>
        </w:rPr>
        <w:t>se sídlem Plzeň, Malostranská 143/2, 326 00 Plzeň IČO 252 05 625, na straně jedné jako ,,</w:t>
      </w:r>
      <w:r>
        <w:rPr>
          <w:rStyle w:val="CharStyle23"/>
        </w:rPr>
        <w:t>odběratel</w:t>
      </w:r>
      <w:r>
        <w:rPr>
          <w:rStyle w:val="CharStyle22"/>
        </w:rPr>
        <w:t>“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65" w:line="220" w:lineRule="exact"/>
        <w:ind w:left="0" w:right="0" w:firstLine="0"/>
      </w:pPr>
      <w:r>
        <w:rPr>
          <w:rStyle w:val="CharStyle22"/>
        </w:rPr>
        <w:t>a</w:t>
      </w:r>
    </w:p>
    <w:p>
      <w:pPr>
        <w:pStyle w:val="Style18"/>
        <w:widowControl w:val="0"/>
        <w:keepNext/>
        <w:keepLines/>
        <w:shd w:val="clear" w:color="auto" w:fill="auto"/>
        <w:bidi w:val="0"/>
        <w:spacing w:before="0" w:after="0" w:line="274" w:lineRule="exact"/>
        <w:ind w:left="0" w:right="0" w:firstLine="0"/>
      </w:pPr>
      <w:bookmarkStart w:id="1" w:name="bookmark1"/>
      <w:r>
        <w:rPr>
          <w:rStyle w:val="CharStyle24"/>
          <w:b/>
          <w:bCs/>
        </w:rPr>
        <w:t>2. JS PROJEKT s.r.o.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1840" w:firstLine="0"/>
      </w:pPr>
      <w:r>
        <w:rPr>
          <w:rStyle w:val="CharStyle22"/>
        </w:rPr>
        <w:t>zapsaná v obchodním rejstříku vedeném Krajským soudem v Plzni, v oddílu C, vložka 16579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6180" w:firstLine="0"/>
      </w:pPr>
      <w:r>
        <w:rPr>
          <w:rStyle w:val="CharStyle22"/>
        </w:rPr>
        <w:t xml:space="preserve">se sídlem Ruská 16, </w:t>
      </w:r>
      <w:r>
        <w:rPr>
          <w:rStyle w:val="CharStyle25"/>
        </w:rPr>
        <w:t xml:space="preserve">326 </w:t>
      </w:r>
      <w:r>
        <w:rPr>
          <w:rStyle w:val="CharStyle22"/>
        </w:rPr>
        <w:t>00 Plzeň IČO 263 78 817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55" w:line="274" w:lineRule="exact"/>
        <w:ind w:left="0" w:right="0" w:firstLine="0"/>
      </w:pPr>
      <w:r>
        <w:rPr>
          <w:rStyle w:val="CharStyle22"/>
        </w:rPr>
        <w:t xml:space="preserve">na straně druhé jako </w:t>
      </w:r>
      <w:r>
        <w:rPr>
          <w:rStyle w:val="CharStyle25"/>
        </w:rPr>
        <w:t>„</w:t>
      </w:r>
      <w:r>
        <w:rPr>
          <w:rStyle w:val="CharStyle26"/>
        </w:rPr>
        <w:t>dodavatel</w:t>
      </w:r>
      <w:r>
        <w:rPr>
          <w:rStyle w:val="CharStyle25"/>
        </w:rPr>
        <w:t>“</w:t>
      </w:r>
    </w:p>
    <w:p>
      <w:pPr>
        <w:pStyle w:val="Style18"/>
        <w:widowControl w:val="0"/>
        <w:keepNext/>
        <w:keepLines/>
        <w:shd w:val="clear" w:color="auto" w:fill="auto"/>
        <w:bidi w:val="0"/>
        <w:spacing w:before="0" w:after="509" w:line="230" w:lineRule="exact"/>
        <w:ind w:left="0" w:right="0" w:firstLine="0"/>
      </w:pPr>
      <w:bookmarkStart w:id="2" w:name="bookmark2"/>
      <w:r>
        <w:rPr>
          <w:rStyle w:val="CharStyle27"/>
          <w:b w:val="0"/>
          <w:bCs w:val="0"/>
        </w:rPr>
        <w:t xml:space="preserve">Název akce: </w:t>
      </w:r>
      <w:r>
        <w:rPr>
          <w:rStyle w:val="CharStyle24"/>
          <w:b/>
          <w:bCs/>
        </w:rPr>
        <w:t>„Rekonstrukce vodovodu Plzeň, Na Vyhlídce v úseku Sušická-Na Příčce“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4" w:line="422" w:lineRule="exact"/>
        <w:ind w:left="0" w:right="1060" w:firstLine="740"/>
      </w:pPr>
      <w:r>
        <w:rPr>
          <w:rStyle w:val="CharStyle22"/>
        </w:rPr>
        <w:t>S ohledem na důvody blíže specifikované v žádosti zhotovitele ze dne 12. 9. 2019 se smluvní strany dohodly na prodloužení termínu dokončení aktualizace projektové dokumentace a to:</w:t>
      </w:r>
    </w:p>
    <w:p>
      <w:pPr>
        <w:pStyle w:val="Style28"/>
        <w:tabs>
          <w:tab w:leader="none" w:pos="2674" w:val="left"/>
        </w:tabs>
        <w:widowControl w:val="0"/>
        <w:keepNext/>
        <w:keepLines/>
        <w:shd w:val="clear" w:color="auto" w:fill="auto"/>
        <w:bidi w:val="0"/>
        <w:spacing w:before="0" w:after="2317" w:line="280" w:lineRule="exact"/>
        <w:ind w:left="0" w:right="0"/>
      </w:pPr>
      <w:bookmarkStart w:id="3" w:name="bookmark3"/>
      <w:r>
        <w:rPr>
          <w:rStyle w:val="CharStyle30"/>
          <w:b/>
          <w:bCs/>
          <w:i/>
          <w:iCs/>
        </w:rPr>
        <w:t>do 10. 12. 2019</w:t>
      </w:r>
      <w:r>
        <w:rPr>
          <w:rStyle w:val="CharStyle31"/>
          <w:lang w:val="cs-CZ" w:eastAsia="cs-CZ" w:bidi="cs-CZ"/>
          <w:b w:val="0"/>
          <w:bCs w:val="0"/>
          <w:i w:val="0"/>
          <w:iCs w:val="0"/>
        </w:rPr>
        <w:tab/>
      </w:r>
      <w:r>
        <w:rPr>
          <w:rStyle w:val="CharStyle32"/>
          <w:b/>
          <w:bCs/>
          <w:i w:val="0"/>
          <w:iCs w:val="0"/>
        </w:rPr>
        <w:t>1</w:t>
      </w:r>
      <w:r>
        <w:rPr>
          <w:rStyle w:val="CharStyle33"/>
          <w:b w:val="0"/>
          <w:bCs w:val="0"/>
          <w:i w:val="0"/>
          <w:iCs w:val="0"/>
        </w:rPr>
        <w:t xml:space="preserve"> </w:t>
      </w:r>
      <w:r>
        <w:rPr>
          <w:rStyle w:val="CharStyle32"/>
          <w:b/>
          <w:bCs/>
          <w:i w:val="0"/>
          <w:iCs w:val="0"/>
        </w:rPr>
        <w:t>9</w:t>
      </w:r>
      <w:r>
        <w:rPr>
          <w:rStyle w:val="CharStyle33"/>
          <w:b w:val="0"/>
          <w:bCs w:val="0"/>
          <w:i w:val="0"/>
          <w:iCs w:val="0"/>
        </w:rPr>
        <w:t xml:space="preserve"> -</w:t>
      </w:r>
      <w:r>
        <w:rPr>
          <w:rStyle w:val="CharStyle32"/>
          <w:b/>
          <w:bCs/>
          <w:i w:val="0"/>
          <w:iCs w:val="0"/>
        </w:rPr>
        <w:t>09</w:t>
      </w:r>
      <w:r>
        <w:rPr>
          <w:rStyle w:val="CharStyle33"/>
          <w:b w:val="0"/>
          <w:bCs w:val="0"/>
          <w:i w:val="0"/>
          <w:iCs w:val="0"/>
        </w:rPr>
        <w:t xml:space="preserve">- </w:t>
      </w:r>
      <w:r>
        <w:rPr>
          <w:rStyle w:val="CharStyle32"/>
          <w:b/>
          <w:bCs/>
          <w:i w:val="0"/>
          <w:iCs w:val="0"/>
        </w:rPr>
        <w:t>2019</w:t>
      </w:r>
      <w:bookmarkEnd w:id="3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13" w:line="22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35pt;margin-top:1.45pt;width:120.95pt;height:15.9pt;z-index:-125829376;mso-wrap-distance-left:5.pt;mso-wrap-distance-right:113.5pt;mso-wrap-distance-bottom:48.7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"/>
                    </w:rPr>
                    <w:t>VODÁRNA PLZEŇ a.s.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69.1pt;margin-top:32.pt;width:80.65pt;height:14.1pt;z-index:-125829375;mso-wrap-distance-left:17.75pt;mso-wrap-distance-top:30.55pt;mso-wrap-distance-right:136.1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5"/>
                    </w:rPr>
                    <w:t>generální ředitel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22"/>
        </w:rPr>
        <w:t>JS PROJEKT s.r.o.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22"/>
        </w:rPr>
        <w:t>jednatel společnosti</w:t>
      </w:r>
    </w:p>
    <w:sectPr>
      <w:footnotePr>
        <w:pos w:val="pageBottom"/>
        <w:numFmt w:val="decimal"/>
        <w:numRestart w:val="continuous"/>
      </w:footnotePr>
      <w:pgSz w:w="11900" w:h="16840"/>
      <w:pgMar w:top="885" w:left="1381" w:right="362" w:bottom="88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Základní text (2) Exact"/>
    <w:basedOn w:val="CharStyle21"/>
  </w:style>
  <w:style w:type="character" w:customStyle="1" w:styleId="CharStyle7">
    <w:name w:val="Základní text (3)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Základní text (3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Základní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Garamond" w:eastAsia="Garamond" w:hAnsi="Garamond" w:cs="Garamond"/>
    </w:rPr>
  </w:style>
  <w:style w:type="character" w:customStyle="1" w:styleId="CharStyle11">
    <w:name w:val="Základní text (4)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Základní text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4">
    <w:name w:val="Základní text (5)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6">
    <w:name w:val="Základní text (6)_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7">
    <w:name w:val="Základní text (6)"/>
    <w:basedOn w:val="CharStyle1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">
    <w:name w:val="Nadpis #2_"/>
    <w:basedOn w:val="DefaultParagraphFont"/>
    <w:link w:val="Style18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0">
    <w:name w:val="Nadpis #2"/>
    <w:basedOn w:val="CharStyle1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Základní text (2)"/>
    <w:basedOn w:val="CharStyle2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3">
    <w:name w:val="Základní text (2) + Tučné,Kurzíva"/>
    <w:basedOn w:val="CharStyle21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4">
    <w:name w:val="Nadpis #2"/>
    <w:basedOn w:val="CharStyle1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5">
    <w:name w:val="Základní text (2)"/>
    <w:basedOn w:val="CharStyle2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6">
    <w:name w:val="Základní text (2) + Tučné,Kurzíva"/>
    <w:basedOn w:val="CharStyle21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7">
    <w:name w:val="Nadpis #2 + 11 pt,Ne tučné"/>
    <w:basedOn w:val="CharStyle19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9">
    <w:name w:val="Nadpis #1_"/>
    <w:basedOn w:val="DefaultParagraphFont"/>
    <w:link w:val="Style28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0">
    <w:name w:val="Nadpis #1"/>
    <w:basedOn w:val="CharStyle2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1">
    <w:name w:val="Nadpis #1 + Ne tučné,Ne kurzíva"/>
    <w:basedOn w:val="CharStyle29"/>
    <w:rPr>
      <w:lang w:val="1024"/>
      <w:b/>
      <w:bCs/>
      <w:i/>
      <w:iCs/>
      <w:w w:val="100"/>
      <w:spacing w:val="0"/>
      <w:color w:val="000000"/>
      <w:position w:val="0"/>
    </w:rPr>
  </w:style>
  <w:style w:type="character" w:customStyle="1" w:styleId="CharStyle32">
    <w:name w:val="Nadpis #1 + 14 pt,Ne kurzíva,Měřítko 60%"/>
    <w:basedOn w:val="CharStyle29"/>
    <w:rPr>
      <w:lang w:val="cs-CZ" w:eastAsia="cs-CZ" w:bidi="cs-CZ"/>
      <w:b/>
      <w:bCs/>
      <w:i/>
      <w:iCs/>
      <w:sz w:val="28"/>
      <w:szCs w:val="28"/>
      <w:w w:val="60"/>
      <w:spacing w:val="0"/>
      <w:color w:val="000000"/>
      <w:position w:val="0"/>
    </w:rPr>
  </w:style>
  <w:style w:type="character" w:customStyle="1" w:styleId="CharStyle33">
    <w:name w:val="Nadpis #1 + 5,5 pt,Ne tučné,Ne kurzíva"/>
    <w:basedOn w:val="CharStyle29"/>
    <w:rPr>
      <w:lang w:val="cs-CZ" w:eastAsia="cs-CZ" w:bidi="cs-CZ"/>
      <w:b/>
      <w:bCs/>
      <w:i/>
      <w:i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21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Garamond" w:eastAsia="Garamond" w:hAnsi="Garamond" w:cs="Garamond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FFFFFF"/>
      <w:jc w:val="both"/>
      <w:spacing w:after="7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5">
    <w:name w:val="Základní text (6)"/>
    <w:basedOn w:val="Normal"/>
    <w:link w:val="CharStyle16"/>
    <w:pPr>
      <w:widowControl w:val="0"/>
      <w:shd w:val="clear" w:color="auto" w:fill="FFFFFF"/>
      <w:spacing w:before="780" w:line="365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jc w:val="both"/>
      <w:outlineLvl w:val="1"/>
      <w:spacing w:before="780" w:line="278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FFFFFF"/>
      <w:jc w:val="both"/>
      <w:outlineLvl w:val="0"/>
      <w:spacing w:before="120" w:line="302" w:lineRule="exact"/>
      <w:ind w:firstLine="740"/>
    </w:pPr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