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27" w:rsidRPr="00ED1227" w:rsidRDefault="00ED1227" w:rsidP="00ED1227">
      <w:pPr>
        <w:spacing w:before="100" w:beforeAutospacing="1" w:after="100" w:afterAutospacing="1"/>
        <w:jc w:val="right"/>
        <w:rPr>
          <w:rFonts w:ascii="Times New Roman" w:eastAsia="Times New Roman" w:hAnsi="Times New Roman" w:cs="Times New Roman"/>
          <w:sz w:val="24"/>
          <w:szCs w:val="24"/>
          <w:lang w:eastAsia="cs-CZ"/>
        </w:rPr>
      </w:pPr>
      <w:r w:rsidRPr="002B7D0C">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6EADEADA" wp14:editId="21179952">
            <wp:simplePos x="0" y="0"/>
            <wp:positionH relativeFrom="column">
              <wp:posOffset>0</wp:posOffset>
            </wp:positionH>
            <wp:positionV relativeFrom="line">
              <wp:posOffset>170</wp:posOffset>
            </wp:positionV>
            <wp:extent cx="1878330" cy="914400"/>
            <wp:effectExtent l="0" t="0" r="7620"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83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227">
        <w:rPr>
          <w:rFonts w:ascii="Arial" w:eastAsia="Times New Roman" w:hAnsi="Arial" w:cs="Arial"/>
          <w:szCs w:val="24"/>
          <w:lang w:eastAsia="cs-CZ"/>
        </w:rPr>
        <w:t xml:space="preserve">Číslo smlouvy: PPK-45a/44/19 </w:t>
      </w:r>
    </w:p>
    <w:p w:rsidR="00ED1227" w:rsidRPr="00ED1227" w:rsidRDefault="00ED1227" w:rsidP="00ED1227">
      <w:pPr>
        <w:spacing w:before="100" w:beforeAutospacing="1" w:after="100" w:afterAutospacing="1"/>
        <w:jc w:val="right"/>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Dotační titul: A1 </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p w:rsidR="00A54C0B" w:rsidRDefault="00A54C0B" w:rsidP="00ED1227">
      <w:pPr>
        <w:spacing w:before="100" w:beforeAutospacing="1" w:after="100" w:afterAutospacing="1"/>
        <w:jc w:val="center"/>
        <w:rPr>
          <w:rFonts w:ascii="Arial" w:eastAsia="Times New Roman" w:hAnsi="Arial" w:cs="Arial"/>
          <w:b/>
          <w:bCs/>
          <w:szCs w:val="24"/>
          <w:lang w:eastAsia="cs-CZ"/>
        </w:rPr>
      </w:pPr>
    </w:p>
    <w:p w:rsidR="00A54C0B" w:rsidRDefault="00A54C0B" w:rsidP="00ED1227">
      <w:pPr>
        <w:spacing w:before="100" w:beforeAutospacing="1" w:after="100" w:afterAutospacing="1"/>
        <w:jc w:val="center"/>
        <w:rPr>
          <w:rFonts w:ascii="Arial" w:eastAsia="Times New Roman" w:hAnsi="Arial" w:cs="Arial"/>
          <w:b/>
          <w:bCs/>
          <w:szCs w:val="24"/>
          <w:lang w:eastAsia="cs-CZ"/>
        </w:rPr>
      </w:pPr>
    </w:p>
    <w:p w:rsidR="00ED1227" w:rsidRPr="00ED1227" w:rsidRDefault="00ED1227" w:rsidP="00ED1227">
      <w:pPr>
        <w:spacing w:before="100" w:beforeAutospacing="1" w:after="100" w:afterAutospacing="1"/>
        <w:jc w:val="center"/>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SMLOUVA O DÍLO</w:t>
      </w:r>
    </w:p>
    <w:p w:rsidR="00ED1227" w:rsidRPr="00ED1227" w:rsidRDefault="00ED1227" w:rsidP="00ED1227">
      <w:pPr>
        <w:spacing w:before="100" w:beforeAutospacing="1" w:after="100" w:afterAutospacing="1"/>
        <w:jc w:val="center"/>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UZAVŘENÁ DLE USTANOVENÍ § 2586 A NÁSL. ZÁK. Č. 89/2012 SB., OBČANSKÉHO ZÁKONÍKU, VE ZNĚNÍ POZDĚJŠÍCH PŘEDPISŮ</w:t>
      </w:r>
    </w:p>
    <w:p w:rsidR="00ED1227" w:rsidRPr="00ED1227" w:rsidRDefault="00ED1227" w:rsidP="00A54C0B">
      <w:pPr>
        <w:spacing w:before="360" w:after="360"/>
        <w:jc w:val="center"/>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I. Smluvní strany</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1.1</w:t>
      </w:r>
      <w:r w:rsidRPr="00ED1227">
        <w:rPr>
          <w:rFonts w:ascii="Arial" w:eastAsia="Times New Roman" w:hAnsi="Arial" w:cs="Arial"/>
          <w:b/>
          <w:bCs/>
          <w:szCs w:val="24"/>
          <w:lang w:eastAsia="cs-CZ"/>
        </w:rPr>
        <w:t xml:space="preserve"> Objednatel</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Česká republika - Agentura ochrany přírody a krajiny ČR</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Sídlo: Kaplanova 1931/1, 148 00 Praha 11 - Chodov </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Zastoupený: RNDr. Tomáš Peckert</w:t>
      </w:r>
      <w:r>
        <w:rPr>
          <w:rFonts w:ascii="Arial" w:eastAsia="Times New Roman" w:hAnsi="Arial" w:cs="Arial"/>
          <w:szCs w:val="24"/>
          <w:lang w:eastAsia="cs-CZ"/>
        </w:rPr>
        <w:t>,</w:t>
      </w:r>
      <w:r w:rsidRPr="00ED1227">
        <w:rPr>
          <w:rFonts w:ascii="Arial" w:eastAsia="Times New Roman" w:hAnsi="Arial" w:cs="Arial"/>
          <w:szCs w:val="24"/>
          <w:lang w:eastAsia="cs-CZ"/>
        </w:rPr>
        <w:t xml:space="preserve"> Ph.D.</w:t>
      </w:r>
      <w:r>
        <w:rPr>
          <w:rFonts w:ascii="Arial" w:eastAsia="Times New Roman" w:hAnsi="Arial" w:cs="Arial"/>
          <w:szCs w:val="24"/>
          <w:lang w:eastAsia="cs-CZ"/>
        </w:rPr>
        <w:t xml:space="preserve">, </w:t>
      </w:r>
      <w:r w:rsidRPr="00ED1227">
        <w:rPr>
          <w:rFonts w:ascii="Arial" w:eastAsia="Times New Roman" w:hAnsi="Arial" w:cs="Arial"/>
          <w:szCs w:val="24"/>
          <w:lang w:eastAsia="cs-CZ"/>
        </w:rPr>
        <w:t xml:space="preserve">ředitel RP SCHKO Český les </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Bankovní spojení: </w:t>
      </w:r>
      <w:r w:rsidR="0019115A">
        <w:rPr>
          <w:rFonts w:ascii="Arial" w:eastAsia="Times New Roman" w:hAnsi="Arial" w:cs="Arial"/>
          <w:szCs w:val="24"/>
          <w:lang w:eastAsia="cs-CZ"/>
        </w:rPr>
        <w:t>xxx</w:t>
      </w:r>
      <w:r w:rsidRPr="00ED1227">
        <w:rPr>
          <w:rFonts w:ascii="Arial" w:eastAsia="Times New Roman" w:hAnsi="Arial" w:cs="Arial"/>
          <w:szCs w:val="24"/>
          <w:lang w:eastAsia="cs-CZ"/>
        </w:rPr>
        <w:t xml:space="preserve">, Číslo účtu: </w:t>
      </w:r>
      <w:r w:rsidR="0019115A">
        <w:rPr>
          <w:rFonts w:ascii="Arial" w:eastAsia="Times New Roman" w:hAnsi="Arial" w:cs="Arial"/>
          <w:szCs w:val="24"/>
          <w:lang w:eastAsia="cs-CZ"/>
        </w:rPr>
        <w:t>xxx</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IČO: 629 335 91</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DIČ: neplátce DPH</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Telefon: </w:t>
      </w:r>
      <w:r w:rsidR="0019115A">
        <w:rPr>
          <w:rFonts w:ascii="Arial" w:eastAsia="Times New Roman" w:hAnsi="Arial" w:cs="Arial"/>
          <w:szCs w:val="24"/>
          <w:lang w:eastAsia="cs-CZ"/>
        </w:rPr>
        <w:t>xxx</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V rozsahu této smlouvy osoba zmocněná k jednání se zhotovitelem, k věcným úkonům a k</w:t>
      </w:r>
      <w:r>
        <w:rPr>
          <w:rFonts w:ascii="Arial" w:eastAsia="Times New Roman" w:hAnsi="Arial" w:cs="Arial"/>
          <w:szCs w:val="24"/>
          <w:lang w:eastAsia="cs-CZ"/>
        </w:rPr>
        <w:t> </w:t>
      </w:r>
      <w:r w:rsidRPr="00ED1227">
        <w:rPr>
          <w:rFonts w:ascii="Arial" w:eastAsia="Times New Roman" w:hAnsi="Arial" w:cs="Arial"/>
          <w:szCs w:val="24"/>
          <w:lang w:eastAsia="cs-CZ"/>
        </w:rPr>
        <w:t>převzetí díla: RNDr. Milena Prokopová</w:t>
      </w:r>
      <w:r>
        <w:rPr>
          <w:rFonts w:ascii="Arial" w:eastAsia="Times New Roman" w:hAnsi="Arial" w:cs="Arial"/>
          <w:szCs w:val="24"/>
          <w:lang w:eastAsia="cs-CZ"/>
        </w:rPr>
        <w:t>,</w:t>
      </w:r>
      <w:r w:rsidRPr="00ED1227">
        <w:rPr>
          <w:rFonts w:ascii="Arial" w:eastAsia="Times New Roman" w:hAnsi="Arial" w:cs="Arial"/>
          <w:szCs w:val="24"/>
          <w:lang w:eastAsia="cs-CZ"/>
        </w:rPr>
        <w:t xml:space="preserve"> Ph.D.</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(dále jen </w:t>
      </w:r>
      <w:r w:rsidRPr="00ED1227">
        <w:rPr>
          <w:rFonts w:ascii="Arial" w:eastAsia="Times New Roman" w:hAnsi="Arial" w:cs="Arial"/>
        </w:rPr>
        <w:t>„</w:t>
      </w:r>
      <w:r w:rsidRPr="00ED1227">
        <w:rPr>
          <w:rFonts w:ascii="Arial" w:eastAsia="Times New Roman" w:hAnsi="Arial" w:cs="Arial"/>
          <w:szCs w:val="24"/>
          <w:lang w:eastAsia="cs-CZ"/>
        </w:rPr>
        <w:t>objednatel”)</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a</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1.2</w:t>
      </w:r>
      <w:r w:rsidRPr="00ED1227">
        <w:rPr>
          <w:rFonts w:ascii="Arial" w:eastAsia="Times New Roman" w:hAnsi="Arial" w:cs="Arial"/>
          <w:b/>
          <w:bCs/>
          <w:szCs w:val="24"/>
          <w:lang w:eastAsia="cs-CZ"/>
        </w:rPr>
        <w:t xml:space="preserve"> Zhotovitel</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 xml:space="preserve">Josef Štiller </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Sídlo: Chříč 40, 33141 Chříč</w:t>
      </w:r>
      <w:r w:rsidRPr="00ED1227">
        <w:rPr>
          <w:rFonts w:ascii="Arial" w:eastAsia="Times New Roman" w:hAnsi="Arial" w:cs="Arial"/>
          <w:szCs w:val="24"/>
          <w:lang w:eastAsia="cs-CZ"/>
        </w:rPr>
        <w:br/>
        <w:t>Zastoupený: Ing. Josef Štiller</w:t>
      </w:r>
      <w:r w:rsidRPr="00ED1227">
        <w:rPr>
          <w:rFonts w:ascii="Arial" w:eastAsia="Times New Roman" w:hAnsi="Arial" w:cs="Arial"/>
          <w:szCs w:val="24"/>
          <w:lang w:eastAsia="cs-CZ"/>
        </w:rPr>
        <w:br/>
        <w:t xml:space="preserve">Bankovní spojení: </w:t>
      </w:r>
      <w:r w:rsidR="0019115A">
        <w:rPr>
          <w:rFonts w:ascii="Arial" w:eastAsia="Times New Roman" w:hAnsi="Arial" w:cs="Arial"/>
          <w:szCs w:val="24"/>
          <w:lang w:eastAsia="cs-CZ"/>
        </w:rPr>
        <w:t>xxx</w:t>
      </w:r>
      <w:r w:rsidRPr="00ED1227">
        <w:rPr>
          <w:rFonts w:ascii="Arial" w:eastAsia="Times New Roman" w:hAnsi="Arial" w:cs="Arial"/>
          <w:szCs w:val="24"/>
          <w:lang w:eastAsia="cs-CZ"/>
        </w:rPr>
        <w:t xml:space="preserve">, Číslo účtu: </w:t>
      </w:r>
      <w:r w:rsidR="0019115A">
        <w:rPr>
          <w:rFonts w:ascii="Arial" w:eastAsia="Times New Roman" w:hAnsi="Arial" w:cs="Arial"/>
          <w:szCs w:val="24"/>
          <w:lang w:eastAsia="cs-CZ"/>
        </w:rPr>
        <w:t>xxx</w:t>
      </w:r>
      <w:r w:rsidRPr="00ED1227">
        <w:rPr>
          <w:rFonts w:ascii="Arial" w:eastAsia="Times New Roman" w:hAnsi="Arial" w:cs="Arial"/>
          <w:szCs w:val="24"/>
          <w:lang w:eastAsia="cs-CZ"/>
        </w:rPr>
        <w:t xml:space="preserve"> </w:t>
      </w:r>
      <w:r w:rsidRPr="00ED1227">
        <w:rPr>
          <w:rFonts w:ascii="Arial" w:eastAsia="Times New Roman" w:hAnsi="Arial" w:cs="Arial"/>
          <w:szCs w:val="24"/>
          <w:lang w:eastAsia="cs-CZ"/>
        </w:rPr>
        <w:br/>
        <w:t>IČO: 87916151</w:t>
      </w:r>
      <w:r w:rsidRPr="00ED1227">
        <w:rPr>
          <w:rFonts w:ascii="Arial" w:eastAsia="Times New Roman" w:hAnsi="Arial" w:cs="Arial"/>
          <w:szCs w:val="24"/>
          <w:lang w:eastAsia="cs-CZ"/>
        </w:rPr>
        <w:br/>
        <w:t xml:space="preserve">DIČ: </w:t>
      </w:r>
      <w:r w:rsidR="0019115A">
        <w:rPr>
          <w:rFonts w:ascii="Arial" w:eastAsia="Times New Roman" w:hAnsi="Arial" w:cs="Arial"/>
          <w:szCs w:val="24"/>
          <w:lang w:eastAsia="cs-CZ"/>
        </w:rPr>
        <w:t>xxx</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(dále jen </w:t>
      </w:r>
      <w:r w:rsidRPr="00ED1227">
        <w:rPr>
          <w:rFonts w:ascii="Arial" w:eastAsia="Times New Roman" w:hAnsi="Arial" w:cs="Arial"/>
        </w:rPr>
        <w:t>„</w:t>
      </w:r>
      <w:r w:rsidRPr="00ED1227">
        <w:rPr>
          <w:rFonts w:ascii="Arial" w:eastAsia="Times New Roman" w:hAnsi="Arial" w:cs="Arial"/>
          <w:szCs w:val="24"/>
          <w:lang w:eastAsia="cs-CZ"/>
        </w:rPr>
        <w:t xml:space="preserve">zhotovitel”) </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II. Předmět smlouvy</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2.1 </w:t>
      </w:r>
      <w:r w:rsidRPr="00ED122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lastRenderedPageBreak/>
        <w:t>2.2 Dílem se rozumí: Na území NPR Chlumská stráň na p. p. č. 673/6 a 673/7 v k. ú. Chlum nad Berounkou provést v porostních skupinách 2B15, 2G6 a 2G11 instalaci drátěného skupinového oplocení o výšce 150 cm v délce 140 bm, v porostních skupinách 5E2 a 5E12 instalaci drátěného skupinového oplocení o výšce 150 cm v</w:t>
      </w:r>
      <w:r w:rsidR="00FB2194">
        <w:rPr>
          <w:rFonts w:ascii="Arial" w:eastAsia="Times New Roman" w:hAnsi="Arial" w:cs="Arial"/>
          <w:szCs w:val="24"/>
          <w:lang w:eastAsia="cs-CZ"/>
        </w:rPr>
        <w:t> </w:t>
      </w:r>
      <w:r w:rsidRPr="00ED1227">
        <w:rPr>
          <w:rFonts w:ascii="Arial" w:eastAsia="Times New Roman" w:hAnsi="Arial" w:cs="Arial"/>
          <w:szCs w:val="24"/>
          <w:lang w:eastAsia="cs-CZ"/>
        </w:rPr>
        <w:t>délce</w:t>
      </w:r>
      <w:r w:rsidR="00FB2194">
        <w:rPr>
          <w:rFonts w:ascii="Arial" w:eastAsia="Times New Roman" w:hAnsi="Arial" w:cs="Arial"/>
          <w:szCs w:val="24"/>
          <w:lang w:eastAsia="cs-CZ"/>
        </w:rPr>
        <w:t xml:space="preserve"> </w:t>
      </w:r>
      <w:r w:rsidRPr="00ED1227">
        <w:rPr>
          <w:rFonts w:ascii="Arial" w:eastAsia="Times New Roman" w:hAnsi="Arial" w:cs="Arial"/>
          <w:szCs w:val="24"/>
          <w:lang w:eastAsia="cs-CZ"/>
        </w:rPr>
        <w:t>160 bm na ochranu přirozeného zmlazení a dále instalaci 100 ks individuálního drátěného oplocení o výšce 150 cm na ochranu přirozeného zmlazení jedle bělokoré v porostních skupinách 2B15/8, 5E1, 5E4, 5E11 a 2G11.</w:t>
      </w:r>
      <w:r w:rsidR="00EC1D8C">
        <w:rPr>
          <w:rFonts w:ascii="Arial" w:eastAsia="Times New Roman" w:hAnsi="Arial" w:cs="Arial"/>
          <w:szCs w:val="24"/>
          <w:lang w:eastAsia="cs-CZ"/>
        </w:rPr>
        <w:t xml:space="preserve"> Opatření budou provedena</w:t>
      </w:r>
      <w:r w:rsidR="00EC1D8C" w:rsidRPr="00EC1D8C">
        <w:rPr>
          <w:rFonts w:ascii="Arial" w:eastAsia="Times New Roman" w:hAnsi="Arial" w:cs="Arial"/>
          <w:szCs w:val="24"/>
          <w:lang w:eastAsia="cs-CZ"/>
        </w:rPr>
        <w:t xml:space="preserve"> v souladu se standardem SPPK D02 005:2014 Opatření ke zlepšení struktury lesních porostů.</w:t>
      </w:r>
    </w:p>
    <w:p w:rsidR="00ED1227" w:rsidRPr="00ED1227" w:rsidRDefault="00ED1227" w:rsidP="00ED1227">
      <w:pPr>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(dále jen „dílo“)</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2.3 Při provádění díla je zhotovitel vázán pokyny objednatele.</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2.4 Objednatel je oprávněn v průběhu platnosti smlouvy je</w:t>
      </w:r>
      <w:r w:rsidR="00166806">
        <w:rPr>
          <w:rFonts w:ascii="Arial" w:eastAsia="Times New Roman" w:hAnsi="Arial" w:cs="Arial"/>
          <w:szCs w:val="24"/>
          <w:lang w:eastAsia="cs-CZ"/>
        </w:rPr>
        <w:t>dnostranně omezit rozsah díla v </w:t>
      </w:r>
      <w:r w:rsidRPr="00ED1227">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III. Cena díla a platební podmínky</w:t>
      </w:r>
    </w:p>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3.1 Cena díla je stanovena v souladu s právními předpisy:</w:t>
      </w:r>
    </w:p>
    <w:p w:rsidR="00ED1227" w:rsidRPr="00ED1227" w:rsidRDefault="00ED1227" w:rsidP="00ED1227">
      <w:pPr>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Cena bez DPH: 61 500,-Kč</w:t>
      </w:r>
    </w:p>
    <w:p w:rsidR="00ED1227" w:rsidRPr="00ED1227" w:rsidRDefault="00ED1227" w:rsidP="00ED1227">
      <w:pPr>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DPH 21%: 12 915,-Kč</w:t>
      </w:r>
    </w:p>
    <w:p w:rsidR="00ED1227" w:rsidRPr="00ED1227" w:rsidRDefault="00ED1227" w:rsidP="00ED1227">
      <w:pPr>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Cena včetně DPH:</w:t>
      </w:r>
      <w:r w:rsidR="00FB2194">
        <w:rPr>
          <w:rFonts w:ascii="Arial" w:eastAsia="Times New Roman" w:hAnsi="Arial" w:cs="Arial"/>
          <w:szCs w:val="24"/>
          <w:lang w:eastAsia="cs-CZ"/>
        </w:rPr>
        <w:t xml:space="preserve"> </w:t>
      </w:r>
      <w:r w:rsidRPr="00ED1227">
        <w:rPr>
          <w:rFonts w:ascii="Arial" w:eastAsia="Times New Roman" w:hAnsi="Arial" w:cs="Arial"/>
          <w:szCs w:val="24"/>
          <w:lang w:eastAsia="cs-CZ"/>
        </w:rPr>
        <w:t>74 415,- Kč, (slovy sedmdesátčtyřitisícečtyřistapatnáct korun českých).</w:t>
      </w:r>
    </w:p>
    <w:p w:rsidR="00ED1227" w:rsidRPr="00ED1227" w:rsidRDefault="00ED1227" w:rsidP="00ED1227">
      <w:pPr>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Zhotovitel je plátce DPH.</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3.2 Dohodnutá cena je stanovena jako nejvýše přípustná. Ke změně může dojít pouze při</w:t>
      </w:r>
      <w:r w:rsidR="006D6541">
        <w:rPr>
          <w:rFonts w:ascii="Arial" w:eastAsia="Times New Roman" w:hAnsi="Arial" w:cs="Arial"/>
          <w:szCs w:val="24"/>
          <w:lang w:eastAsia="cs-CZ"/>
        </w:rPr>
        <w:t> </w:t>
      </w:r>
      <w:r w:rsidRPr="00ED1227">
        <w:rPr>
          <w:rFonts w:ascii="Arial" w:eastAsia="Times New Roman" w:hAnsi="Arial" w:cs="Arial"/>
          <w:szCs w:val="24"/>
          <w:lang w:eastAsia="cs-CZ"/>
        </w:rPr>
        <w:t>změně zákonných sazeb DPH.</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3.3 Veškeré náklady vzniklé zhotoviteli v souvislosti s prováděním díla jsou zahrnuty v ceně díla.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6D6541">
        <w:rPr>
          <w:rFonts w:ascii="Arial" w:eastAsia="Times New Roman" w:hAnsi="Arial" w:cs="Arial"/>
          <w:szCs w:val="24"/>
          <w:lang w:eastAsia="cs-CZ"/>
        </w:rPr>
        <w:t xml:space="preserve"> </w:t>
      </w:r>
      <w:r w:rsidRPr="00ED1227">
        <w:rPr>
          <w:rFonts w:ascii="Arial" w:eastAsia="Times New Roman" w:hAnsi="Arial" w:cs="Arial"/>
          <w:szCs w:val="24"/>
          <w:lang w:eastAsia="cs-CZ"/>
        </w:rPr>
        <w:t>11. kalendářního roku) na</w:t>
      </w:r>
      <w:r w:rsidR="006D6541">
        <w:rPr>
          <w:rFonts w:ascii="Arial" w:eastAsia="Times New Roman" w:hAnsi="Arial" w:cs="Arial"/>
          <w:szCs w:val="24"/>
          <w:lang w:eastAsia="cs-CZ"/>
        </w:rPr>
        <w:t> </w:t>
      </w:r>
      <w:r w:rsidRPr="00ED1227">
        <w:rPr>
          <w:rFonts w:ascii="Arial" w:eastAsia="Times New Roman" w:hAnsi="Arial" w:cs="Arial"/>
          <w:szCs w:val="24"/>
          <w:lang w:eastAsia="cs-CZ"/>
        </w:rPr>
        <w:t>základě předávacího protokolu na adresu: Regionální pracoviště SCHKO Český les, náměstí Republiky 287, 34806 Přimda.</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w:t>
      </w:r>
      <w:r w:rsidR="006D6541">
        <w:rPr>
          <w:rFonts w:ascii="Arial" w:eastAsia="Times New Roman" w:hAnsi="Arial" w:cs="Arial"/>
          <w:szCs w:val="24"/>
          <w:lang w:eastAsia="cs-CZ"/>
        </w:rPr>
        <w:t> </w:t>
      </w:r>
      <w:r w:rsidRPr="00ED1227">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3.7 Smluvní strany se dohodly, že objednatel nebude poskytovat zálohové platby. </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IV. Doba a místo plnění</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4.1 Zhotovitel se zavazuje provést dílo a předat jej objednateli nejpozději do: 31.</w:t>
      </w:r>
      <w:r w:rsidR="006D6541">
        <w:rPr>
          <w:rFonts w:ascii="Arial" w:eastAsia="Times New Roman" w:hAnsi="Arial" w:cs="Arial"/>
          <w:szCs w:val="24"/>
          <w:lang w:eastAsia="cs-CZ"/>
        </w:rPr>
        <w:t xml:space="preserve"> </w:t>
      </w:r>
      <w:r w:rsidRPr="00ED1227">
        <w:rPr>
          <w:rFonts w:ascii="Arial" w:eastAsia="Times New Roman" w:hAnsi="Arial" w:cs="Arial"/>
          <w:szCs w:val="24"/>
          <w:lang w:eastAsia="cs-CZ"/>
        </w:rPr>
        <w:t>10.</w:t>
      </w:r>
      <w:r w:rsidR="006D6541">
        <w:rPr>
          <w:rFonts w:ascii="Arial" w:eastAsia="Times New Roman" w:hAnsi="Arial" w:cs="Arial"/>
          <w:szCs w:val="24"/>
          <w:lang w:eastAsia="cs-CZ"/>
        </w:rPr>
        <w:t xml:space="preserve"> </w:t>
      </w:r>
      <w:r w:rsidRPr="00ED1227">
        <w:rPr>
          <w:rFonts w:ascii="Arial" w:eastAsia="Times New Roman" w:hAnsi="Arial" w:cs="Arial"/>
          <w:szCs w:val="24"/>
          <w:lang w:eastAsia="cs-CZ"/>
        </w:rPr>
        <w:t>2019.</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4.2 Pokud zhotovitel dokončí dílo před dohodnutým termínem, zavazuje se objednatel, že</w:t>
      </w:r>
      <w:r w:rsidR="006D6541">
        <w:rPr>
          <w:rFonts w:ascii="Arial" w:eastAsia="Times New Roman" w:hAnsi="Arial" w:cs="Arial"/>
          <w:szCs w:val="24"/>
          <w:lang w:eastAsia="cs-CZ"/>
        </w:rPr>
        <w:t> </w:t>
      </w:r>
      <w:r w:rsidRPr="00ED1227">
        <w:rPr>
          <w:rFonts w:ascii="Arial" w:eastAsia="Times New Roman" w:hAnsi="Arial" w:cs="Arial"/>
          <w:szCs w:val="24"/>
          <w:lang w:eastAsia="cs-CZ"/>
        </w:rPr>
        <w:t>převezme dílo i v dřívějším nabídnutém termínu, pokud bude bez vad a nedodělků.</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4.3 Místem plnění je NPR Chlumská stráň.</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V. Další ujednání</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w:t>
      </w:r>
      <w:r w:rsidR="006D6541">
        <w:rPr>
          <w:rFonts w:ascii="Arial" w:eastAsia="Times New Roman" w:hAnsi="Arial" w:cs="Arial"/>
          <w:szCs w:val="24"/>
          <w:lang w:eastAsia="cs-CZ"/>
        </w:rPr>
        <w:t> </w:t>
      </w:r>
      <w:r w:rsidRPr="00ED1227">
        <w:rPr>
          <w:rFonts w:ascii="Arial" w:eastAsia="Times New Roman" w:hAnsi="Arial" w:cs="Arial"/>
          <w:szCs w:val="24"/>
          <w:lang w:eastAsia="cs-CZ"/>
        </w:rPr>
        <w:t>lhůtě mu k tomu poskytnuté, je objednatel oprávněn od této smlouvy odstoupit doručením písemného odstoupení zhotoviteli.</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VI. Předání a převzetí díla</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6.2 Objednatel má právo převzít i dílo, které vykazuje drobné vady a nedodělky, které samy o</w:t>
      </w:r>
      <w:r w:rsidR="006D6541">
        <w:rPr>
          <w:rFonts w:ascii="Arial" w:eastAsia="Times New Roman" w:hAnsi="Arial" w:cs="Arial"/>
          <w:szCs w:val="24"/>
          <w:lang w:eastAsia="cs-CZ"/>
        </w:rPr>
        <w:t> </w:t>
      </w:r>
      <w:r w:rsidRPr="00ED1227">
        <w:rPr>
          <w:rFonts w:ascii="Arial" w:eastAsia="Times New Roman" w:hAnsi="Arial" w:cs="Arial"/>
          <w:szCs w:val="24"/>
          <w:lang w:eastAsia="cs-CZ"/>
        </w:rPr>
        <w:t>sobě ani ve spojení s jinými nebrání řádnému užívaní díla. V tom případě je zhotovitel povinen odstranit tyto vady a nedodělky v termínu stanoveném objednatelem uvedeném v</w:t>
      </w:r>
      <w:r w:rsidR="006D6541">
        <w:rPr>
          <w:rFonts w:ascii="Arial" w:eastAsia="Times New Roman" w:hAnsi="Arial" w:cs="Arial"/>
          <w:szCs w:val="24"/>
          <w:lang w:eastAsia="cs-CZ"/>
        </w:rPr>
        <w:t> </w:t>
      </w:r>
      <w:r w:rsidRPr="00ED1227">
        <w:rPr>
          <w:rFonts w:ascii="Arial" w:eastAsia="Times New Roman" w:hAnsi="Arial" w:cs="Arial"/>
          <w:szCs w:val="24"/>
          <w:lang w:eastAsia="cs-CZ"/>
        </w:rPr>
        <w:t>předávacím protokolu.</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w:t>
      </w:r>
      <w:r w:rsidR="006D6541">
        <w:rPr>
          <w:rFonts w:ascii="Arial" w:eastAsia="Times New Roman" w:hAnsi="Arial" w:cs="Arial"/>
          <w:szCs w:val="24"/>
          <w:lang w:eastAsia="cs-CZ"/>
        </w:rPr>
        <w:t> </w:t>
      </w:r>
      <w:r w:rsidRPr="00ED1227">
        <w:rPr>
          <w:rFonts w:ascii="Arial" w:eastAsia="Times New Roman" w:hAnsi="Arial" w:cs="Arial"/>
          <w:szCs w:val="24"/>
          <w:lang w:eastAsia="cs-CZ"/>
        </w:rPr>
        <w:t>zbytku plnění bez dalšího odstoupit. Odstoupení podle věty první vyznačí objednatel v</w:t>
      </w:r>
      <w:r w:rsidR="006D6541">
        <w:rPr>
          <w:rFonts w:ascii="Arial" w:eastAsia="Times New Roman" w:hAnsi="Arial" w:cs="Arial"/>
          <w:szCs w:val="24"/>
          <w:lang w:eastAsia="cs-CZ"/>
        </w:rPr>
        <w:t> </w:t>
      </w:r>
      <w:r w:rsidRPr="00ED1227">
        <w:rPr>
          <w:rFonts w:ascii="Arial" w:eastAsia="Times New Roman" w:hAnsi="Arial" w:cs="Arial"/>
          <w:szCs w:val="24"/>
          <w:lang w:eastAsia="cs-CZ"/>
        </w:rPr>
        <w:t>předávacím protokolu. Strany souhlasně prohlašují, že písemným vyznačením odstoupení v předávacím protokolu se odstoupení podle věty první považuje za doručené zhotoviteli.</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VII. Odpovědnost za vady</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7.1 Zhotovitel odpovídá za vady, jež má dílo v době jeho předání objednateli, byť se vady projeví až později.</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936B4E" w:rsidRDefault="00936B4E">
      <w:pPr>
        <w:rPr>
          <w:rFonts w:ascii="Arial" w:eastAsia="Times New Roman" w:hAnsi="Arial" w:cs="Arial"/>
          <w:szCs w:val="24"/>
          <w:lang w:eastAsia="cs-CZ"/>
        </w:rPr>
      </w:pPr>
      <w:r>
        <w:rPr>
          <w:rFonts w:ascii="Arial" w:eastAsia="Times New Roman" w:hAnsi="Arial" w:cs="Arial"/>
          <w:szCs w:val="24"/>
          <w:lang w:eastAsia="cs-CZ"/>
        </w:rPr>
        <w:br w:type="page"/>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VIII. Sankce</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8.3 Ustanoveními o smluvní pokutě není dotčen nárok oprávněné smluvní strany požadovat náhradu škody v plném rozsahu.</w:t>
      </w:r>
    </w:p>
    <w:p w:rsidR="00ED1227" w:rsidRPr="00ED1227" w:rsidRDefault="00ED1227" w:rsidP="00936B4E">
      <w:pPr>
        <w:spacing w:before="360" w:after="360"/>
        <w:jc w:val="center"/>
        <w:rPr>
          <w:rFonts w:ascii="Arial" w:eastAsia="Times New Roman" w:hAnsi="Arial" w:cs="Arial"/>
          <w:b/>
          <w:bCs/>
          <w:szCs w:val="24"/>
          <w:lang w:eastAsia="cs-CZ"/>
        </w:rPr>
      </w:pPr>
      <w:r w:rsidRPr="00ED1227">
        <w:rPr>
          <w:rFonts w:ascii="Arial" w:eastAsia="Times New Roman" w:hAnsi="Arial" w:cs="Arial"/>
          <w:b/>
          <w:bCs/>
          <w:szCs w:val="24"/>
          <w:lang w:eastAsia="cs-CZ"/>
        </w:rPr>
        <w:t>IX. Závěrečná ustanovení</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36B4E" w:rsidRDefault="00936B4E">
      <w:pPr>
        <w:rPr>
          <w:rFonts w:ascii="Arial" w:eastAsia="Times New Roman" w:hAnsi="Arial" w:cs="Arial"/>
          <w:szCs w:val="24"/>
          <w:lang w:eastAsia="cs-CZ"/>
        </w:rPr>
      </w:pPr>
      <w:r>
        <w:rPr>
          <w:rFonts w:ascii="Arial" w:eastAsia="Times New Roman" w:hAnsi="Arial" w:cs="Arial"/>
          <w:szCs w:val="24"/>
          <w:lang w:eastAsia="cs-CZ"/>
        </w:rPr>
        <w:br w:type="page"/>
      </w:r>
    </w:p>
    <w:p w:rsidR="00ED1227" w:rsidRPr="00ED1227" w:rsidRDefault="00ED1227" w:rsidP="00ED1227">
      <w:pPr>
        <w:keepLines/>
        <w:spacing w:before="120" w:after="120"/>
        <w:ind w:left="340" w:hanging="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9.7 Nedílnou součástí smlouvy jsou tyto přílohy:</w:t>
      </w:r>
    </w:p>
    <w:p w:rsidR="00ED1227" w:rsidRPr="00ED1227" w:rsidRDefault="00ED1227" w:rsidP="00ED1227">
      <w:pPr>
        <w:keepLines/>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Příloha č. 1 – položkový rozpočet</w:t>
      </w:r>
    </w:p>
    <w:p w:rsidR="00ED1227" w:rsidRPr="00ED1227" w:rsidRDefault="00ED1227" w:rsidP="00ED1227">
      <w:pPr>
        <w:keepLines/>
        <w:spacing w:before="120" w:after="120"/>
        <w:ind w:left="340"/>
        <w:jc w:val="both"/>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Příloha č. 2 – mapový zákres</w:t>
      </w:r>
    </w:p>
    <w:p w:rsidR="00ED1227" w:rsidRPr="00ED1227" w:rsidRDefault="00ED1227" w:rsidP="00ED1227">
      <w:pPr>
        <w:jc w:val="both"/>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p w:rsidR="00ED1227" w:rsidRPr="00ED1227" w:rsidRDefault="00ED1227" w:rsidP="00ED1227">
      <w:pPr>
        <w:spacing w:before="100" w:beforeAutospacing="1" w:after="100" w:afterAutospacing="1"/>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03"/>
        <w:gridCol w:w="820"/>
        <w:gridCol w:w="411"/>
        <w:gridCol w:w="60"/>
        <w:gridCol w:w="1592"/>
        <w:gridCol w:w="255"/>
        <w:gridCol w:w="957"/>
        <w:gridCol w:w="1687"/>
        <w:gridCol w:w="410"/>
        <w:gridCol w:w="60"/>
        <w:gridCol w:w="384"/>
        <w:gridCol w:w="1371"/>
        <w:gridCol w:w="202"/>
        <w:gridCol w:w="60"/>
      </w:tblGrid>
      <w:tr w:rsidR="00DF7D77" w:rsidRPr="00ED1227" w:rsidTr="00ED122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ED1227" w:rsidRPr="00ED1227" w:rsidRDefault="00ED1227" w:rsidP="006A386F">
            <w:pPr>
              <w:jc w:val="cente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V </w:t>
            </w:r>
            <w:r w:rsidR="006A386F">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D1227" w:rsidRPr="00ED1227" w:rsidRDefault="00ED1227" w:rsidP="006A386F">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dne </w:t>
            </w:r>
            <w:r w:rsidR="006A386F">
              <w:rPr>
                <w:rFonts w:ascii="Arial" w:eastAsia="Times New Roman" w:hAnsi="Arial" w:cs="Arial"/>
                <w:szCs w:val="24"/>
                <w:lang w:eastAsia="cs-CZ"/>
              </w:rPr>
              <w:t>23. 9. 2019</w:t>
            </w:r>
          </w:p>
        </w:tc>
        <w:tc>
          <w:tcPr>
            <w:tcW w:w="1287"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DF7D77" w:rsidP="00DF7D77">
            <w:pPr>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...Chříči</w:t>
            </w:r>
          </w:p>
        </w:tc>
        <w:tc>
          <w:tcPr>
            <w:tcW w:w="539"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ED1227" w:rsidRPr="00ED1227" w:rsidRDefault="00ED1227" w:rsidP="00DF7D7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 xml:space="preserve">dne </w:t>
            </w:r>
            <w:r w:rsidR="00DF7D77">
              <w:rPr>
                <w:rFonts w:ascii="Arial" w:eastAsia="Times New Roman" w:hAnsi="Arial" w:cs="Arial"/>
                <w:szCs w:val="24"/>
                <w:lang w:eastAsia="cs-CZ"/>
              </w:rPr>
              <w:t>25. 9. 2019</w:t>
            </w:r>
            <w:bookmarkStart w:id="0" w:name="_GoBack"/>
            <w:bookmarkEnd w:id="0"/>
          </w:p>
        </w:tc>
      </w:tr>
      <w:tr w:rsidR="00ED1227" w:rsidRPr="00ED1227" w:rsidTr="00ED122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r>
      <w:tr w:rsidR="00ED1227" w:rsidRPr="00ED1227" w:rsidTr="00ED1227">
        <w:trPr>
          <w:gridAfter w:val="2"/>
          <w:wAfter w:w="310" w:type="dxa"/>
          <w:jc w:val="center"/>
        </w:trPr>
        <w:tc>
          <w:tcPr>
            <w:tcW w:w="4583" w:type="dxa"/>
            <w:gridSpan w:val="5"/>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Arial" w:eastAsia="Times New Roman" w:hAnsi="Arial" w:cs="Arial"/>
                <w:szCs w:val="24"/>
                <w:lang w:eastAsia="cs-CZ"/>
              </w:rPr>
              <w:t>Zhotovitel</w:t>
            </w:r>
          </w:p>
        </w:tc>
      </w:tr>
      <w:tr w:rsidR="00DF7D77" w:rsidRPr="00ED1227" w:rsidTr="00ED1227">
        <w:trPr>
          <w:gridAfter w:val="2"/>
          <w:wAfter w:w="310" w:type="dxa"/>
          <w:trHeight w:val="388"/>
          <w:jc w:val="center"/>
        </w:trPr>
        <w:tc>
          <w:tcPr>
            <w:tcW w:w="946"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r>
      <w:tr w:rsidR="00DF7D77" w:rsidRPr="00ED1227" w:rsidTr="00ED122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r>
      <w:tr w:rsidR="00ED1227" w:rsidRPr="00ED1227" w:rsidTr="00ED1227">
        <w:trPr>
          <w:gridAfter w:val="2"/>
          <w:wAfter w:w="310" w:type="dxa"/>
          <w:jc w:val="center"/>
        </w:trPr>
        <w:tc>
          <w:tcPr>
            <w:tcW w:w="4583" w:type="dxa"/>
            <w:gridSpan w:val="5"/>
            <w:tcBorders>
              <w:top w:val="nil"/>
              <w:left w:val="nil"/>
              <w:bottom w:val="nil"/>
              <w:right w:val="nil"/>
            </w:tcBorders>
            <w:shd w:val="clear" w:color="auto" w:fill="auto"/>
            <w:vAlign w:val="center"/>
            <w:hideMark/>
          </w:tcPr>
          <w:p w:rsidR="00ED1227" w:rsidRPr="00ED1227" w:rsidRDefault="00ED1227" w:rsidP="00ED1227">
            <w:pPr>
              <w:jc w:val="center"/>
              <w:rPr>
                <w:rFonts w:ascii="Times New Roman" w:eastAsia="Times New Roman" w:hAnsi="Times New Roman" w:cs="Times New Roman"/>
                <w:sz w:val="24"/>
                <w:szCs w:val="24"/>
                <w:lang w:eastAsia="cs-CZ"/>
              </w:rPr>
            </w:pPr>
            <w:r w:rsidRPr="00ED1227">
              <w:rPr>
                <w:rFonts w:ascii="Arial" w:eastAsia="Times New Roman" w:hAnsi="Arial" w:cs="Arial"/>
                <w:b/>
                <w:bCs/>
                <w:szCs w:val="24"/>
                <w:lang w:eastAsia="cs-CZ"/>
              </w:rPr>
              <w:t>RNDr. Tomáš Peckert</w:t>
            </w:r>
            <w:r w:rsidR="00936B4E">
              <w:rPr>
                <w:rFonts w:ascii="Arial" w:eastAsia="Times New Roman" w:hAnsi="Arial" w:cs="Arial"/>
                <w:b/>
                <w:bCs/>
                <w:szCs w:val="24"/>
                <w:lang w:eastAsia="cs-CZ"/>
              </w:rPr>
              <w:t>,</w:t>
            </w:r>
            <w:r w:rsidRPr="00ED1227">
              <w:rPr>
                <w:rFonts w:ascii="Arial" w:eastAsia="Times New Roman" w:hAnsi="Arial" w:cs="Arial"/>
                <w:b/>
                <w:bCs/>
                <w:szCs w:val="24"/>
                <w:lang w:eastAsia="cs-CZ"/>
              </w:rPr>
              <w:t xml:space="preserve"> Ph.D.</w:t>
            </w:r>
            <w:r w:rsidRPr="00ED1227">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D1227" w:rsidRPr="00ED1227" w:rsidRDefault="00C97779" w:rsidP="00ED1227">
            <w:pPr>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Ing. </w:t>
            </w:r>
            <w:r w:rsidR="00ED1227" w:rsidRPr="00ED1227">
              <w:rPr>
                <w:rFonts w:ascii="Arial" w:eastAsia="Times New Roman" w:hAnsi="Arial" w:cs="Arial"/>
                <w:b/>
                <w:bCs/>
                <w:szCs w:val="24"/>
                <w:lang w:eastAsia="cs-CZ"/>
              </w:rPr>
              <w:t>Josef Štiller</w:t>
            </w:r>
          </w:p>
        </w:tc>
      </w:tr>
      <w:tr w:rsidR="00DF7D77" w:rsidRPr="00ED1227" w:rsidTr="00ED1227">
        <w:trPr>
          <w:jc w:val="center"/>
        </w:trPr>
        <w:tc>
          <w:tcPr>
            <w:tcW w:w="946"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D1227" w:rsidRPr="00ED1227" w:rsidRDefault="00ED1227" w:rsidP="00ED1227">
            <w:pPr>
              <w:rPr>
                <w:rFonts w:ascii="Times New Roman" w:eastAsia="Times New Roman" w:hAnsi="Times New Roman" w:cs="Times New Roman"/>
                <w:sz w:val="24"/>
                <w:szCs w:val="24"/>
                <w:lang w:eastAsia="cs-CZ"/>
              </w:rPr>
            </w:pPr>
            <w:r w:rsidRPr="00ED1227">
              <w:rPr>
                <w:rFonts w:ascii="Times New Roman" w:eastAsia="Times New Roman" w:hAnsi="Times New Roman" w:cs="Times New Roman"/>
                <w:sz w:val="24"/>
                <w:szCs w:val="24"/>
                <w:lang w:eastAsia="cs-CZ"/>
              </w:rPr>
              <w:t> </w:t>
            </w:r>
          </w:p>
        </w:tc>
      </w:tr>
    </w:tbl>
    <w:p w:rsidR="00ED1227" w:rsidRDefault="00ED1227" w:rsidP="00ED1227">
      <w:pPr>
        <w:spacing w:before="100" w:beforeAutospacing="1" w:after="240"/>
        <w:rPr>
          <w:rFonts w:ascii="Times New Roman" w:eastAsia="Times New Roman" w:hAnsi="Times New Roman" w:cs="Times New Roman"/>
          <w:sz w:val="24"/>
          <w:szCs w:val="24"/>
          <w:lang w:eastAsia="cs-CZ"/>
        </w:rPr>
      </w:pPr>
    </w:p>
    <w:p w:rsidR="006D6541" w:rsidRPr="00ED1227" w:rsidRDefault="006D6541" w:rsidP="00ED1227">
      <w:pPr>
        <w:spacing w:before="100" w:beforeAutospacing="1" w:after="240"/>
        <w:rPr>
          <w:rFonts w:ascii="Times New Roman" w:eastAsia="Times New Roman" w:hAnsi="Times New Roman" w:cs="Times New Roman"/>
          <w:sz w:val="24"/>
          <w:szCs w:val="24"/>
          <w:lang w:eastAsia="cs-CZ"/>
        </w:rPr>
      </w:pPr>
    </w:p>
    <w:tbl>
      <w:tblPr>
        <w:tblpPr w:leftFromText="141" w:rightFromText="141" w:vertAnchor="text" w:horzAnchor="page" w:tblpX="3031" w:tblpY="146"/>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6D6541" w:rsidRPr="006D6541" w:rsidTr="00451B07">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6D6541" w:rsidRPr="006D6541" w:rsidRDefault="006D6541" w:rsidP="006D6541">
            <w:pPr>
              <w:spacing w:before="120" w:after="100" w:afterAutospacing="1" w:line="240" w:lineRule="atLeast"/>
              <w:rPr>
                <w:rFonts w:ascii="Arial" w:hAnsi="Arial" w:cs="Arial"/>
              </w:rPr>
            </w:pPr>
            <w:r w:rsidRPr="006D6541">
              <w:rPr>
                <w:rFonts w:ascii="Arial" w:hAnsi="Arial" w:cs="Arial"/>
              </w:rPr>
              <w:t>Předběžná kontrola před vznikem závazku dle zák. č. 320/01 Sb.</w:t>
            </w:r>
          </w:p>
        </w:tc>
      </w:tr>
      <w:tr w:rsidR="006D6541" w:rsidRPr="006D6541" w:rsidTr="00451B07">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D6541" w:rsidRPr="006D6541" w:rsidRDefault="006D6541" w:rsidP="006D6541">
            <w:pPr>
              <w:spacing w:before="120" w:after="100" w:afterAutospacing="1" w:line="240" w:lineRule="atLeast"/>
              <w:rPr>
                <w:rFonts w:ascii="Arial" w:hAnsi="Arial" w:cs="Arial"/>
                <w:sz w:val="18"/>
                <w:szCs w:val="18"/>
              </w:rPr>
            </w:pPr>
            <w:r w:rsidRPr="006D6541">
              <w:rPr>
                <w:rFonts w:ascii="Arial" w:hAnsi="Arial" w:cs="Arial"/>
                <w:sz w:val="18"/>
                <w:szCs w:val="18"/>
              </w:rPr>
              <w:t>Příkazce operace: 27. 3. 2019, RNDr. Tomáš Peckert, Ph.D., podpis:</w:t>
            </w:r>
          </w:p>
        </w:tc>
      </w:tr>
      <w:tr w:rsidR="006D6541" w:rsidRPr="006D6541" w:rsidTr="00451B07">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6D6541" w:rsidRPr="006D6541" w:rsidRDefault="006D6541" w:rsidP="006A386F">
            <w:pPr>
              <w:spacing w:before="120" w:after="160" w:line="240" w:lineRule="atLeast"/>
              <w:rPr>
                <w:rFonts w:ascii="Arial" w:hAnsi="Arial" w:cs="Arial"/>
                <w:sz w:val="18"/>
                <w:szCs w:val="18"/>
              </w:rPr>
            </w:pPr>
            <w:r w:rsidRPr="006D6541">
              <w:rPr>
                <w:rFonts w:ascii="Arial" w:hAnsi="Arial" w:cs="Arial"/>
                <w:sz w:val="18"/>
                <w:szCs w:val="18"/>
              </w:rPr>
              <w:t xml:space="preserve">Správce rozpočtu: 27. 3. 2019, Ing. Soňa </w:t>
            </w:r>
            <w:r w:rsidR="006A386F">
              <w:rPr>
                <w:rFonts w:ascii="Arial" w:hAnsi="Arial" w:cs="Arial"/>
                <w:sz w:val="18"/>
                <w:szCs w:val="18"/>
              </w:rPr>
              <w:t>Janovská</w:t>
            </w:r>
            <w:r w:rsidRPr="006D6541">
              <w:rPr>
                <w:rFonts w:ascii="Arial" w:hAnsi="Arial" w:cs="Arial"/>
                <w:sz w:val="18"/>
                <w:szCs w:val="18"/>
              </w:rPr>
              <w:t>, podpis:</w:t>
            </w:r>
          </w:p>
        </w:tc>
      </w:tr>
      <w:tr w:rsidR="006D6541" w:rsidRPr="006D6541" w:rsidTr="00451B07">
        <w:tc>
          <w:tcPr>
            <w:tcW w:w="1908" w:type="dxa"/>
            <w:tcBorders>
              <w:top w:val="nil"/>
              <w:left w:val="single" w:sz="8" w:space="0" w:color="auto"/>
              <w:bottom w:val="nil"/>
              <w:right w:val="nil"/>
            </w:tcBorders>
            <w:tcMar>
              <w:top w:w="0" w:type="dxa"/>
              <w:left w:w="108" w:type="dxa"/>
              <w:bottom w:w="0" w:type="dxa"/>
              <w:right w:w="108" w:type="dxa"/>
            </w:tcMar>
          </w:tcPr>
          <w:p w:rsidR="006D6541" w:rsidRPr="006D6541" w:rsidRDefault="006D6541" w:rsidP="006D6541">
            <w:pPr>
              <w:spacing w:before="120" w:after="100" w:afterAutospacing="1" w:line="259" w:lineRule="auto"/>
              <w:jc w:val="center"/>
              <w:rPr>
                <w:rFonts w:ascii="Arial" w:hAnsi="Arial" w:cs="Arial"/>
                <w:sz w:val="18"/>
                <w:szCs w:val="18"/>
              </w:rPr>
            </w:pPr>
            <w:r w:rsidRPr="006D6541">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D6541" w:rsidRPr="006D6541" w:rsidRDefault="006D6541" w:rsidP="006D6541">
            <w:pPr>
              <w:spacing w:before="120" w:after="100" w:afterAutospacing="1" w:line="259" w:lineRule="auto"/>
              <w:jc w:val="center"/>
              <w:rPr>
                <w:rFonts w:ascii="Arial" w:hAnsi="Arial" w:cs="Arial"/>
                <w:sz w:val="18"/>
                <w:szCs w:val="18"/>
              </w:rPr>
            </w:pPr>
            <w:r w:rsidRPr="006D6541">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D6541" w:rsidRPr="006D6541" w:rsidRDefault="006D6541" w:rsidP="006D6541">
            <w:pPr>
              <w:spacing w:before="120" w:after="100" w:afterAutospacing="1" w:line="259" w:lineRule="auto"/>
              <w:jc w:val="center"/>
              <w:rPr>
                <w:rFonts w:ascii="Arial" w:hAnsi="Arial" w:cs="Arial"/>
                <w:sz w:val="18"/>
                <w:szCs w:val="18"/>
              </w:rPr>
            </w:pPr>
            <w:r w:rsidRPr="006D6541">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6D6541" w:rsidRPr="006D6541" w:rsidRDefault="006D6541" w:rsidP="006D6541">
            <w:pPr>
              <w:spacing w:before="120" w:after="100" w:afterAutospacing="1" w:line="259" w:lineRule="auto"/>
              <w:jc w:val="center"/>
              <w:rPr>
                <w:rFonts w:ascii="Arial" w:hAnsi="Arial" w:cs="Arial"/>
                <w:sz w:val="18"/>
                <w:szCs w:val="18"/>
              </w:rPr>
            </w:pPr>
            <w:r w:rsidRPr="006D6541">
              <w:rPr>
                <w:rFonts w:ascii="Arial" w:hAnsi="Arial" w:cs="Arial"/>
                <w:color w:val="000000"/>
                <w:sz w:val="18"/>
                <w:szCs w:val="18"/>
              </w:rPr>
              <w:t xml:space="preserve">   </w:t>
            </w:r>
            <w:r>
              <w:rPr>
                <w:rFonts w:ascii="Arial" w:hAnsi="Arial" w:cs="Arial"/>
                <w:color w:val="000000"/>
                <w:sz w:val="18"/>
                <w:szCs w:val="18"/>
              </w:rPr>
              <w:t>74 415</w:t>
            </w:r>
            <w:r w:rsidRPr="006D6541">
              <w:rPr>
                <w:rFonts w:ascii="Arial" w:hAnsi="Arial" w:cs="Arial"/>
                <w:color w:val="000000"/>
                <w:sz w:val="18"/>
                <w:szCs w:val="18"/>
              </w:rPr>
              <w:t>,-  Kč</w:t>
            </w:r>
          </w:p>
        </w:tc>
      </w:tr>
      <w:tr w:rsidR="006D6541" w:rsidRPr="006D6541" w:rsidTr="00451B07">
        <w:tc>
          <w:tcPr>
            <w:tcW w:w="1908" w:type="dxa"/>
            <w:tcBorders>
              <w:top w:val="nil"/>
              <w:left w:val="single" w:sz="8" w:space="0" w:color="auto"/>
              <w:bottom w:val="nil"/>
              <w:right w:val="nil"/>
            </w:tcBorders>
            <w:tcMar>
              <w:top w:w="0" w:type="dxa"/>
              <w:left w:w="108" w:type="dxa"/>
              <w:bottom w:w="0" w:type="dxa"/>
              <w:right w:w="108" w:type="dxa"/>
            </w:tcMar>
          </w:tcPr>
          <w:p w:rsidR="006D6541" w:rsidRPr="006D6541" w:rsidRDefault="006D6541" w:rsidP="006D6541">
            <w:pPr>
              <w:spacing w:before="100" w:beforeAutospacing="1" w:after="100" w:afterAutospacing="1" w:line="259" w:lineRule="auto"/>
              <w:jc w:val="center"/>
              <w:rPr>
                <w:rFonts w:ascii="Arial" w:hAnsi="Arial" w:cs="Arial"/>
                <w:sz w:val="18"/>
                <w:szCs w:val="18"/>
              </w:rPr>
            </w:pPr>
            <w:r w:rsidRPr="006D6541">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D6541" w:rsidRPr="006D6541" w:rsidRDefault="006D6541" w:rsidP="006D6541">
            <w:pPr>
              <w:spacing w:before="100" w:beforeAutospacing="1" w:after="100" w:afterAutospacing="1" w:line="259" w:lineRule="auto"/>
              <w:jc w:val="center"/>
              <w:rPr>
                <w:rFonts w:ascii="Arial" w:hAnsi="Arial" w:cs="Arial"/>
                <w:sz w:val="18"/>
                <w:szCs w:val="18"/>
              </w:rPr>
            </w:pPr>
            <w:r w:rsidRPr="006D6541">
              <w:rPr>
                <w:rFonts w:ascii="Arial" w:hAnsi="Arial" w:cs="Arial"/>
                <w:color w:val="000000"/>
                <w:sz w:val="18"/>
                <w:szCs w:val="18"/>
              </w:rPr>
              <w:t>516914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6D6541" w:rsidRPr="006D6541" w:rsidRDefault="006D6541" w:rsidP="006D6541">
            <w:pPr>
              <w:spacing w:after="160" w:line="259" w:lineRule="auto"/>
              <w:jc w:val="center"/>
              <w:rPr>
                <w:rFonts w:ascii="Arial" w:hAnsi="Arial" w:cs="Arial"/>
                <w:sz w:val="18"/>
                <w:szCs w:val="18"/>
              </w:rPr>
            </w:pPr>
            <w:r w:rsidRPr="006D6541">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rsidR="006D6541" w:rsidRPr="006D6541" w:rsidRDefault="006D6541" w:rsidP="006D6541">
            <w:pPr>
              <w:spacing w:after="160" w:line="259" w:lineRule="auto"/>
              <w:rPr>
                <w:rFonts w:ascii="Arial" w:hAnsi="Arial" w:cs="Arial"/>
                <w:sz w:val="18"/>
                <w:szCs w:val="18"/>
              </w:rPr>
            </w:pPr>
            <w:r w:rsidRPr="006D6541">
              <w:rPr>
                <w:rFonts w:ascii="Arial" w:hAnsi="Arial" w:cs="Arial"/>
                <w:sz w:val="18"/>
                <w:szCs w:val="18"/>
              </w:rPr>
              <w:t> </w:t>
            </w:r>
          </w:p>
        </w:tc>
      </w:tr>
      <w:tr w:rsidR="006D6541" w:rsidRPr="006D6541" w:rsidTr="00451B07">
        <w:tc>
          <w:tcPr>
            <w:tcW w:w="1908" w:type="dxa"/>
            <w:tcBorders>
              <w:top w:val="nil"/>
              <w:left w:val="single" w:sz="8" w:space="0" w:color="auto"/>
              <w:bottom w:val="single" w:sz="8" w:space="0" w:color="auto"/>
              <w:right w:val="nil"/>
            </w:tcBorders>
            <w:tcMar>
              <w:top w:w="0" w:type="dxa"/>
              <w:left w:w="108" w:type="dxa"/>
              <w:bottom w:w="0" w:type="dxa"/>
              <w:right w:w="108" w:type="dxa"/>
            </w:tcMar>
          </w:tcPr>
          <w:p w:rsidR="006D6541" w:rsidRPr="006D6541" w:rsidRDefault="006D6541" w:rsidP="006D6541">
            <w:pPr>
              <w:spacing w:after="160" w:line="259" w:lineRule="auto"/>
              <w:rPr>
                <w:rFonts w:ascii="Arial" w:hAnsi="Arial" w:cs="Arial"/>
                <w:sz w:val="18"/>
                <w:szCs w:val="18"/>
              </w:rPr>
            </w:pPr>
            <w:r w:rsidRPr="006D6541">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6D6541" w:rsidRPr="006D6541" w:rsidRDefault="006D6541" w:rsidP="006D6541">
            <w:pPr>
              <w:spacing w:after="160" w:line="259" w:lineRule="auto"/>
              <w:rPr>
                <w:rFonts w:ascii="Arial" w:hAnsi="Arial" w:cs="Arial"/>
                <w:sz w:val="18"/>
                <w:szCs w:val="18"/>
              </w:rPr>
            </w:pPr>
            <w:r w:rsidRPr="006D6541">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6D6541" w:rsidRPr="006D6541" w:rsidRDefault="006D6541" w:rsidP="006D6541">
            <w:pPr>
              <w:spacing w:after="160" w:line="259" w:lineRule="auto"/>
              <w:rPr>
                <w:rFonts w:ascii="Arial" w:hAnsi="Arial" w:cs="Arial"/>
                <w:sz w:val="18"/>
                <w:szCs w:val="18"/>
              </w:rPr>
            </w:pPr>
            <w:r w:rsidRPr="006D6541">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6D6541" w:rsidRPr="006D6541" w:rsidRDefault="006D6541" w:rsidP="006D6541">
            <w:pPr>
              <w:spacing w:after="160" w:line="259" w:lineRule="auto"/>
              <w:rPr>
                <w:rFonts w:ascii="Arial" w:hAnsi="Arial" w:cs="Arial"/>
                <w:sz w:val="18"/>
                <w:szCs w:val="18"/>
              </w:rPr>
            </w:pPr>
            <w:r w:rsidRPr="006D6541">
              <w:rPr>
                <w:rFonts w:ascii="Arial" w:hAnsi="Arial" w:cs="Arial"/>
                <w:sz w:val="18"/>
                <w:szCs w:val="18"/>
              </w:rPr>
              <w:t> </w:t>
            </w:r>
          </w:p>
        </w:tc>
      </w:tr>
    </w:tbl>
    <w:p w:rsidR="00B30E64" w:rsidRDefault="00B30E64"/>
    <w:sectPr w:rsidR="00B30E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27" w:rsidRDefault="00ED1227" w:rsidP="00ED1227">
      <w:r>
        <w:separator/>
      </w:r>
    </w:p>
  </w:endnote>
  <w:endnote w:type="continuationSeparator" w:id="0">
    <w:p w:rsidR="00ED1227" w:rsidRDefault="00ED1227" w:rsidP="00ED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213357"/>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rPr>
            <w:rFonts w:asciiTheme="minorHAnsi" w:hAnsiTheme="minorHAnsi" w:cstheme="minorBidi"/>
          </w:rPr>
        </w:sdtEndPr>
        <w:sdtContent>
          <w:p w:rsidR="00ED1227" w:rsidRDefault="00ED1227">
            <w:pPr>
              <w:pStyle w:val="Zpat"/>
              <w:jc w:val="center"/>
            </w:pPr>
            <w:r w:rsidRPr="00ED1227">
              <w:rPr>
                <w:rFonts w:ascii="Arial" w:hAnsi="Arial" w:cs="Arial"/>
                <w:bCs/>
              </w:rPr>
              <w:fldChar w:fldCharType="begin"/>
            </w:r>
            <w:r w:rsidRPr="00ED1227">
              <w:rPr>
                <w:rFonts w:ascii="Arial" w:hAnsi="Arial" w:cs="Arial"/>
                <w:bCs/>
              </w:rPr>
              <w:instrText>PAGE</w:instrText>
            </w:r>
            <w:r w:rsidRPr="00ED1227">
              <w:rPr>
                <w:rFonts w:ascii="Arial" w:hAnsi="Arial" w:cs="Arial"/>
                <w:bCs/>
              </w:rPr>
              <w:fldChar w:fldCharType="separate"/>
            </w:r>
            <w:r w:rsidR="00DF7D77">
              <w:rPr>
                <w:rFonts w:ascii="Arial" w:hAnsi="Arial" w:cs="Arial"/>
                <w:bCs/>
                <w:noProof/>
              </w:rPr>
              <w:t>4</w:t>
            </w:r>
            <w:r w:rsidRPr="00ED1227">
              <w:rPr>
                <w:rFonts w:ascii="Arial" w:hAnsi="Arial" w:cs="Arial"/>
                <w:bCs/>
              </w:rPr>
              <w:fldChar w:fldCharType="end"/>
            </w:r>
            <w:r w:rsidRPr="00ED1227">
              <w:rPr>
                <w:rFonts w:ascii="Arial" w:hAnsi="Arial" w:cs="Arial"/>
                <w:bCs/>
              </w:rPr>
              <w:t>/</w:t>
            </w:r>
            <w:r w:rsidRPr="00ED1227">
              <w:rPr>
                <w:rFonts w:ascii="Arial" w:hAnsi="Arial" w:cs="Arial"/>
                <w:bCs/>
              </w:rPr>
              <w:fldChar w:fldCharType="begin"/>
            </w:r>
            <w:r w:rsidRPr="00ED1227">
              <w:rPr>
                <w:rFonts w:ascii="Arial" w:hAnsi="Arial" w:cs="Arial"/>
                <w:bCs/>
              </w:rPr>
              <w:instrText>NUMPAGES</w:instrText>
            </w:r>
            <w:r w:rsidRPr="00ED1227">
              <w:rPr>
                <w:rFonts w:ascii="Arial" w:hAnsi="Arial" w:cs="Arial"/>
                <w:bCs/>
              </w:rPr>
              <w:fldChar w:fldCharType="separate"/>
            </w:r>
            <w:r w:rsidR="00DF7D77">
              <w:rPr>
                <w:rFonts w:ascii="Arial" w:hAnsi="Arial" w:cs="Arial"/>
                <w:bCs/>
                <w:noProof/>
              </w:rPr>
              <w:t>5</w:t>
            </w:r>
            <w:r w:rsidRPr="00ED1227">
              <w:rPr>
                <w:rFonts w:ascii="Arial" w:hAnsi="Arial" w:cs="Arial"/>
                <w:bCs/>
              </w:rPr>
              <w:fldChar w:fldCharType="end"/>
            </w:r>
          </w:p>
        </w:sdtContent>
      </w:sdt>
    </w:sdtContent>
  </w:sdt>
  <w:p w:rsidR="00ED1227" w:rsidRDefault="00ED12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27" w:rsidRDefault="00ED1227" w:rsidP="00ED1227">
      <w:r>
        <w:separator/>
      </w:r>
    </w:p>
  </w:footnote>
  <w:footnote w:type="continuationSeparator" w:id="0">
    <w:p w:rsidR="00ED1227" w:rsidRDefault="00ED1227" w:rsidP="00ED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27"/>
    <w:rsid w:val="00166806"/>
    <w:rsid w:val="0019115A"/>
    <w:rsid w:val="00531295"/>
    <w:rsid w:val="006A386F"/>
    <w:rsid w:val="006D6541"/>
    <w:rsid w:val="00936B4E"/>
    <w:rsid w:val="00A54C0B"/>
    <w:rsid w:val="00B30E64"/>
    <w:rsid w:val="00C97779"/>
    <w:rsid w:val="00DF7D77"/>
    <w:rsid w:val="00E61151"/>
    <w:rsid w:val="00EC1D8C"/>
    <w:rsid w:val="00ED1227"/>
    <w:rsid w:val="00FB2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DFC8-D10A-49F2-A205-BB320D18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1227"/>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1227"/>
    <w:rPr>
      <w:b/>
      <w:bCs/>
    </w:rPr>
  </w:style>
  <w:style w:type="paragraph" w:styleId="Zhlav">
    <w:name w:val="header"/>
    <w:basedOn w:val="Normln"/>
    <w:link w:val="ZhlavChar"/>
    <w:uiPriority w:val="99"/>
    <w:unhideWhenUsed/>
    <w:rsid w:val="00ED1227"/>
    <w:pPr>
      <w:tabs>
        <w:tab w:val="center" w:pos="4536"/>
        <w:tab w:val="right" w:pos="9072"/>
      </w:tabs>
    </w:pPr>
  </w:style>
  <w:style w:type="character" w:customStyle="1" w:styleId="ZhlavChar">
    <w:name w:val="Záhlaví Char"/>
    <w:basedOn w:val="Standardnpsmoodstavce"/>
    <w:link w:val="Zhlav"/>
    <w:uiPriority w:val="99"/>
    <w:rsid w:val="00ED1227"/>
  </w:style>
  <w:style w:type="paragraph" w:styleId="Zpat">
    <w:name w:val="footer"/>
    <w:basedOn w:val="Normln"/>
    <w:link w:val="ZpatChar"/>
    <w:uiPriority w:val="99"/>
    <w:unhideWhenUsed/>
    <w:rsid w:val="00ED1227"/>
    <w:pPr>
      <w:tabs>
        <w:tab w:val="center" w:pos="4536"/>
        <w:tab w:val="right" w:pos="9072"/>
      </w:tabs>
    </w:pPr>
  </w:style>
  <w:style w:type="character" w:customStyle="1" w:styleId="ZpatChar">
    <w:name w:val="Zápatí Char"/>
    <w:basedOn w:val="Standardnpsmoodstavce"/>
    <w:link w:val="Zpat"/>
    <w:uiPriority w:val="99"/>
    <w:rsid w:val="00ED1227"/>
  </w:style>
  <w:style w:type="paragraph" w:styleId="Textbubliny">
    <w:name w:val="Balloon Text"/>
    <w:basedOn w:val="Normln"/>
    <w:link w:val="TextbublinyChar"/>
    <w:uiPriority w:val="99"/>
    <w:semiHidden/>
    <w:unhideWhenUsed/>
    <w:rsid w:val="00E61151"/>
    <w:rPr>
      <w:rFonts w:ascii="Tahoma" w:hAnsi="Tahoma" w:cs="Tahoma"/>
      <w:sz w:val="16"/>
      <w:szCs w:val="16"/>
    </w:rPr>
  </w:style>
  <w:style w:type="character" w:customStyle="1" w:styleId="TextbublinyChar">
    <w:name w:val="Text bubliny Char"/>
    <w:basedOn w:val="Standardnpsmoodstavce"/>
    <w:link w:val="Textbubliny"/>
    <w:uiPriority w:val="99"/>
    <w:semiHidden/>
    <w:rsid w:val="00E61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Prokopova</dc:creator>
  <cp:keywords/>
  <dc:description/>
  <cp:lastModifiedBy>Milena Prokopova</cp:lastModifiedBy>
  <cp:revision>13</cp:revision>
  <cp:lastPrinted>2019-09-27T06:57:00Z</cp:lastPrinted>
  <dcterms:created xsi:type="dcterms:W3CDTF">2019-08-28T15:41:00Z</dcterms:created>
  <dcterms:modified xsi:type="dcterms:W3CDTF">2019-09-27T07:08:00Z</dcterms:modified>
</cp:coreProperties>
</file>