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E4DE" w14:textId="77777777" w:rsidR="00A54B1F" w:rsidRPr="00DA17B3" w:rsidRDefault="00A54B1F" w:rsidP="00097A83">
      <w:pPr>
        <w:jc w:val="left"/>
        <w:rPr>
          <w:rFonts w:asciiTheme="minorHAnsi" w:hAnsiTheme="minorHAnsi"/>
          <w:sz w:val="18"/>
          <w:szCs w:val="18"/>
        </w:rPr>
      </w:pPr>
    </w:p>
    <w:p w14:paraId="641ACBD3" w14:textId="77777777" w:rsidR="00014D1E" w:rsidRPr="00583BF5" w:rsidRDefault="00014D1E" w:rsidP="00097A83">
      <w:pPr>
        <w:jc w:val="center"/>
        <w:rPr>
          <w:rFonts w:asciiTheme="minorHAnsi" w:hAnsiTheme="minorHAnsi"/>
          <w:b/>
          <w:bCs/>
          <w:sz w:val="28"/>
          <w:szCs w:val="28"/>
        </w:rPr>
      </w:pPr>
      <w:r w:rsidRPr="00583BF5">
        <w:rPr>
          <w:rFonts w:asciiTheme="minorHAnsi" w:hAnsiTheme="minorHAnsi"/>
          <w:b/>
          <w:sz w:val="28"/>
          <w:szCs w:val="28"/>
        </w:rPr>
        <w:t xml:space="preserve">Smlouva o dodávce diagnostik s výpůjčkou analyzátorů pro </w:t>
      </w:r>
      <w:r w:rsidR="00583BF5" w:rsidRPr="00583BF5">
        <w:rPr>
          <w:rFonts w:asciiTheme="minorHAnsi" w:hAnsiTheme="minorHAnsi"/>
          <w:b/>
          <w:bCs/>
          <w:sz w:val="28"/>
          <w:szCs w:val="28"/>
        </w:rPr>
        <w:t>chemickou a mikroskopickou analýzu moči</w:t>
      </w:r>
    </w:p>
    <w:p w14:paraId="730A50D0" w14:textId="77777777" w:rsidR="00097A83" w:rsidRDefault="00097A83" w:rsidP="00097A83">
      <w:pPr>
        <w:rPr>
          <w:rFonts w:asciiTheme="minorHAnsi" w:hAnsiTheme="minorHAnsi"/>
          <w:bCs/>
          <w:sz w:val="22"/>
          <w:szCs w:val="22"/>
        </w:rPr>
      </w:pPr>
    </w:p>
    <w:p w14:paraId="6DCB42BB" w14:textId="77777777" w:rsidR="00014D1E" w:rsidRPr="007D4115" w:rsidRDefault="00014D1E" w:rsidP="00097A83">
      <w:pPr>
        <w:rPr>
          <w:rFonts w:asciiTheme="minorHAnsi" w:hAnsiTheme="minorHAnsi"/>
          <w:i/>
          <w:sz w:val="22"/>
          <w:szCs w:val="22"/>
        </w:rPr>
      </w:pPr>
      <w:r w:rsidRPr="00583BF5">
        <w:rPr>
          <w:rFonts w:asciiTheme="minorHAnsi" w:hAnsiTheme="minorHAnsi"/>
          <w:bCs/>
          <w:i/>
          <w:sz w:val="22"/>
          <w:szCs w:val="22"/>
        </w:rPr>
        <w:t xml:space="preserve">Tato </w:t>
      </w:r>
      <w:r w:rsidRPr="00583BF5">
        <w:rPr>
          <w:rFonts w:asciiTheme="minorHAnsi" w:hAnsiTheme="minorHAnsi"/>
          <w:i/>
          <w:sz w:val="22"/>
          <w:szCs w:val="22"/>
        </w:rPr>
        <w:t xml:space="preserve">Smlouva o dodávce diagnostik s výpůjčkou analyzátorů pro </w:t>
      </w:r>
      <w:r w:rsidR="00583BF5" w:rsidRPr="00583BF5">
        <w:rPr>
          <w:rFonts w:asciiTheme="minorHAnsi" w:hAnsiTheme="minorHAnsi"/>
          <w:bCs/>
          <w:i/>
          <w:sz w:val="22"/>
          <w:szCs w:val="22"/>
        </w:rPr>
        <w:t xml:space="preserve">chemickou a mikroskopickou analýzu moči </w:t>
      </w:r>
      <w:r w:rsidRPr="00583BF5">
        <w:rPr>
          <w:rFonts w:asciiTheme="minorHAnsi" w:hAnsiTheme="minorHAnsi"/>
          <w:bCs/>
          <w:sz w:val="22"/>
          <w:szCs w:val="22"/>
        </w:rPr>
        <w:t>(</w:t>
      </w:r>
      <w:r w:rsidR="007D4115" w:rsidRPr="00583BF5">
        <w:rPr>
          <w:rFonts w:asciiTheme="minorHAnsi" w:hAnsiTheme="minorHAnsi"/>
          <w:bCs/>
          <w:sz w:val="22"/>
          <w:szCs w:val="22"/>
        </w:rPr>
        <w:t xml:space="preserve">dále jen </w:t>
      </w:r>
      <w:r w:rsidRPr="00583BF5">
        <w:rPr>
          <w:rFonts w:asciiTheme="minorHAnsi" w:hAnsiTheme="minorHAnsi"/>
          <w:bCs/>
          <w:sz w:val="22"/>
          <w:szCs w:val="22"/>
        </w:rPr>
        <w:t xml:space="preserve">„Smlouva“) </w:t>
      </w:r>
      <w:r w:rsidRPr="00583BF5">
        <w:rPr>
          <w:rFonts w:asciiTheme="minorHAnsi" w:hAnsiTheme="minorHAnsi"/>
          <w:bCs/>
          <w:i/>
          <w:sz w:val="22"/>
          <w:szCs w:val="22"/>
        </w:rPr>
        <w:t>je uzavírána</w:t>
      </w:r>
      <w:r w:rsidRPr="00583BF5">
        <w:rPr>
          <w:rFonts w:asciiTheme="minorHAnsi" w:hAnsiTheme="minorHAnsi"/>
          <w:i/>
          <w:sz w:val="22"/>
          <w:szCs w:val="22"/>
        </w:rPr>
        <w:t xml:space="preserve"> </w:t>
      </w:r>
      <w:proofErr w:type="gramStart"/>
      <w:r w:rsidRPr="00583BF5">
        <w:rPr>
          <w:rFonts w:asciiTheme="minorHAnsi" w:hAnsiTheme="minorHAnsi"/>
          <w:i/>
          <w:sz w:val="22"/>
          <w:szCs w:val="22"/>
        </w:rPr>
        <w:t>mezi</w:t>
      </w:r>
      <w:proofErr w:type="gramEnd"/>
      <w:r w:rsidRPr="00583BF5">
        <w:rPr>
          <w:rFonts w:asciiTheme="minorHAnsi" w:hAnsiTheme="minorHAnsi"/>
          <w:sz w:val="22"/>
          <w:szCs w:val="22"/>
        </w:rPr>
        <w:t>:</w:t>
      </w:r>
    </w:p>
    <w:p w14:paraId="29CBF3D9" w14:textId="77777777" w:rsidR="005B63AA" w:rsidRPr="007D4115" w:rsidRDefault="005B63AA" w:rsidP="002E739A">
      <w:pPr>
        <w:rPr>
          <w:rFonts w:asciiTheme="minorHAnsi" w:hAnsiTheme="minorHAnsi"/>
          <w:sz w:val="22"/>
          <w:szCs w:val="22"/>
          <w:lang w:eastAsia="cs-CZ"/>
        </w:rPr>
      </w:pPr>
    </w:p>
    <w:p w14:paraId="1056A5AD" w14:textId="77777777" w:rsidR="005B63AA" w:rsidRPr="007D4115" w:rsidRDefault="005B63AA" w:rsidP="002E739A">
      <w:pPr>
        <w:jc w:val="center"/>
        <w:rPr>
          <w:rFonts w:asciiTheme="minorHAnsi" w:hAnsiTheme="minorHAnsi"/>
          <w:b/>
          <w:sz w:val="22"/>
          <w:szCs w:val="22"/>
        </w:rPr>
      </w:pPr>
      <w:r w:rsidRPr="007D4115">
        <w:rPr>
          <w:rFonts w:asciiTheme="minorHAnsi" w:eastAsia="Calibri" w:hAnsiTheme="minorHAnsi"/>
          <w:b/>
          <w:sz w:val="22"/>
          <w:szCs w:val="22"/>
        </w:rPr>
        <w:t xml:space="preserve">I. </w:t>
      </w:r>
      <w:r w:rsidRPr="007D4115">
        <w:rPr>
          <w:rFonts w:asciiTheme="minorHAnsi" w:hAnsiTheme="minorHAnsi"/>
          <w:b/>
          <w:sz w:val="22"/>
          <w:szCs w:val="22"/>
        </w:rPr>
        <w:t>Smluvní strany</w:t>
      </w:r>
    </w:p>
    <w:p w14:paraId="671E8927" w14:textId="77777777" w:rsidR="005B63AA" w:rsidRPr="007D4115" w:rsidRDefault="005B63AA" w:rsidP="002E739A">
      <w:pPr>
        <w:rPr>
          <w:rFonts w:asciiTheme="minorHAnsi" w:hAnsiTheme="minorHAnsi"/>
          <w:sz w:val="22"/>
          <w:szCs w:val="22"/>
          <w:lang w:eastAsia="cs-CZ"/>
        </w:rPr>
      </w:pPr>
    </w:p>
    <w:p w14:paraId="19809CEC" w14:textId="77777777" w:rsidR="00014D1E" w:rsidRPr="007D4115" w:rsidRDefault="00014D1E" w:rsidP="002E739A">
      <w:pPr>
        <w:rPr>
          <w:rFonts w:asciiTheme="minorHAnsi" w:hAnsiTheme="minorHAnsi"/>
          <w:b/>
          <w:sz w:val="22"/>
          <w:szCs w:val="22"/>
          <w:lang w:eastAsia="cs-CZ"/>
        </w:rPr>
      </w:pPr>
      <w:r w:rsidRPr="007D4115">
        <w:rPr>
          <w:rFonts w:asciiTheme="minorHAnsi" w:hAnsiTheme="minorHAnsi"/>
          <w:b/>
          <w:sz w:val="22"/>
          <w:szCs w:val="22"/>
          <w:lang w:eastAsia="cs-CZ"/>
        </w:rPr>
        <w:t xml:space="preserve">Krajská nemocnice T. Bati, a. s. </w:t>
      </w:r>
    </w:p>
    <w:p w14:paraId="7610D7F5"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 xml:space="preserve">se sídlem: Zlín, Havlíčkovo nábřeží 600, PSČ 762 75 </w:t>
      </w:r>
    </w:p>
    <w:p w14:paraId="7F39C41E"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IČ: 27661989, DIČ: CZ27661989</w:t>
      </w:r>
    </w:p>
    <w:p w14:paraId="6625A550" w14:textId="77777777" w:rsidR="00014D1E" w:rsidRPr="007D4115" w:rsidRDefault="00014D1E" w:rsidP="002E739A">
      <w:pPr>
        <w:tabs>
          <w:tab w:val="left" w:pos="2694"/>
          <w:tab w:val="left" w:pos="5245"/>
          <w:tab w:val="left" w:pos="7513"/>
        </w:tabs>
        <w:rPr>
          <w:rFonts w:asciiTheme="minorHAnsi" w:hAnsiTheme="minorHAnsi"/>
          <w:sz w:val="22"/>
          <w:szCs w:val="22"/>
          <w:lang w:eastAsia="cs-CZ"/>
        </w:rPr>
      </w:pPr>
      <w:r w:rsidRPr="007D4115">
        <w:rPr>
          <w:rFonts w:asciiTheme="minorHAnsi" w:hAnsiTheme="minorHAnsi"/>
          <w:sz w:val="22"/>
          <w:szCs w:val="22"/>
          <w:lang w:eastAsia="cs-CZ"/>
        </w:rPr>
        <w:t>zápis v obchodním rejstříku: Krajský soud v Brně oddíl B, vložka 4437</w:t>
      </w:r>
    </w:p>
    <w:p w14:paraId="4D43D5FD" w14:textId="15CA8C8C"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 xml:space="preserve">zastoupení: MUDr. Radomír Maráček, předseda představenstva a </w:t>
      </w:r>
      <w:r w:rsidR="00CA2679">
        <w:rPr>
          <w:rFonts w:asciiTheme="minorHAnsi" w:hAnsiTheme="minorHAnsi"/>
          <w:sz w:val="22"/>
          <w:szCs w:val="22"/>
          <w:lang w:eastAsia="cs-CZ"/>
        </w:rPr>
        <w:t>Mgr. Lucie Štěpánková, MBA</w:t>
      </w:r>
      <w:r w:rsidRPr="007D4115">
        <w:rPr>
          <w:rFonts w:asciiTheme="minorHAnsi" w:hAnsiTheme="minorHAnsi"/>
          <w:sz w:val="22"/>
          <w:szCs w:val="22"/>
          <w:lang w:eastAsia="cs-CZ"/>
        </w:rPr>
        <w:t>, člen</w:t>
      </w:r>
      <w:r w:rsidR="00CA2679">
        <w:rPr>
          <w:rFonts w:asciiTheme="minorHAnsi" w:hAnsiTheme="minorHAnsi"/>
          <w:sz w:val="22"/>
          <w:szCs w:val="22"/>
          <w:lang w:eastAsia="cs-CZ"/>
        </w:rPr>
        <w:t>ka</w:t>
      </w:r>
      <w:r w:rsidRPr="007D4115">
        <w:rPr>
          <w:rFonts w:asciiTheme="minorHAnsi" w:hAnsiTheme="minorHAnsi"/>
          <w:sz w:val="22"/>
          <w:szCs w:val="22"/>
          <w:lang w:eastAsia="cs-CZ"/>
        </w:rPr>
        <w:t xml:space="preserve"> představenstva</w:t>
      </w:r>
    </w:p>
    <w:p w14:paraId="3E752247"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(dále jen „Kupující č. 1“</w:t>
      </w:r>
      <w:r w:rsidR="007A5BE8" w:rsidRPr="007D4115">
        <w:rPr>
          <w:rFonts w:asciiTheme="minorHAnsi" w:hAnsiTheme="minorHAnsi"/>
          <w:sz w:val="22"/>
          <w:szCs w:val="22"/>
          <w:lang w:eastAsia="cs-CZ"/>
        </w:rPr>
        <w:t xml:space="preserve"> </w:t>
      </w:r>
      <w:r w:rsidR="004A22BB">
        <w:rPr>
          <w:rFonts w:asciiTheme="minorHAnsi" w:hAnsiTheme="minorHAnsi"/>
          <w:sz w:val="22"/>
          <w:szCs w:val="22"/>
          <w:lang w:eastAsia="cs-CZ"/>
        </w:rPr>
        <w:t>či</w:t>
      </w:r>
      <w:r w:rsidR="007A5BE8" w:rsidRPr="007D4115">
        <w:rPr>
          <w:rFonts w:asciiTheme="minorHAnsi" w:hAnsiTheme="minorHAnsi"/>
          <w:sz w:val="22"/>
          <w:szCs w:val="22"/>
          <w:lang w:eastAsia="cs-CZ"/>
        </w:rPr>
        <w:t xml:space="preserve"> „Zákazník č. 1“</w:t>
      </w:r>
      <w:r w:rsidRPr="007D4115">
        <w:rPr>
          <w:rFonts w:asciiTheme="minorHAnsi" w:hAnsiTheme="minorHAnsi"/>
          <w:sz w:val="22"/>
          <w:szCs w:val="22"/>
          <w:lang w:eastAsia="cs-CZ"/>
        </w:rPr>
        <w:t>)</w:t>
      </w:r>
    </w:p>
    <w:p w14:paraId="2EB0CFB1" w14:textId="77777777" w:rsidR="00014D1E" w:rsidRPr="007D4115" w:rsidRDefault="00014D1E" w:rsidP="002E739A">
      <w:pPr>
        <w:rPr>
          <w:rFonts w:asciiTheme="minorHAnsi" w:hAnsiTheme="minorHAnsi"/>
          <w:sz w:val="22"/>
          <w:szCs w:val="22"/>
          <w:lang w:eastAsia="cs-CZ"/>
        </w:rPr>
      </w:pPr>
    </w:p>
    <w:p w14:paraId="501C813B" w14:textId="77777777" w:rsidR="00014D1E" w:rsidRPr="007D4115" w:rsidRDefault="00014D1E" w:rsidP="002E739A">
      <w:pPr>
        <w:widowControl w:val="0"/>
        <w:rPr>
          <w:rFonts w:asciiTheme="minorHAnsi" w:hAnsiTheme="minorHAnsi"/>
          <w:noProof/>
          <w:sz w:val="22"/>
          <w:szCs w:val="22"/>
          <w:lang w:eastAsia="cs-CZ"/>
        </w:rPr>
      </w:pPr>
      <w:r w:rsidRPr="007D4115">
        <w:rPr>
          <w:rFonts w:asciiTheme="minorHAnsi" w:hAnsiTheme="minorHAnsi"/>
          <w:noProof/>
          <w:sz w:val="22"/>
          <w:szCs w:val="22"/>
          <w:lang w:eastAsia="cs-CZ"/>
        </w:rPr>
        <w:t>a</w:t>
      </w:r>
    </w:p>
    <w:p w14:paraId="70969CA8" w14:textId="77777777" w:rsidR="00014D1E" w:rsidRPr="007D4115" w:rsidRDefault="00014D1E" w:rsidP="002E739A">
      <w:pPr>
        <w:widowControl w:val="0"/>
        <w:rPr>
          <w:rFonts w:asciiTheme="minorHAnsi" w:hAnsiTheme="minorHAnsi"/>
          <w:noProof/>
          <w:sz w:val="22"/>
          <w:szCs w:val="22"/>
          <w:lang w:eastAsia="cs-CZ"/>
        </w:rPr>
      </w:pPr>
    </w:p>
    <w:p w14:paraId="5D04CC45" w14:textId="77777777" w:rsidR="00014D1E" w:rsidRPr="007D4115" w:rsidRDefault="00014D1E" w:rsidP="002E739A">
      <w:pPr>
        <w:ind w:right="-172"/>
        <w:rPr>
          <w:rFonts w:asciiTheme="minorHAnsi" w:hAnsiTheme="minorHAnsi"/>
          <w:b/>
          <w:sz w:val="22"/>
          <w:szCs w:val="22"/>
          <w:lang w:eastAsia="cs-CZ"/>
        </w:rPr>
      </w:pPr>
      <w:r w:rsidRPr="007D4115">
        <w:rPr>
          <w:rFonts w:asciiTheme="minorHAnsi" w:hAnsiTheme="minorHAnsi"/>
          <w:b/>
          <w:sz w:val="22"/>
          <w:szCs w:val="22"/>
          <w:lang w:eastAsia="cs-CZ"/>
        </w:rPr>
        <w:t>Uherskohradišťská nemocnice a.s.</w:t>
      </w:r>
    </w:p>
    <w:p w14:paraId="1C1D5AFF" w14:textId="77777777" w:rsidR="00014D1E" w:rsidRPr="007D4115" w:rsidRDefault="00014D1E" w:rsidP="002E739A">
      <w:pPr>
        <w:ind w:right="-172"/>
        <w:rPr>
          <w:rFonts w:asciiTheme="minorHAnsi" w:hAnsiTheme="minorHAnsi"/>
          <w:sz w:val="22"/>
          <w:szCs w:val="22"/>
          <w:lang w:eastAsia="cs-CZ"/>
        </w:rPr>
      </w:pPr>
      <w:r w:rsidRPr="007D4115">
        <w:rPr>
          <w:rFonts w:asciiTheme="minorHAnsi" w:hAnsiTheme="minorHAnsi"/>
          <w:sz w:val="22"/>
          <w:szCs w:val="22"/>
          <w:lang w:eastAsia="cs-CZ"/>
        </w:rPr>
        <w:t>sídlo: J. E. Purkyně 365, 686 06 Uherské Hradiště</w:t>
      </w:r>
    </w:p>
    <w:p w14:paraId="2D3899A4" w14:textId="77777777" w:rsidR="00014D1E" w:rsidRPr="007D4115" w:rsidRDefault="00014D1E" w:rsidP="002E739A">
      <w:pPr>
        <w:ind w:right="-172"/>
        <w:rPr>
          <w:rFonts w:asciiTheme="minorHAnsi" w:hAnsiTheme="minorHAnsi"/>
          <w:sz w:val="22"/>
          <w:szCs w:val="22"/>
          <w:lang w:eastAsia="cs-CZ"/>
        </w:rPr>
      </w:pPr>
      <w:r w:rsidRPr="007D4115">
        <w:rPr>
          <w:rFonts w:asciiTheme="minorHAnsi" w:hAnsiTheme="minorHAnsi"/>
          <w:sz w:val="22"/>
          <w:szCs w:val="22"/>
          <w:lang w:eastAsia="cs-CZ"/>
        </w:rPr>
        <w:t>IČ: 27660915, DIČ: CZ27660915</w:t>
      </w:r>
    </w:p>
    <w:p w14:paraId="6F6AFA79"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zápis v obchodním rejstříku: Krajský soud v Brně oddíl B, vložka 4420</w:t>
      </w:r>
    </w:p>
    <w:p w14:paraId="7617E240"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 xml:space="preserve">zastoupení: MUDr. Petr Sládek, ředitel a místopředseda představenstva </w:t>
      </w:r>
    </w:p>
    <w:p w14:paraId="0D4F997B"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(dále jen „Kupující č. 2“</w:t>
      </w:r>
      <w:r w:rsidR="004A22BB">
        <w:rPr>
          <w:rFonts w:asciiTheme="minorHAnsi" w:hAnsiTheme="minorHAnsi"/>
          <w:sz w:val="22"/>
          <w:szCs w:val="22"/>
          <w:lang w:eastAsia="cs-CZ"/>
        </w:rPr>
        <w:t xml:space="preserve"> či</w:t>
      </w:r>
      <w:r w:rsidR="007A5BE8" w:rsidRPr="007D4115">
        <w:rPr>
          <w:rFonts w:asciiTheme="minorHAnsi" w:hAnsiTheme="minorHAnsi"/>
          <w:sz w:val="22"/>
          <w:szCs w:val="22"/>
          <w:lang w:eastAsia="cs-CZ"/>
        </w:rPr>
        <w:t xml:space="preserve"> „Zákazník č. 2“)</w:t>
      </w:r>
    </w:p>
    <w:p w14:paraId="41BFAA46" w14:textId="77777777" w:rsidR="00014D1E" w:rsidRPr="007D4115" w:rsidRDefault="00014D1E" w:rsidP="002E739A">
      <w:pPr>
        <w:rPr>
          <w:rFonts w:asciiTheme="minorHAnsi" w:hAnsiTheme="minorHAnsi"/>
          <w:sz w:val="22"/>
          <w:szCs w:val="22"/>
          <w:lang w:eastAsia="cs-CZ"/>
        </w:rPr>
      </w:pPr>
    </w:p>
    <w:p w14:paraId="70F407CF"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a</w:t>
      </w:r>
    </w:p>
    <w:p w14:paraId="5CDC7BDF" w14:textId="77777777" w:rsidR="00014D1E" w:rsidRPr="007D4115" w:rsidRDefault="00014D1E" w:rsidP="002E739A">
      <w:pPr>
        <w:rPr>
          <w:rFonts w:asciiTheme="minorHAnsi" w:hAnsiTheme="minorHAnsi"/>
          <w:sz w:val="22"/>
          <w:szCs w:val="22"/>
          <w:lang w:eastAsia="cs-CZ"/>
        </w:rPr>
      </w:pPr>
    </w:p>
    <w:p w14:paraId="1188F49A" w14:textId="77777777" w:rsidR="00014D1E" w:rsidRPr="007D4115" w:rsidRDefault="00014D1E" w:rsidP="002E739A">
      <w:pPr>
        <w:outlineLvl w:val="0"/>
        <w:rPr>
          <w:rFonts w:asciiTheme="minorHAnsi" w:hAnsiTheme="minorHAnsi"/>
          <w:b/>
          <w:sz w:val="22"/>
          <w:szCs w:val="22"/>
          <w:lang w:eastAsia="cs-CZ"/>
        </w:rPr>
      </w:pPr>
      <w:r w:rsidRPr="007D4115">
        <w:rPr>
          <w:rFonts w:asciiTheme="minorHAnsi" w:hAnsiTheme="minorHAnsi"/>
          <w:b/>
          <w:sz w:val="22"/>
          <w:szCs w:val="22"/>
          <w:lang w:eastAsia="cs-CZ"/>
        </w:rPr>
        <w:t>Kroměřížská nemocnice a.s.</w:t>
      </w:r>
    </w:p>
    <w:p w14:paraId="4E1C8293"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sídlo: Havlíčkova 660/69, 767 01 Kroměříž</w:t>
      </w:r>
    </w:p>
    <w:p w14:paraId="36CA17F2"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IČ: 27660532, DIČ: CZ 27660532</w:t>
      </w:r>
    </w:p>
    <w:p w14:paraId="020570E4"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zápis v obchodním rejstříku: Krajský soud v Brně oddíl B, vložka 4416</w:t>
      </w:r>
    </w:p>
    <w:p w14:paraId="25C8835E"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 xml:space="preserve">zastoupení: Ing. Petr Liškář, </w:t>
      </w:r>
      <w:r w:rsidR="00FA0936" w:rsidRPr="007D4115">
        <w:rPr>
          <w:rFonts w:asciiTheme="minorHAnsi" w:hAnsiTheme="minorHAnsi"/>
          <w:sz w:val="22"/>
          <w:szCs w:val="22"/>
          <w:lang w:eastAsia="cs-CZ"/>
        </w:rPr>
        <w:t xml:space="preserve">MBA, </w:t>
      </w:r>
      <w:r w:rsidRPr="007D4115">
        <w:rPr>
          <w:rFonts w:asciiTheme="minorHAnsi" w:hAnsiTheme="minorHAnsi"/>
          <w:sz w:val="22"/>
          <w:szCs w:val="22"/>
          <w:lang w:eastAsia="cs-CZ"/>
        </w:rPr>
        <w:t xml:space="preserve">místopředseda představenstva </w:t>
      </w:r>
    </w:p>
    <w:p w14:paraId="18646AE5"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(dále jen „Kupující č. 3“</w:t>
      </w:r>
      <w:r w:rsidR="004C6AC2">
        <w:rPr>
          <w:rFonts w:asciiTheme="minorHAnsi" w:hAnsiTheme="minorHAnsi"/>
          <w:sz w:val="22"/>
          <w:szCs w:val="22"/>
          <w:lang w:eastAsia="cs-CZ"/>
        </w:rPr>
        <w:t xml:space="preserve"> či</w:t>
      </w:r>
      <w:r w:rsidR="007A5BE8" w:rsidRPr="007D4115">
        <w:rPr>
          <w:rFonts w:asciiTheme="minorHAnsi" w:hAnsiTheme="minorHAnsi"/>
          <w:sz w:val="22"/>
          <w:szCs w:val="22"/>
          <w:lang w:eastAsia="cs-CZ"/>
        </w:rPr>
        <w:t xml:space="preserve"> „Zákazník č. 3“)</w:t>
      </w:r>
    </w:p>
    <w:p w14:paraId="5F659115" w14:textId="77777777" w:rsidR="00014D1E" w:rsidRPr="007D4115" w:rsidRDefault="00014D1E" w:rsidP="002E739A">
      <w:pPr>
        <w:rPr>
          <w:rFonts w:asciiTheme="minorHAnsi" w:hAnsiTheme="minorHAnsi"/>
          <w:sz w:val="22"/>
          <w:szCs w:val="22"/>
          <w:lang w:eastAsia="cs-CZ"/>
        </w:rPr>
      </w:pPr>
    </w:p>
    <w:p w14:paraId="567BADD1"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a</w:t>
      </w:r>
    </w:p>
    <w:p w14:paraId="61C806F0" w14:textId="77777777" w:rsidR="00014D1E" w:rsidRPr="007D4115" w:rsidRDefault="00014D1E" w:rsidP="002E739A">
      <w:pPr>
        <w:rPr>
          <w:rFonts w:asciiTheme="minorHAnsi" w:hAnsiTheme="minorHAnsi"/>
          <w:sz w:val="22"/>
          <w:szCs w:val="22"/>
          <w:lang w:eastAsia="cs-CZ"/>
        </w:rPr>
      </w:pPr>
    </w:p>
    <w:p w14:paraId="51BF0120" w14:textId="77777777" w:rsidR="00014D1E" w:rsidRPr="007D4115" w:rsidRDefault="00014D1E" w:rsidP="002E739A">
      <w:pPr>
        <w:rPr>
          <w:rFonts w:asciiTheme="minorHAnsi" w:hAnsiTheme="minorHAnsi"/>
          <w:b/>
          <w:sz w:val="22"/>
          <w:szCs w:val="22"/>
          <w:lang w:eastAsia="cs-CZ"/>
        </w:rPr>
      </w:pPr>
      <w:r w:rsidRPr="007D4115">
        <w:rPr>
          <w:rFonts w:asciiTheme="minorHAnsi" w:hAnsiTheme="minorHAnsi"/>
          <w:b/>
          <w:sz w:val="22"/>
          <w:szCs w:val="22"/>
          <w:lang w:eastAsia="cs-CZ"/>
        </w:rPr>
        <w:t>Vsetínská nemocnice a.s.</w:t>
      </w:r>
    </w:p>
    <w:p w14:paraId="279AFD98" w14:textId="77777777" w:rsidR="00014D1E" w:rsidRPr="007D4115" w:rsidRDefault="00014D1E" w:rsidP="002E739A">
      <w:pPr>
        <w:rPr>
          <w:rFonts w:asciiTheme="minorHAnsi" w:hAnsiTheme="minorHAnsi"/>
          <w:bCs/>
          <w:sz w:val="22"/>
          <w:szCs w:val="22"/>
          <w:lang w:eastAsia="cs-CZ"/>
        </w:rPr>
      </w:pPr>
      <w:r w:rsidRPr="007D4115">
        <w:rPr>
          <w:rFonts w:asciiTheme="minorHAnsi" w:hAnsiTheme="minorHAnsi"/>
          <w:sz w:val="22"/>
          <w:szCs w:val="22"/>
          <w:lang w:eastAsia="cs-CZ"/>
        </w:rPr>
        <w:t xml:space="preserve">sídlo: </w:t>
      </w:r>
      <w:r w:rsidRPr="007D4115">
        <w:rPr>
          <w:rFonts w:asciiTheme="minorHAnsi" w:hAnsiTheme="minorHAnsi"/>
          <w:bCs/>
          <w:sz w:val="22"/>
          <w:szCs w:val="22"/>
          <w:lang w:eastAsia="cs-CZ"/>
        </w:rPr>
        <w:t>Nemocniční 955, 755 01 Vsetín</w:t>
      </w:r>
    </w:p>
    <w:p w14:paraId="7FFF894E" w14:textId="77777777" w:rsidR="00014D1E" w:rsidRPr="007D4115" w:rsidRDefault="00014D1E" w:rsidP="002E739A">
      <w:pPr>
        <w:rPr>
          <w:rFonts w:asciiTheme="minorHAnsi" w:hAnsiTheme="minorHAnsi"/>
          <w:bCs/>
          <w:sz w:val="22"/>
          <w:szCs w:val="22"/>
          <w:lang w:eastAsia="cs-CZ"/>
        </w:rPr>
      </w:pPr>
      <w:r w:rsidRPr="007D4115">
        <w:rPr>
          <w:rFonts w:asciiTheme="minorHAnsi" w:hAnsiTheme="minorHAnsi"/>
          <w:bCs/>
          <w:sz w:val="22"/>
          <w:szCs w:val="22"/>
          <w:lang w:eastAsia="cs-CZ"/>
        </w:rPr>
        <w:t>IČ: 26871068, DIČ CZ26871068</w:t>
      </w:r>
    </w:p>
    <w:p w14:paraId="0943746B" w14:textId="77777777" w:rsidR="00014D1E" w:rsidRPr="007D4115" w:rsidRDefault="00014D1E" w:rsidP="002E739A">
      <w:pPr>
        <w:rPr>
          <w:rFonts w:asciiTheme="minorHAnsi" w:hAnsiTheme="minorHAnsi"/>
          <w:bCs/>
          <w:sz w:val="22"/>
          <w:szCs w:val="22"/>
          <w:lang w:eastAsia="cs-CZ"/>
        </w:rPr>
      </w:pPr>
      <w:r w:rsidRPr="007D4115">
        <w:rPr>
          <w:rFonts w:asciiTheme="minorHAnsi" w:hAnsiTheme="minorHAnsi"/>
          <w:bCs/>
          <w:sz w:val="22"/>
          <w:szCs w:val="22"/>
          <w:lang w:eastAsia="cs-CZ"/>
        </w:rPr>
        <w:t>zápis v obchodním rejstříku: Krajský soud v Ostravě, oddíl B, vložka 2946</w:t>
      </w:r>
    </w:p>
    <w:p w14:paraId="7BD5E2BE"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bCs/>
          <w:sz w:val="22"/>
          <w:szCs w:val="22"/>
          <w:lang w:eastAsia="cs-CZ"/>
        </w:rPr>
        <w:t>zastoupení:</w:t>
      </w:r>
      <w:r w:rsidRPr="007D4115">
        <w:rPr>
          <w:rFonts w:asciiTheme="minorHAnsi" w:hAnsiTheme="minorHAnsi"/>
          <w:sz w:val="22"/>
          <w:szCs w:val="22"/>
          <w:lang w:eastAsia="cs-CZ"/>
        </w:rPr>
        <w:t xml:space="preserve"> Ing. Věra </w:t>
      </w:r>
      <w:proofErr w:type="spellStart"/>
      <w:r w:rsidRPr="007D4115">
        <w:rPr>
          <w:rFonts w:asciiTheme="minorHAnsi" w:hAnsiTheme="minorHAnsi"/>
          <w:sz w:val="22"/>
          <w:szCs w:val="22"/>
          <w:lang w:eastAsia="cs-CZ"/>
        </w:rPr>
        <w:t>Prousková</w:t>
      </w:r>
      <w:proofErr w:type="spellEnd"/>
      <w:r w:rsidRPr="007D4115">
        <w:rPr>
          <w:rFonts w:asciiTheme="minorHAnsi" w:hAnsiTheme="minorHAnsi"/>
          <w:sz w:val="22"/>
          <w:szCs w:val="22"/>
          <w:lang w:eastAsia="cs-CZ"/>
        </w:rPr>
        <w:t xml:space="preserve">, MBA, místopředsedkyně představenstva </w:t>
      </w:r>
    </w:p>
    <w:p w14:paraId="576883DD" w14:textId="77777777" w:rsidR="00014D1E" w:rsidRPr="007D4115" w:rsidRDefault="00014D1E" w:rsidP="002E739A">
      <w:pPr>
        <w:rPr>
          <w:rFonts w:asciiTheme="minorHAnsi" w:hAnsiTheme="minorHAnsi"/>
          <w:sz w:val="22"/>
          <w:szCs w:val="22"/>
          <w:lang w:eastAsia="cs-CZ"/>
        </w:rPr>
      </w:pPr>
      <w:r w:rsidRPr="007D4115">
        <w:rPr>
          <w:rFonts w:asciiTheme="minorHAnsi" w:hAnsiTheme="minorHAnsi"/>
          <w:sz w:val="22"/>
          <w:szCs w:val="22"/>
          <w:lang w:eastAsia="cs-CZ"/>
        </w:rPr>
        <w:t>(dále jen „Kupující č. 4“</w:t>
      </w:r>
      <w:r w:rsidR="004C6AC2">
        <w:rPr>
          <w:rFonts w:asciiTheme="minorHAnsi" w:hAnsiTheme="minorHAnsi"/>
          <w:sz w:val="22"/>
          <w:szCs w:val="22"/>
          <w:lang w:eastAsia="cs-CZ"/>
        </w:rPr>
        <w:t xml:space="preserve"> či </w:t>
      </w:r>
      <w:r w:rsidR="007A5BE8" w:rsidRPr="007D4115">
        <w:rPr>
          <w:rFonts w:asciiTheme="minorHAnsi" w:hAnsiTheme="minorHAnsi"/>
          <w:sz w:val="22"/>
          <w:szCs w:val="22"/>
          <w:lang w:eastAsia="cs-CZ"/>
        </w:rPr>
        <w:t>„Zákazník č. 4“)</w:t>
      </w:r>
    </w:p>
    <w:p w14:paraId="5F97A467" w14:textId="77777777" w:rsidR="00014D1E" w:rsidRPr="007D4115" w:rsidRDefault="00014D1E" w:rsidP="002E739A">
      <w:pPr>
        <w:rPr>
          <w:rFonts w:asciiTheme="minorHAnsi" w:hAnsiTheme="minorHAnsi"/>
          <w:sz w:val="22"/>
          <w:szCs w:val="22"/>
          <w:lang w:eastAsia="cs-CZ"/>
        </w:rPr>
      </w:pPr>
    </w:p>
    <w:p w14:paraId="578AEB91" w14:textId="77777777" w:rsidR="002943AD" w:rsidRPr="007D4115" w:rsidRDefault="00014D1E" w:rsidP="002E739A">
      <w:pPr>
        <w:widowControl w:val="0"/>
        <w:rPr>
          <w:rFonts w:asciiTheme="minorHAnsi" w:hAnsiTheme="minorHAnsi"/>
          <w:noProof/>
          <w:sz w:val="22"/>
          <w:szCs w:val="22"/>
          <w:lang w:eastAsia="cs-CZ"/>
        </w:rPr>
      </w:pPr>
      <w:r w:rsidRPr="007D4115">
        <w:rPr>
          <w:rFonts w:asciiTheme="minorHAnsi" w:hAnsiTheme="minorHAnsi"/>
          <w:noProof/>
          <w:sz w:val="22"/>
          <w:szCs w:val="22"/>
          <w:lang w:eastAsia="cs-CZ"/>
        </w:rPr>
        <w:t>společně také dále jen</w:t>
      </w:r>
      <w:r w:rsidRPr="007D4115">
        <w:rPr>
          <w:rFonts w:asciiTheme="minorHAnsi" w:hAnsiTheme="minorHAnsi"/>
          <w:b/>
          <w:noProof/>
          <w:sz w:val="22"/>
          <w:szCs w:val="22"/>
          <w:lang w:eastAsia="cs-CZ"/>
        </w:rPr>
        <w:t xml:space="preserve"> </w:t>
      </w:r>
      <w:r w:rsidRPr="007D4115">
        <w:rPr>
          <w:rFonts w:asciiTheme="minorHAnsi" w:hAnsiTheme="minorHAnsi"/>
          <w:noProof/>
          <w:sz w:val="22"/>
          <w:szCs w:val="22"/>
          <w:lang w:eastAsia="cs-CZ"/>
        </w:rPr>
        <w:t>„Kupující“</w:t>
      </w:r>
      <w:r w:rsidRPr="007D4115">
        <w:rPr>
          <w:rFonts w:asciiTheme="minorHAnsi" w:hAnsiTheme="minorHAnsi"/>
          <w:b/>
          <w:noProof/>
          <w:sz w:val="22"/>
          <w:szCs w:val="22"/>
          <w:lang w:eastAsia="cs-CZ"/>
        </w:rPr>
        <w:t xml:space="preserve"> </w:t>
      </w:r>
      <w:r w:rsidRPr="007D4115">
        <w:rPr>
          <w:rFonts w:asciiTheme="minorHAnsi" w:hAnsiTheme="minorHAnsi"/>
          <w:noProof/>
          <w:sz w:val="22"/>
          <w:szCs w:val="22"/>
          <w:lang w:eastAsia="cs-CZ"/>
        </w:rPr>
        <w:t xml:space="preserve">na straně jedné </w:t>
      </w:r>
    </w:p>
    <w:p w14:paraId="077C05F3" w14:textId="77777777" w:rsidR="00097A83" w:rsidRPr="007D4115" w:rsidRDefault="00097A83" w:rsidP="002E739A">
      <w:pPr>
        <w:widowControl w:val="0"/>
        <w:rPr>
          <w:rFonts w:asciiTheme="minorHAnsi" w:hAnsiTheme="minorHAnsi"/>
          <w:noProof/>
          <w:sz w:val="22"/>
          <w:szCs w:val="22"/>
          <w:lang w:eastAsia="cs-CZ"/>
        </w:rPr>
      </w:pPr>
    </w:p>
    <w:p w14:paraId="3BFD00D0" w14:textId="77777777" w:rsidR="00014D1E" w:rsidRPr="007D4115" w:rsidRDefault="00014D1E" w:rsidP="002E739A">
      <w:pPr>
        <w:widowControl w:val="0"/>
        <w:rPr>
          <w:rFonts w:asciiTheme="minorHAnsi" w:hAnsiTheme="minorHAnsi"/>
          <w:noProof/>
          <w:sz w:val="22"/>
          <w:szCs w:val="22"/>
          <w:lang w:eastAsia="cs-CZ"/>
        </w:rPr>
      </w:pPr>
      <w:r w:rsidRPr="007D4115">
        <w:rPr>
          <w:rFonts w:asciiTheme="minorHAnsi" w:hAnsiTheme="minorHAnsi"/>
          <w:noProof/>
          <w:sz w:val="22"/>
          <w:szCs w:val="22"/>
          <w:lang w:eastAsia="cs-CZ"/>
        </w:rPr>
        <w:t xml:space="preserve">a </w:t>
      </w:r>
    </w:p>
    <w:p w14:paraId="7414F49D" w14:textId="77777777" w:rsidR="00014D1E" w:rsidRDefault="00014D1E" w:rsidP="002E739A">
      <w:pPr>
        <w:widowControl w:val="0"/>
        <w:rPr>
          <w:rFonts w:asciiTheme="minorHAnsi" w:hAnsiTheme="minorHAnsi"/>
          <w:b/>
          <w:noProof/>
          <w:sz w:val="22"/>
          <w:szCs w:val="22"/>
          <w:lang w:eastAsia="cs-CZ"/>
        </w:rPr>
      </w:pPr>
    </w:p>
    <w:p w14:paraId="62F92F0F" w14:textId="77777777" w:rsidR="007D4115" w:rsidRDefault="007D4115" w:rsidP="002E739A">
      <w:pPr>
        <w:widowControl w:val="0"/>
        <w:rPr>
          <w:rFonts w:asciiTheme="minorHAnsi" w:hAnsiTheme="minorHAnsi"/>
          <w:b/>
          <w:noProof/>
          <w:sz w:val="22"/>
          <w:szCs w:val="22"/>
          <w:lang w:eastAsia="cs-CZ"/>
        </w:rPr>
      </w:pPr>
    </w:p>
    <w:p w14:paraId="0C8F2E64" w14:textId="77777777" w:rsidR="007D4115" w:rsidRDefault="007D4115" w:rsidP="002E739A">
      <w:pPr>
        <w:widowControl w:val="0"/>
        <w:rPr>
          <w:rFonts w:asciiTheme="minorHAnsi" w:hAnsiTheme="minorHAnsi"/>
          <w:b/>
          <w:noProof/>
          <w:sz w:val="22"/>
          <w:szCs w:val="22"/>
          <w:lang w:eastAsia="cs-CZ"/>
        </w:rPr>
      </w:pPr>
    </w:p>
    <w:p w14:paraId="6BF360EE" w14:textId="77777777" w:rsidR="00E4736F" w:rsidRPr="007D4115" w:rsidRDefault="00E4736F" w:rsidP="002E739A">
      <w:pPr>
        <w:widowControl w:val="0"/>
        <w:rPr>
          <w:rFonts w:asciiTheme="minorHAnsi" w:hAnsiTheme="minorHAnsi"/>
          <w:b/>
          <w:noProof/>
          <w:sz w:val="22"/>
          <w:szCs w:val="22"/>
          <w:lang w:eastAsia="cs-CZ"/>
        </w:rPr>
      </w:pPr>
    </w:p>
    <w:p w14:paraId="72DA89E9" w14:textId="77777777" w:rsidR="00014D1E" w:rsidRPr="00F36C69" w:rsidRDefault="00F36C69" w:rsidP="002E739A">
      <w:pPr>
        <w:widowControl w:val="0"/>
        <w:rPr>
          <w:rFonts w:asciiTheme="minorHAnsi" w:hAnsiTheme="minorHAnsi"/>
          <w:b/>
          <w:noProof/>
          <w:sz w:val="22"/>
          <w:szCs w:val="22"/>
          <w:lang w:eastAsia="cs-CZ"/>
        </w:rPr>
      </w:pPr>
      <w:r w:rsidRPr="00F36C69">
        <w:rPr>
          <w:rFonts w:asciiTheme="minorHAnsi" w:hAnsiTheme="minorHAnsi"/>
          <w:b/>
          <w:noProof/>
          <w:sz w:val="22"/>
          <w:szCs w:val="22"/>
          <w:lang w:eastAsia="cs-CZ"/>
        </w:rPr>
        <w:lastRenderedPageBreak/>
        <w:t>MEDISTA spol. s r. o.</w:t>
      </w:r>
    </w:p>
    <w:p w14:paraId="44E9AECC" w14:textId="77777777" w:rsidR="00014D1E" w:rsidRPr="00F36C69" w:rsidRDefault="00014D1E" w:rsidP="002E739A">
      <w:pPr>
        <w:widowControl w:val="0"/>
        <w:rPr>
          <w:rFonts w:asciiTheme="minorHAnsi" w:hAnsiTheme="minorHAnsi"/>
          <w:bCs/>
          <w:noProof/>
          <w:sz w:val="22"/>
          <w:szCs w:val="22"/>
          <w:lang w:eastAsia="cs-CZ"/>
        </w:rPr>
      </w:pPr>
      <w:r w:rsidRPr="00F36C69">
        <w:rPr>
          <w:rFonts w:asciiTheme="minorHAnsi" w:hAnsiTheme="minorHAnsi"/>
          <w:bCs/>
          <w:noProof/>
          <w:sz w:val="22"/>
          <w:szCs w:val="22"/>
          <w:lang w:eastAsia="cs-CZ"/>
        </w:rPr>
        <w:t xml:space="preserve">sídlo: </w:t>
      </w:r>
      <w:r w:rsidR="00F36C69" w:rsidRPr="00F36C69">
        <w:rPr>
          <w:rFonts w:asciiTheme="minorHAnsi" w:hAnsiTheme="minorHAnsi"/>
          <w:bCs/>
          <w:noProof/>
          <w:sz w:val="22"/>
          <w:szCs w:val="22"/>
          <w:lang w:eastAsia="cs-CZ"/>
        </w:rPr>
        <w:t>Dělnická 213/12, 170 00 Praha 7</w:t>
      </w:r>
    </w:p>
    <w:p w14:paraId="53E3AB63" w14:textId="77777777" w:rsidR="00014D1E" w:rsidRPr="00F36C69" w:rsidRDefault="00014D1E" w:rsidP="002E739A">
      <w:pPr>
        <w:widowControl w:val="0"/>
        <w:rPr>
          <w:rFonts w:asciiTheme="minorHAnsi" w:hAnsiTheme="minorHAnsi"/>
          <w:bCs/>
          <w:noProof/>
          <w:sz w:val="22"/>
          <w:szCs w:val="22"/>
          <w:lang w:eastAsia="cs-CZ"/>
        </w:rPr>
      </w:pPr>
      <w:r w:rsidRPr="00F36C69">
        <w:rPr>
          <w:rFonts w:asciiTheme="minorHAnsi" w:hAnsiTheme="minorHAnsi"/>
          <w:bCs/>
          <w:noProof/>
          <w:sz w:val="22"/>
          <w:szCs w:val="22"/>
          <w:lang w:eastAsia="cs-CZ"/>
        </w:rPr>
        <w:t>IČ:</w:t>
      </w:r>
      <w:r w:rsidR="00F36C69" w:rsidRPr="00F36C69">
        <w:rPr>
          <w:rFonts w:asciiTheme="minorHAnsi" w:hAnsiTheme="minorHAnsi"/>
          <w:bCs/>
          <w:noProof/>
          <w:sz w:val="22"/>
          <w:szCs w:val="22"/>
          <w:lang w:eastAsia="cs-CZ"/>
        </w:rPr>
        <w:t xml:space="preserve"> 60199865</w:t>
      </w:r>
      <w:r w:rsidRPr="00F36C69">
        <w:rPr>
          <w:rFonts w:asciiTheme="minorHAnsi" w:hAnsiTheme="minorHAnsi"/>
          <w:bCs/>
          <w:noProof/>
          <w:sz w:val="22"/>
          <w:szCs w:val="22"/>
          <w:lang w:eastAsia="cs-CZ"/>
        </w:rPr>
        <w:t xml:space="preserve">, DIČ: </w:t>
      </w:r>
      <w:r w:rsidR="00F36C69" w:rsidRPr="00F36C69">
        <w:rPr>
          <w:rFonts w:asciiTheme="minorHAnsi" w:hAnsiTheme="minorHAnsi"/>
          <w:bCs/>
          <w:noProof/>
          <w:sz w:val="22"/>
          <w:szCs w:val="22"/>
          <w:lang w:eastAsia="cs-CZ"/>
        </w:rPr>
        <w:t>CZ60199865</w:t>
      </w:r>
    </w:p>
    <w:p w14:paraId="6032E8A7" w14:textId="77777777" w:rsidR="00014D1E" w:rsidRPr="00F36C69" w:rsidRDefault="00014D1E" w:rsidP="002E739A">
      <w:pPr>
        <w:widowControl w:val="0"/>
        <w:rPr>
          <w:rFonts w:asciiTheme="minorHAnsi" w:hAnsiTheme="minorHAnsi"/>
          <w:bCs/>
          <w:noProof/>
          <w:sz w:val="22"/>
          <w:szCs w:val="22"/>
          <w:lang w:eastAsia="cs-CZ"/>
        </w:rPr>
      </w:pPr>
      <w:r w:rsidRPr="00F36C69">
        <w:rPr>
          <w:rFonts w:asciiTheme="minorHAnsi" w:hAnsiTheme="minorHAnsi"/>
          <w:bCs/>
          <w:noProof/>
          <w:sz w:val="22"/>
          <w:szCs w:val="22"/>
          <w:lang w:eastAsia="cs-CZ"/>
        </w:rPr>
        <w:t>zápis v obchodním rejstříku</w:t>
      </w:r>
      <w:r w:rsidR="00F36C69" w:rsidRPr="00F36C69">
        <w:rPr>
          <w:rFonts w:asciiTheme="minorHAnsi" w:hAnsiTheme="minorHAnsi"/>
          <w:bCs/>
          <w:noProof/>
          <w:sz w:val="22"/>
          <w:szCs w:val="22"/>
          <w:lang w:eastAsia="cs-CZ"/>
        </w:rPr>
        <w:t>: Městský soud v Praze</w:t>
      </w:r>
      <w:r w:rsidRPr="00F36C69">
        <w:rPr>
          <w:rFonts w:asciiTheme="minorHAnsi" w:hAnsiTheme="minorHAnsi"/>
          <w:bCs/>
          <w:noProof/>
          <w:sz w:val="22"/>
          <w:szCs w:val="22"/>
          <w:lang w:eastAsia="cs-CZ"/>
        </w:rPr>
        <w:t>, oddíl</w:t>
      </w:r>
      <w:r w:rsidR="00F36C69" w:rsidRPr="00F36C69">
        <w:rPr>
          <w:rFonts w:asciiTheme="minorHAnsi" w:hAnsiTheme="minorHAnsi"/>
          <w:bCs/>
          <w:noProof/>
          <w:sz w:val="22"/>
          <w:szCs w:val="22"/>
          <w:lang w:eastAsia="cs-CZ"/>
        </w:rPr>
        <w:t xml:space="preserve"> C</w:t>
      </w:r>
      <w:r w:rsidRPr="00F36C69">
        <w:rPr>
          <w:rFonts w:asciiTheme="minorHAnsi" w:hAnsiTheme="minorHAnsi"/>
          <w:bCs/>
          <w:noProof/>
          <w:sz w:val="22"/>
          <w:szCs w:val="22"/>
          <w:lang w:eastAsia="cs-CZ"/>
        </w:rPr>
        <w:t xml:space="preserve">, vložka </w:t>
      </w:r>
      <w:r w:rsidR="00F36C69" w:rsidRPr="00F36C69">
        <w:rPr>
          <w:rFonts w:asciiTheme="minorHAnsi" w:hAnsiTheme="minorHAnsi"/>
          <w:bCs/>
          <w:noProof/>
          <w:sz w:val="22"/>
          <w:szCs w:val="22"/>
          <w:lang w:eastAsia="cs-CZ"/>
        </w:rPr>
        <w:t>25026</w:t>
      </w:r>
    </w:p>
    <w:p w14:paraId="1C1439E5" w14:textId="77777777" w:rsidR="00014D1E" w:rsidRPr="00F36C69" w:rsidRDefault="00014D1E" w:rsidP="002E739A">
      <w:pPr>
        <w:widowControl w:val="0"/>
        <w:rPr>
          <w:rFonts w:asciiTheme="minorHAnsi" w:hAnsiTheme="minorHAnsi"/>
          <w:noProof/>
          <w:sz w:val="22"/>
          <w:szCs w:val="22"/>
          <w:lang w:eastAsia="cs-CZ"/>
        </w:rPr>
      </w:pPr>
      <w:r w:rsidRPr="00F36C69">
        <w:rPr>
          <w:rFonts w:asciiTheme="minorHAnsi" w:hAnsiTheme="minorHAnsi"/>
          <w:bCs/>
          <w:noProof/>
          <w:sz w:val="22"/>
          <w:szCs w:val="22"/>
          <w:lang w:eastAsia="cs-CZ"/>
        </w:rPr>
        <w:t>zastoupení:</w:t>
      </w:r>
      <w:r w:rsidR="00F36C69" w:rsidRPr="00F36C69">
        <w:rPr>
          <w:rFonts w:asciiTheme="minorHAnsi" w:hAnsiTheme="minorHAnsi"/>
          <w:bCs/>
          <w:noProof/>
          <w:sz w:val="22"/>
          <w:szCs w:val="22"/>
          <w:lang w:eastAsia="cs-CZ"/>
        </w:rPr>
        <w:t xml:space="preserve"> Ing. Jan Kadlec, jednatel</w:t>
      </w:r>
    </w:p>
    <w:p w14:paraId="4EFDB6E5" w14:textId="77777777" w:rsidR="00014D1E" w:rsidRPr="00F36C69" w:rsidRDefault="00014D1E" w:rsidP="002E739A">
      <w:pPr>
        <w:widowControl w:val="0"/>
        <w:rPr>
          <w:rFonts w:asciiTheme="minorHAnsi" w:hAnsiTheme="minorHAnsi"/>
          <w:noProof/>
          <w:sz w:val="22"/>
          <w:szCs w:val="22"/>
          <w:lang w:eastAsia="cs-CZ"/>
        </w:rPr>
      </w:pPr>
      <w:r w:rsidRPr="00F36C69">
        <w:rPr>
          <w:rFonts w:asciiTheme="minorHAnsi" w:hAnsiTheme="minorHAnsi"/>
          <w:noProof/>
          <w:sz w:val="22"/>
          <w:szCs w:val="22"/>
          <w:lang w:eastAsia="cs-CZ"/>
        </w:rPr>
        <w:t>číslo účtu:</w:t>
      </w:r>
      <w:r w:rsidR="00F36C69" w:rsidRPr="00F36C69">
        <w:rPr>
          <w:rFonts w:asciiTheme="minorHAnsi" w:hAnsiTheme="minorHAnsi"/>
          <w:noProof/>
          <w:sz w:val="22"/>
          <w:szCs w:val="22"/>
          <w:lang w:eastAsia="cs-CZ"/>
        </w:rPr>
        <w:t xml:space="preserve"> 525525555/2700 (UniCredit Bank, a. s.)</w:t>
      </w:r>
    </w:p>
    <w:p w14:paraId="765E4B93" w14:textId="200DB2E9" w:rsidR="00014D1E" w:rsidRPr="00F36C69" w:rsidRDefault="00014D1E" w:rsidP="002E739A">
      <w:pPr>
        <w:widowControl w:val="0"/>
        <w:rPr>
          <w:rFonts w:asciiTheme="minorHAnsi" w:hAnsiTheme="minorHAnsi"/>
          <w:noProof/>
          <w:sz w:val="22"/>
          <w:szCs w:val="22"/>
          <w:lang w:eastAsia="cs-CZ"/>
        </w:rPr>
      </w:pPr>
      <w:r w:rsidRPr="00F36C69">
        <w:rPr>
          <w:rFonts w:asciiTheme="minorHAnsi" w:hAnsiTheme="minorHAnsi"/>
          <w:noProof/>
          <w:sz w:val="22"/>
          <w:szCs w:val="22"/>
          <w:lang w:eastAsia="cs-CZ"/>
        </w:rPr>
        <w:t>kontaktní osoby:</w:t>
      </w:r>
      <w:r w:rsidR="00EA2DDC">
        <w:rPr>
          <w:rFonts w:asciiTheme="minorHAnsi" w:hAnsiTheme="minorHAnsi"/>
          <w:noProof/>
          <w:sz w:val="22"/>
          <w:szCs w:val="22"/>
          <w:lang w:eastAsia="cs-CZ"/>
        </w:rPr>
        <w:t xml:space="preserve"> xxxxxxxxxxxxxxxxxxxxxxxx</w:t>
      </w:r>
    </w:p>
    <w:p w14:paraId="1A86452F" w14:textId="23BE695A" w:rsidR="00014D1E" w:rsidRPr="00F36C69" w:rsidRDefault="00014D1E" w:rsidP="002E739A">
      <w:pPr>
        <w:widowControl w:val="0"/>
        <w:rPr>
          <w:rFonts w:asciiTheme="minorHAnsi" w:hAnsiTheme="minorHAnsi"/>
          <w:noProof/>
          <w:sz w:val="22"/>
          <w:szCs w:val="22"/>
          <w:lang w:eastAsia="cs-CZ"/>
        </w:rPr>
      </w:pPr>
      <w:r w:rsidRPr="00F36C69">
        <w:rPr>
          <w:rFonts w:asciiTheme="minorHAnsi" w:hAnsiTheme="minorHAnsi"/>
          <w:noProof/>
          <w:sz w:val="22"/>
          <w:szCs w:val="22"/>
          <w:lang w:eastAsia="cs-CZ"/>
        </w:rPr>
        <w:t>telefon, fax, e-mail:</w:t>
      </w:r>
      <w:r w:rsidR="00EA2DDC">
        <w:rPr>
          <w:rFonts w:asciiTheme="minorHAnsi" w:hAnsiTheme="minorHAnsi"/>
          <w:noProof/>
          <w:sz w:val="22"/>
          <w:szCs w:val="22"/>
          <w:lang w:eastAsia="cs-CZ"/>
        </w:rPr>
        <w:t xml:space="preserve"> xxxxxxxxxxxxxxxxxxxxxxxxxxxxxxxxxxxxx</w:t>
      </w:r>
    </w:p>
    <w:p w14:paraId="2C18DC70" w14:textId="77777777" w:rsidR="00014D1E" w:rsidRDefault="00014D1E" w:rsidP="002E739A">
      <w:pPr>
        <w:widowControl w:val="0"/>
        <w:rPr>
          <w:rFonts w:asciiTheme="minorHAnsi" w:hAnsiTheme="minorHAnsi"/>
          <w:noProof/>
          <w:sz w:val="22"/>
          <w:szCs w:val="22"/>
          <w:lang w:eastAsia="cs-CZ"/>
        </w:rPr>
      </w:pPr>
      <w:r w:rsidRPr="00F36C69">
        <w:rPr>
          <w:rFonts w:asciiTheme="minorHAnsi" w:hAnsiTheme="minorHAnsi"/>
          <w:noProof/>
          <w:sz w:val="22"/>
          <w:szCs w:val="22"/>
          <w:lang w:eastAsia="cs-CZ"/>
        </w:rPr>
        <w:t>(dále jen „Prodávající“) na straně druhé</w:t>
      </w:r>
    </w:p>
    <w:p w14:paraId="50CD8FA6" w14:textId="77777777" w:rsidR="007D4115" w:rsidRPr="007D4115" w:rsidRDefault="007D4115" w:rsidP="002E739A">
      <w:pPr>
        <w:widowControl w:val="0"/>
        <w:rPr>
          <w:rFonts w:asciiTheme="minorHAnsi" w:hAnsiTheme="minorHAnsi"/>
          <w:noProof/>
          <w:sz w:val="22"/>
          <w:szCs w:val="22"/>
          <w:lang w:eastAsia="cs-CZ"/>
        </w:rPr>
      </w:pPr>
    </w:p>
    <w:p w14:paraId="790CC0C6" w14:textId="77777777" w:rsidR="005B63AA" w:rsidRPr="002E739A" w:rsidRDefault="005B63AA" w:rsidP="002E739A">
      <w:pPr>
        <w:jc w:val="center"/>
        <w:rPr>
          <w:rFonts w:asciiTheme="minorHAnsi" w:hAnsiTheme="minorHAnsi"/>
          <w:b/>
          <w:sz w:val="22"/>
          <w:szCs w:val="22"/>
        </w:rPr>
      </w:pPr>
      <w:r w:rsidRPr="002E739A">
        <w:rPr>
          <w:rFonts w:asciiTheme="minorHAnsi" w:eastAsia="Calibri" w:hAnsiTheme="minorHAnsi"/>
          <w:b/>
          <w:sz w:val="22"/>
          <w:szCs w:val="22"/>
        </w:rPr>
        <w:t>II.</w:t>
      </w:r>
      <w:bookmarkStart w:id="0" w:name="_Toc327953143"/>
      <w:bookmarkStart w:id="1" w:name="_Toc332119067"/>
      <w:r w:rsidRPr="002E739A">
        <w:rPr>
          <w:rFonts w:asciiTheme="minorHAnsi" w:eastAsia="Calibri" w:hAnsiTheme="minorHAnsi"/>
          <w:b/>
          <w:sz w:val="22"/>
          <w:szCs w:val="22"/>
        </w:rPr>
        <w:t xml:space="preserve"> </w:t>
      </w:r>
      <w:r w:rsidRPr="002E739A">
        <w:rPr>
          <w:rFonts w:asciiTheme="minorHAnsi" w:hAnsiTheme="minorHAnsi"/>
          <w:b/>
          <w:sz w:val="22"/>
          <w:szCs w:val="22"/>
        </w:rPr>
        <w:t>Základní ustanovení</w:t>
      </w:r>
      <w:bookmarkEnd w:id="0"/>
      <w:bookmarkEnd w:id="1"/>
    </w:p>
    <w:p w14:paraId="794C543A" w14:textId="77777777" w:rsidR="005B63AA" w:rsidRPr="007D4115" w:rsidRDefault="005B63AA" w:rsidP="007D4115">
      <w:pPr>
        <w:jc w:val="left"/>
        <w:rPr>
          <w:rFonts w:asciiTheme="minorHAnsi" w:hAnsiTheme="minorHAnsi"/>
          <w:sz w:val="22"/>
          <w:szCs w:val="22"/>
        </w:rPr>
      </w:pPr>
    </w:p>
    <w:p w14:paraId="00482F48" w14:textId="77777777" w:rsidR="007D4115" w:rsidRPr="007D4115" w:rsidRDefault="005B63AA" w:rsidP="006F4792">
      <w:pPr>
        <w:pStyle w:val="Odstavecseseznamem"/>
        <w:numPr>
          <w:ilvl w:val="0"/>
          <w:numId w:val="10"/>
        </w:numPr>
        <w:spacing w:after="120"/>
        <w:ind w:left="340" w:hanging="340"/>
        <w:contextualSpacing w:val="0"/>
        <w:rPr>
          <w:rFonts w:asciiTheme="minorHAnsi" w:hAnsiTheme="minorHAnsi"/>
          <w:i/>
          <w:sz w:val="22"/>
          <w:szCs w:val="22"/>
        </w:rPr>
      </w:pPr>
      <w:r w:rsidRPr="007D4115">
        <w:rPr>
          <w:rFonts w:asciiTheme="minorHAnsi" w:hAnsiTheme="minorHAnsi"/>
          <w:sz w:val="22"/>
          <w:szCs w:val="22"/>
        </w:rPr>
        <w:t xml:space="preserve">Tato smlouva je uzavírána na základě výsledku řízení </w:t>
      </w:r>
      <w:r w:rsidR="00A54B1F" w:rsidRPr="007D4115">
        <w:rPr>
          <w:rFonts w:asciiTheme="minorHAnsi" w:hAnsiTheme="minorHAnsi"/>
          <w:sz w:val="22"/>
          <w:szCs w:val="22"/>
        </w:rPr>
        <w:t xml:space="preserve">příslušné </w:t>
      </w:r>
      <w:r w:rsidRPr="007D4115">
        <w:rPr>
          <w:rFonts w:asciiTheme="minorHAnsi" w:hAnsiTheme="minorHAnsi"/>
          <w:sz w:val="22"/>
          <w:szCs w:val="22"/>
        </w:rPr>
        <w:t xml:space="preserve">veřejné zakázky, jejímž zadavatelem je Kupující (dále jen „Veřejná zakázka“). </w:t>
      </w:r>
    </w:p>
    <w:p w14:paraId="6C4A9A85" w14:textId="77777777" w:rsidR="005B63AA" w:rsidRPr="007D4115" w:rsidRDefault="005B63AA" w:rsidP="00DA17B3">
      <w:pPr>
        <w:pStyle w:val="Odstavecseseznamem"/>
        <w:numPr>
          <w:ilvl w:val="0"/>
          <w:numId w:val="10"/>
        </w:numPr>
        <w:ind w:left="340" w:hanging="340"/>
        <w:contextualSpacing w:val="0"/>
        <w:rPr>
          <w:rFonts w:asciiTheme="minorHAnsi" w:hAnsiTheme="minorHAnsi"/>
          <w:sz w:val="22"/>
          <w:szCs w:val="22"/>
        </w:rPr>
      </w:pPr>
      <w:r w:rsidRPr="007D4115">
        <w:rPr>
          <w:rFonts w:asciiTheme="minorHAnsi" w:hAnsiTheme="minorHAnsi"/>
          <w:sz w:val="22"/>
          <w:szCs w:val="22"/>
        </w:rPr>
        <w:t>Zadávací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14:paraId="0516D775" w14:textId="77777777" w:rsidR="005B63AA" w:rsidRPr="002E739A" w:rsidRDefault="005B63AA" w:rsidP="007D4115">
      <w:pPr>
        <w:rPr>
          <w:rFonts w:asciiTheme="minorHAnsi" w:hAnsiTheme="minorHAnsi"/>
          <w:sz w:val="22"/>
          <w:szCs w:val="22"/>
        </w:rPr>
      </w:pPr>
    </w:p>
    <w:p w14:paraId="58545E06" w14:textId="77777777" w:rsidR="005B63AA" w:rsidRPr="002E739A" w:rsidRDefault="005B63AA" w:rsidP="002E739A">
      <w:pPr>
        <w:jc w:val="center"/>
        <w:rPr>
          <w:rFonts w:asciiTheme="minorHAnsi" w:hAnsiTheme="minorHAnsi"/>
          <w:b/>
          <w:sz w:val="22"/>
          <w:szCs w:val="22"/>
        </w:rPr>
      </w:pPr>
      <w:r w:rsidRPr="002E739A">
        <w:rPr>
          <w:rFonts w:asciiTheme="minorHAnsi" w:eastAsia="Calibri" w:hAnsiTheme="minorHAnsi"/>
          <w:b/>
          <w:sz w:val="22"/>
          <w:szCs w:val="22"/>
        </w:rPr>
        <w:t>III.</w:t>
      </w:r>
      <w:bookmarkStart w:id="2" w:name="_Toc327953144"/>
      <w:bookmarkStart w:id="3" w:name="_Toc332119068"/>
      <w:r w:rsidRPr="002E739A">
        <w:rPr>
          <w:rFonts w:asciiTheme="minorHAnsi" w:eastAsia="Calibri" w:hAnsiTheme="minorHAnsi"/>
          <w:b/>
          <w:sz w:val="22"/>
          <w:szCs w:val="22"/>
        </w:rPr>
        <w:t xml:space="preserve"> </w:t>
      </w:r>
      <w:r w:rsidRPr="002E739A">
        <w:rPr>
          <w:rFonts w:asciiTheme="minorHAnsi" w:hAnsiTheme="minorHAnsi"/>
          <w:b/>
          <w:sz w:val="22"/>
          <w:szCs w:val="22"/>
        </w:rPr>
        <w:t>Předmět smlouvy</w:t>
      </w:r>
      <w:bookmarkEnd w:id="2"/>
      <w:bookmarkEnd w:id="3"/>
      <w:r w:rsidR="00A5547A" w:rsidRPr="002E739A">
        <w:rPr>
          <w:rFonts w:asciiTheme="minorHAnsi" w:hAnsiTheme="minorHAnsi"/>
          <w:b/>
          <w:sz w:val="22"/>
          <w:szCs w:val="22"/>
        </w:rPr>
        <w:t>, vč. sankčních ujednání</w:t>
      </w:r>
      <w:r w:rsidR="0018317B" w:rsidRPr="002E739A">
        <w:rPr>
          <w:rFonts w:asciiTheme="minorHAnsi" w:hAnsiTheme="minorHAnsi"/>
          <w:b/>
          <w:sz w:val="22"/>
          <w:szCs w:val="22"/>
        </w:rPr>
        <w:t>, odpovědnost za škodu</w:t>
      </w:r>
    </w:p>
    <w:p w14:paraId="37A7E0B3" w14:textId="77777777" w:rsidR="005B63AA" w:rsidRPr="007D4115" w:rsidRDefault="005B63AA" w:rsidP="007D4115">
      <w:pPr>
        <w:jc w:val="left"/>
        <w:rPr>
          <w:rFonts w:asciiTheme="minorHAnsi" w:hAnsiTheme="minorHAnsi"/>
          <w:sz w:val="22"/>
          <w:szCs w:val="22"/>
        </w:rPr>
      </w:pPr>
    </w:p>
    <w:p w14:paraId="3E6408AC" w14:textId="77777777" w:rsidR="0018317B" w:rsidRPr="002E739A" w:rsidRDefault="0018317B" w:rsidP="006F4792">
      <w:pPr>
        <w:pStyle w:val="Odstavecseseznamem"/>
        <w:numPr>
          <w:ilvl w:val="0"/>
          <w:numId w:val="6"/>
        </w:numPr>
        <w:spacing w:after="120"/>
        <w:ind w:left="340" w:hanging="340"/>
        <w:contextualSpacing w:val="0"/>
        <w:rPr>
          <w:rFonts w:asciiTheme="minorHAnsi" w:hAnsiTheme="minorHAnsi"/>
          <w:sz w:val="22"/>
          <w:szCs w:val="22"/>
        </w:rPr>
      </w:pPr>
      <w:r w:rsidRPr="002E739A">
        <w:rPr>
          <w:rFonts w:asciiTheme="minorHAnsi" w:hAnsiTheme="minorHAnsi"/>
          <w:sz w:val="22"/>
          <w:szCs w:val="22"/>
        </w:rPr>
        <w:t xml:space="preserve">Prodávající se zavazuje Kupujícímu dodat </w:t>
      </w:r>
      <w:r w:rsidR="00CE4E98" w:rsidRPr="002E739A">
        <w:rPr>
          <w:rFonts w:asciiTheme="minorHAnsi" w:hAnsiTheme="minorHAnsi"/>
          <w:sz w:val="22"/>
          <w:szCs w:val="22"/>
        </w:rPr>
        <w:t>níže uvedené Zařízení</w:t>
      </w:r>
      <w:r w:rsidRPr="002E739A">
        <w:rPr>
          <w:rFonts w:asciiTheme="minorHAnsi" w:hAnsiTheme="minorHAnsi"/>
          <w:sz w:val="22"/>
          <w:szCs w:val="22"/>
        </w:rPr>
        <w:t xml:space="preserve"> a zajistit jeho plnou funkčnost do </w:t>
      </w:r>
      <w:r w:rsidRPr="00AB2A9B">
        <w:rPr>
          <w:rFonts w:asciiTheme="minorHAnsi" w:hAnsiTheme="minorHAnsi"/>
          <w:sz w:val="22"/>
          <w:szCs w:val="22"/>
        </w:rPr>
        <w:t>2 měsíců</w:t>
      </w:r>
      <w:r w:rsidRPr="002E739A">
        <w:rPr>
          <w:rFonts w:asciiTheme="minorHAnsi" w:hAnsiTheme="minorHAnsi"/>
          <w:sz w:val="22"/>
          <w:szCs w:val="22"/>
        </w:rPr>
        <w:t xml:space="preserve"> od účinnosti smlouvy.</w:t>
      </w:r>
      <w:r w:rsidR="00CE4E98" w:rsidRPr="002E739A">
        <w:rPr>
          <w:rFonts w:asciiTheme="minorHAnsi" w:hAnsiTheme="minorHAnsi"/>
          <w:sz w:val="22"/>
          <w:szCs w:val="22"/>
        </w:rPr>
        <w:t xml:space="preserve"> </w:t>
      </w:r>
      <w:r w:rsidR="00CE4E98" w:rsidRPr="002E739A">
        <w:rPr>
          <w:rFonts w:asciiTheme="minorHAnsi" w:hAnsiTheme="minorHAnsi"/>
          <w:i/>
          <w:sz w:val="22"/>
          <w:szCs w:val="22"/>
        </w:rPr>
        <w:t>Pro případ prodlení Prodávajícího s dodáním Zařízení či zajištěním plné funkčnosti, je Kupující oprávněn požadovat smluvní pokutu ve výši 1.000,- Kč za každý den trvání prodlení.</w:t>
      </w:r>
    </w:p>
    <w:p w14:paraId="1EAD7991" w14:textId="77777777" w:rsidR="00843A6E" w:rsidRPr="002E739A" w:rsidRDefault="003F2EC0" w:rsidP="006F4792">
      <w:pPr>
        <w:pStyle w:val="Odstavecseseznamem"/>
        <w:numPr>
          <w:ilvl w:val="0"/>
          <w:numId w:val="6"/>
        </w:numPr>
        <w:spacing w:after="120"/>
        <w:ind w:left="340" w:hanging="340"/>
        <w:contextualSpacing w:val="0"/>
        <w:rPr>
          <w:rFonts w:asciiTheme="minorHAnsi" w:hAnsiTheme="minorHAnsi"/>
          <w:sz w:val="22"/>
          <w:szCs w:val="22"/>
        </w:rPr>
      </w:pPr>
      <w:r w:rsidRPr="002E739A">
        <w:rPr>
          <w:rFonts w:asciiTheme="minorHAnsi" w:hAnsiTheme="minorHAnsi"/>
          <w:sz w:val="22"/>
          <w:szCs w:val="22"/>
        </w:rPr>
        <w:t xml:space="preserve">Předmětem </w:t>
      </w:r>
      <w:r w:rsidR="002943AD" w:rsidRPr="002E739A">
        <w:rPr>
          <w:rFonts w:asciiTheme="minorHAnsi" w:hAnsiTheme="minorHAnsi"/>
          <w:sz w:val="22"/>
          <w:szCs w:val="22"/>
        </w:rPr>
        <w:t>smlouvy</w:t>
      </w:r>
      <w:r w:rsidRPr="002E739A">
        <w:rPr>
          <w:rFonts w:asciiTheme="minorHAnsi" w:hAnsiTheme="minorHAnsi"/>
          <w:sz w:val="22"/>
          <w:szCs w:val="22"/>
        </w:rPr>
        <w:t xml:space="preserve"> jsou průběžné dodávky diagnostik </w:t>
      </w:r>
      <w:r w:rsidR="00760B79" w:rsidRPr="002E739A">
        <w:rPr>
          <w:rFonts w:asciiTheme="minorHAnsi" w:hAnsiTheme="minorHAnsi"/>
          <w:sz w:val="22"/>
          <w:szCs w:val="22"/>
        </w:rPr>
        <w:t>(vč. veškerého materiálu a vešker</w:t>
      </w:r>
      <w:r w:rsidR="00D64BF8" w:rsidRPr="002E739A">
        <w:rPr>
          <w:rFonts w:asciiTheme="minorHAnsi" w:hAnsiTheme="minorHAnsi"/>
          <w:sz w:val="22"/>
          <w:szCs w:val="22"/>
        </w:rPr>
        <w:t>ých</w:t>
      </w:r>
      <w:r w:rsidR="00760B79" w:rsidRPr="002E739A">
        <w:rPr>
          <w:rFonts w:asciiTheme="minorHAnsi" w:hAnsiTheme="minorHAnsi"/>
          <w:sz w:val="22"/>
          <w:szCs w:val="22"/>
        </w:rPr>
        <w:t xml:space="preserve"> související</w:t>
      </w:r>
      <w:r w:rsidR="00D64BF8" w:rsidRPr="002E739A">
        <w:rPr>
          <w:rFonts w:asciiTheme="minorHAnsi" w:hAnsiTheme="minorHAnsi"/>
          <w:sz w:val="22"/>
          <w:szCs w:val="22"/>
        </w:rPr>
        <w:t>ch</w:t>
      </w:r>
      <w:r w:rsidR="00760B79" w:rsidRPr="002E739A">
        <w:rPr>
          <w:rFonts w:asciiTheme="minorHAnsi" w:hAnsiTheme="minorHAnsi"/>
          <w:sz w:val="22"/>
          <w:szCs w:val="22"/>
        </w:rPr>
        <w:t xml:space="preserve"> činnost</w:t>
      </w:r>
      <w:r w:rsidR="00D64BF8" w:rsidRPr="002E739A">
        <w:rPr>
          <w:rFonts w:asciiTheme="minorHAnsi" w:hAnsiTheme="minorHAnsi"/>
          <w:sz w:val="22"/>
          <w:szCs w:val="22"/>
        </w:rPr>
        <w:t>í</w:t>
      </w:r>
      <w:r w:rsidR="00760B79" w:rsidRPr="002E739A">
        <w:rPr>
          <w:rFonts w:asciiTheme="minorHAnsi" w:hAnsiTheme="minorHAnsi"/>
          <w:sz w:val="22"/>
          <w:szCs w:val="22"/>
        </w:rPr>
        <w:t xml:space="preserve">) </w:t>
      </w:r>
      <w:r w:rsidRPr="002E739A">
        <w:rPr>
          <w:rFonts w:asciiTheme="minorHAnsi" w:hAnsiTheme="minorHAnsi"/>
          <w:sz w:val="22"/>
          <w:szCs w:val="22"/>
        </w:rPr>
        <w:t xml:space="preserve">k provádění </w:t>
      </w:r>
      <w:r w:rsidR="005D713B" w:rsidRPr="00583BF5">
        <w:rPr>
          <w:rFonts w:asciiTheme="minorHAnsi" w:hAnsiTheme="minorHAnsi"/>
          <w:bCs/>
          <w:sz w:val="22"/>
          <w:szCs w:val="22"/>
        </w:rPr>
        <w:t>chemick</w:t>
      </w:r>
      <w:r w:rsidR="005D713B">
        <w:rPr>
          <w:rFonts w:asciiTheme="minorHAnsi" w:hAnsiTheme="minorHAnsi"/>
          <w:bCs/>
          <w:sz w:val="22"/>
          <w:szCs w:val="22"/>
        </w:rPr>
        <w:t>é a mikroskopické</w:t>
      </w:r>
      <w:r w:rsidR="005D713B" w:rsidRPr="00583BF5">
        <w:rPr>
          <w:rFonts w:asciiTheme="minorHAnsi" w:hAnsiTheme="minorHAnsi"/>
          <w:bCs/>
          <w:sz w:val="22"/>
          <w:szCs w:val="22"/>
        </w:rPr>
        <w:t xml:space="preserve"> analýz</w:t>
      </w:r>
      <w:r w:rsidR="005D713B">
        <w:rPr>
          <w:rFonts w:asciiTheme="minorHAnsi" w:hAnsiTheme="minorHAnsi"/>
          <w:bCs/>
          <w:sz w:val="22"/>
          <w:szCs w:val="22"/>
        </w:rPr>
        <w:t>y</w:t>
      </w:r>
      <w:r w:rsidR="005D713B" w:rsidRPr="00583BF5">
        <w:rPr>
          <w:rFonts w:asciiTheme="minorHAnsi" w:hAnsiTheme="minorHAnsi"/>
          <w:bCs/>
          <w:sz w:val="22"/>
          <w:szCs w:val="22"/>
        </w:rPr>
        <w:t xml:space="preserve"> moči</w:t>
      </w:r>
      <w:r w:rsidR="005D713B" w:rsidRPr="002E739A">
        <w:rPr>
          <w:rFonts w:asciiTheme="minorHAnsi" w:hAnsiTheme="minorHAnsi"/>
          <w:sz w:val="22"/>
          <w:szCs w:val="22"/>
        </w:rPr>
        <w:t xml:space="preserve"> </w:t>
      </w:r>
      <w:r w:rsidRPr="002E739A">
        <w:rPr>
          <w:rFonts w:asciiTheme="minorHAnsi" w:hAnsiTheme="minorHAnsi"/>
          <w:sz w:val="22"/>
          <w:szCs w:val="22"/>
        </w:rPr>
        <w:t>po dobu 4 let s bezplatnou výpůjčkou automatických analyzátorů</w:t>
      </w:r>
      <w:r w:rsidR="00651395" w:rsidRPr="002E739A">
        <w:rPr>
          <w:rFonts w:asciiTheme="minorHAnsi" w:hAnsiTheme="minorHAnsi"/>
          <w:sz w:val="22"/>
          <w:szCs w:val="22"/>
        </w:rPr>
        <w:t xml:space="preserve"> (</w:t>
      </w:r>
      <w:r w:rsidR="001F2206">
        <w:rPr>
          <w:rFonts w:asciiTheme="minorHAnsi" w:hAnsiTheme="minorHAnsi"/>
          <w:sz w:val="22"/>
          <w:szCs w:val="22"/>
        </w:rPr>
        <w:t xml:space="preserve">dále jen </w:t>
      </w:r>
      <w:r w:rsidR="00651395" w:rsidRPr="002E739A">
        <w:rPr>
          <w:rFonts w:asciiTheme="minorHAnsi" w:hAnsiTheme="minorHAnsi"/>
          <w:sz w:val="22"/>
          <w:szCs w:val="22"/>
        </w:rPr>
        <w:t>„Zařízení“)</w:t>
      </w:r>
      <w:r w:rsidR="00000124" w:rsidRPr="002E739A">
        <w:rPr>
          <w:rFonts w:asciiTheme="minorHAnsi" w:hAnsiTheme="minorHAnsi"/>
          <w:sz w:val="22"/>
          <w:szCs w:val="22"/>
        </w:rPr>
        <w:t>, které je v souladu s Přílohou č. 2</w:t>
      </w:r>
      <w:r w:rsidR="00B67A1B">
        <w:rPr>
          <w:rFonts w:asciiTheme="minorHAnsi" w:hAnsiTheme="minorHAnsi"/>
          <w:sz w:val="22"/>
          <w:szCs w:val="22"/>
        </w:rPr>
        <w:t xml:space="preserve"> - </w:t>
      </w:r>
      <w:r w:rsidR="00000124" w:rsidRPr="002E739A">
        <w:rPr>
          <w:rFonts w:asciiTheme="minorHAnsi" w:hAnsiTheme="minorHAnsi"/>
          <w:sz w:val="22"/>
          <w:szCs w:val="22"/>
        </w:rPr>
        <w:t>Technická specifikace.</w:t>
      </w:r>
    </w:p>
    <w:p w14:paraId="001D634E" w14:textId="77777777" w:rsidR="00843A6E" w:rsidRPr="001A5EAE" w:rsidRDefault="00843A6E" w:rsidP="006F4792">
      <w:pPr>
        <w:pStyle w:val="Odstavecseseznamem"/>
        <w:numPr>
          <w:ilvl w:val="0"/>
          <w:numId w:val="6"/>
        </w:numPr>
        <w:ind w:left="340" w:hanging="340"/>
        <w:contextualSpacing w:val="0"/>
        <w:rPr>
          <w:rFonts w:asciiTheme="minorHAnsi" w:hAnsiTheme="minorHAnsi"/>
          <w:sz w:val="22"/>
          <w:szCs w:val="22"/>
        </w:rPr>
      </w:pPr>
      <w:r w:rsidRPr="001A5EAE">
        <w:rPr>
          <w:rFonts w:asciiTheme="minorHAnsi" w:hAnsiTheme="minorHAnsi"/>
          <w:sz w:val="22"/>
          <w:szCs w:val="22"/>
        </w:rPr>
        <w:t>Prodávající poskytne</w:t>
      </w:r>
      <w:r w:rsidR="00A54B1F" w:rsidRPr="001A5EAE">
        <w:rPr>
          <w:rFonts w:asciiTheme="minorHAnsi" w:hAnsiTheme="minorHAnsi"/>
          <w:sz w:val="22"/>
          <w:szCs w:val="22"/>
        </w:rPr>
        <w:t xml:space="preserve"> (jako bezplatnou výpůjčku)</w:t>
      </w:r>
      <w:r w:rsidRPr="001A5EAE">
        <w:rPr>
          <w:rFonts w:asciiTheme="minorHAnsi" w:hAnsiTheme="minorHAnsi"/>
          <w:sz w:val="22"/>
          <w:szCs w:val="22"/>
        </w:rPr>
        <w:t xml:space="preserve"> </w:t>
      </w:r>
      <w:r w:rsidR="001A5EAE" w:rsidRPr="001A5EAE">
        <w:rPr>
          <w:rFonts w:asciiTheme="minorHAnsi" w:hAnsiTheme="minorHAnsi"/>
          <w:sz w:val="22"/>
          <w:szCs w:val="22"/>
        </w:rPr>
        <w:t>K</w:t>
      </w:r>
      <w:r w:rsidRPr="001A5EAE">
        <w:rPr>
          <w:rFonts w:asciiTheme="minorHAnsi" w:hAnsiTheme="minorHAnsi"/>
          <w:sz w:val="22"/>
          <w:szCs w:val="22"/>
        </w:rPr>
        <w:t>upujícímu následující</w:t>
      </w:r>
      <w:r w:rsidR="00DD0557" w:rsidRPr="001A5EAE">
        <w:rPr>
          <w:rFonts w:asciiTheme="minorHAnsi" w:hAnsiTheme="minorHAnsi"/>
          <w:sz w:val="22"/>
          <w:szCs w:val="22"/>
        </w:rPr>
        <w:t xml:space="preserve"> </w:t>
      </w:r>
      <w:r w:rsidRPr="001A5EAE">
        <w:rPr>
          <w:rFonts w:asciiTheme="minorHAnsi" w:hAnsiTheme="minorHAnsi"/>
          <w:sz w:val="22"/>
          <w:szCs w:val="22"/>
        </w:rPr>
        <w:t>přístrojové vybavení</w:t>
      </w:r>
      <w:r w:rsidR="002943AD" w:rsidRPr="001A5EAE">
        <w:rPr>
          <w:rFonts w:asciiTheme="minorHAnsi" w:hAnsiTheme="minorHAnsi"/>
          <w:sz w:val="22"/>
          <w:szCs w:val="22"/>
        </w:rPr>
        <w:t xml:space="preserve"> (Zařízení)</w:t>
      </w:r>
      <w:r w:rsidRPr="001A5EAE">
        <w:rPr>
          <w:rFonts w:asciiTheme="minorHAnsi" w:hAnsiTheme="minorHAnsi"/>
          <w:sz w:val="22"/>
          <w:szCs w:val="22"/>
        </w:rPr>
        <w:t>:</w:t>
      </w:r>
    </w:p>
    <w:p w14:paraId="02776096" w14:textId="77777777" w:rsidR="00843A6E" w:rsidRPr="002E739A" w:rsidRDefault="00843A6E" w:rsidP="003D63A2">
      <w:pPr>
        <w:pStyle w:val="Odstavecseseznamem"/>
        <w:spacing w:after="120"/>
        <w:ind w:left="340"/>
        <w:contextualSpacing w:val="0"/>
        <w:rPr>
          <w:rFonts w:asciiTheme="minorHAnsi" w:hAnsiTheme="minorHAnsi"/>
          <w:sz w:val="22"/>
          <w:szCs w:val="22"/>
        </w:rPr>
      </w:pPr>
      <w:r w:rsidRPr="002E739A">
        <w:rPr>
          <w:rFonts w:asciiTheme="minorHAnsi" w:hAnsiTheme="minorHAnsi"/>
          <w:sz w:val="22"/>
          <w:szCs w:val="22"/>
        </w:rPr>
        <w:t>Kupujícímu č. 1:</w:t>
      </w:r>
      <w:r w:rsidR="00DD0557" w:rsidRPr="002E739A">
        <w:rPr>
          <w:rFonts w:asciiTheme="minorHAnsi" w:hAnsiTheme="minorHAnsi"/>
          <w:sz w:val="22"/>
          <w:szCs w:val="22"/>
        </w:rPr>
        <w:t xml:space="preserve">  </w:t>
      </w:r>
      <w:r w:rsidR="00DD0557" w:rsidRPr="002E739A">
        <w:rPr>
          <w:rFonts w:asciiTheme="minorHAnsi" w:hAnsiTheme="minorHAnsi"/>
          <w:sz w:val="22"/>
          <w:szCs w:val="22"/>
        </w:rPr>
        <w:tab/>
      </w:r>
      <w:r w:rsidR="00394C66">
        <w:rPr>
          <w:rFonts w:asciiTheme="minorHAnsi" w:hAnsiTheme="minorHAnsi"/>
          <w:sz w:val="22"/>
          <w:szCs w:val="22"/>
        </w:rPr>
        <w:t>DIRUI FUS-3000</w:t>
      </w:r>
    </w:p>
    <w:p w14:paraId="38C10547" w14:textId="77777777" w:rsidR="00843A6E" w:rsidRPr="002E739A" w:rsidRDefault="00843A6E" w:rsidP="003D63A2">
      <w:pPr>
        <w:pStyle w:val="Odstavecseseznamem"/>
        <w:spacing w:after="120"/>
        <w:ind w:left="340"/>
        <w:contextualSpacing w:val="0"/>
        <w:rPr>
          <w:rFonts w:asciiTheme="minorHAnsi" w:hAnsiTheme="minorHAnsi"/>
          <w:sz w:val="22"/>
          <w:szCs w:val="22"/>
        </w:rPr>
      </w:pPr>
      <w:r w:rsidRPr="002E739A">
        <w:rPr>
          <w:rFonts w:asciiTheme="minorHAnsi" w:hAnsiTheme="minorHAnsi"/>
          <w:sz w:val="22"/>
          <w:szCs w:val="22"/>
        </w:rPr>
        <w:t>Kupujícímu č. 2:</w:t>
      </w:r>
      <w:r w:rsidR="00DD0557" w:rsidRPr="002E739A">
        <w:rPr>
          <w:rFonts w:asciiTheme="minorHAnsi" w:hAnsiTheme="minorHAnsi"/>
          <w:sz w:val="22"/>
          <w:szCs w:val="22"/>
        </w:rPr>
        <w:t xml:space="preserve">  </w:t>
      </w:r>
      <w:r w:rsidR="00DD0557" w:rsidRPr="002E739A">
        <w:rPr>
          <w:rFonts w:asciiTheme="minorHAnsi" w:hAnsiTheme="minorHAnsi"/>
          <w:sz w:val="22"/>
          <w:szCs w:val="22"/>
        </w:rPr>
        <w:tab/>
      </w:r>
      <w:r w:rsidR="00394C66">
        <w:rPr>
          <w:rFonts w:asciiTheme="minorHAnsi" w:hAnsiTheme="minorHAnsi"/>
          <w:sz w:val="22"/>
          <w:szCs w:val="22"/>
        </w:rPr>
        <w:t>DIRUI FUS-3000</w:t>
      </w:r>
    </w:p>
    <w:p w14:paraId="5FF45224" w14:textId="77777777" w:rsidR="00DD0557" w:rsidRPr="002E739A" w:rsidRDefault="00843A6E" w:rsidP="003D63A2">
      <w:pPr>
        <w:pStyle w:val="Odstavecseseznamem"/>
        <w:spacing w:after="120"/>
        <w:ind w:left="340"/>
        <w:contextualSpacing w:val="0"/>
        <w:rPr>
          <w:rFonts w:asciiTheme="minorHAnsi" w:hAnsiTheme="minorHAnsi"/>
          <w:sz w:val="22"/>
          <w:szCs w:val="22"/>
        </w:rPr>
      </w:pPr>
      <w:r w:rsidRPr="002E739A">
        <w:rPr>
          <w:rFonts w:asciiTheme="minorHAnsi" w:hAnsiTheme="minorHAnsi"/>
          <w:sz w:val="22"/>
          <w:szCs w:val="22"/>
        </w:rPr>
        <w:t>Kupujícímu č. 3:</w:t>
      </w:r>
      <w:r w:rsidR="00DD0557" w:rsidRPr="002E739A">
        <w:rPr>
          <w:rFonts w:asciiTheme="minorHAnsi" w:hAnsiTheme="minorHAnsi"/>
          <w:sz w:val="22"/>
          <w:szCs w:val="22"/>
        </w:rPr>
        <w:t xml:space="preserve"> </w:t>
      </w:r>
      <w:r w:rsidR="00DD0557" w:rsidRPr="002E739A">
        <w:rPr>
          <w:rFonts w:asciiTheme="minorHAnsi" w:hAnsiTheme="minorHAnsi"/>
          <w:sz w:val="22"/>
          <w:szCs w:val="22"/>
        </w:rPr>
        <w:tab/>
      </w:r>
      <w:r w:rsidR="00394C66">
        <w:rPr>
          <w:rFonts w:asciiTheme="minorHAnsi" w:hAnsiTheme="minorHAnsi"/>
          <w:sz w:val="22"/>
          <w:szCs w:val="22"/>
        </w:rPr>
        <w:t>DIRUI FUS-1000</w:t>
      </w:r>
    </w:p>
    <w:p w14:paraId="3B00156E" w14:textId="77777777" w:rsidR="00843A6E" w:rsidRPr="002E739A" w:rsidRDefault="00843A6E" w:rsidP="00B67A1B">
      <w:pPr>
        <w:pStyle w:val="Odstavecseseznamem"/>
        <w:spacing w:after="120"/>
        <w:ind w:left="340"/>
        <w:contextualSpacing w:val="0"/>
        <w:rPr>
          <w:rFonts w:asciiTheme="minorHAnsi" w:hAnsiTheme="minorHAnsi"/>
          <w:sz w:val="22"/>
          <w:szCs w:val="22"/>
        </w:rPr>
      </w:pPr>
      <w:r w:rsidRPr="002E739A">
        <w:rPr>
          <w:rFonts w:asciiTheme="minorHAnsi" w:hAnsiTheme="minorHAnsi"/>
          <w:sz w:val="22"/>
          <w:szCs w:val="22"/>
        </w:rPr>
        <w:t>Kupujícímu č. 4:</w:t>
      </w:r>
      <w:r w:rsidR="00DD0557" w:rsidRPr="002E739A">
        <w:rPr>
          <w:rFonts w:asciiTheme="minorHAnsi" w:hAnsiTheme="minorHAnsi"/>
          <w:sz w:val="22"/>
          <w:szCs w:val="22"/>
        </w:rPr>
        <w:t xml:space="preserve"> </w:t>
      </w:r>
      <w:r w:rsidR="00DD0557" w:rsidRPr="002E739A">
        <w:rPr>
          <w:rFonts w:asciiTheme="minorHAnsi" w:hAnsiTheme="minorHAnsi"/>
          <w:sz w:val="22"/>
          <w:szCs w:val="22"/>
        </w:rPr>
        <w:tab/>
      </w:r>
      <w:r w:rsidR="00394C66">
        <w:rPr>
          <w:rFonts w:asciiTheme="minorHAnsi" w:hAnsiTheme="minorHAnsi"/>
          <w:sz w:val="22"/>
          <w:szCs w:val="22"/>
        </w:rPr>
        <w:t>DIRUI FUS-1000</w:t>
      </w:r>
    </w:p>
    <w:p w14:paraId="0D42FB73" w14:textId="77777777" w:rsidR="009522DB" w:rsidRPr="002E739A" w:rsidRDefault="009522DB" w:rsidP="006F4792">
      <w:pPr>
        <w:pStyle w:val="Nadpis2"/>
        <w:numPr>
          <w:ilvl w:val="0"/>
          <w:numId w:val="6"/>
        </w:numPr>
        <w:spacing w:after="120" w:line="240" w:lineRule="auto"/>
        <w:ind w:left="340" w:hanging="340"/>
        <w:rPr>
          <w:rFonts w:asciiTheme="minorHAnsi" w:hAnsiTheme="minorHAnsi"/>
          <w:sz w:val="22"/>
          <w:szCs w:val="22"/>
        </w:rPr>
      </w:pPr>
      <w:r w:rsidRPr="002E739A">
        <w:rPr>
          <w:rFonts w:asciiTheme="minorHAnsi" w:hAnsiTheme="minorHAnsi"/>
          <w:sz w:val="22"/>
          <w:szCs w:val="22"/>
        </w:rPr>
        <w:t xml:space="preserve">Prodávající bezplatně doručí Zařízení na </w:t>
      </w:r>
      <w:r w:rsidR="00270022" w:rsidRPr="002E739A">
        <w:rPr>
          <w:rFonts w:asciiTheme="minorHAnsi" w:hAnsiTheme="minorHAnsi"/>
          <w:sz w:val="22"/>
          <w:szCs w:val="22"/>
        </w:rPr>
        <w:t>jednotlivé p</w:t>
      </w:r>
      <w:r w:rsidRPr="002E739A">
        <w:rPr>
          <w:rFonts w:asciiTheme="minorHAnsi" w:hAnsiTheme="minorHAnsi"/>
          <w:sz w:val="22"/>
          <w:szCs w:val="22"/>
        </w:rPr>
        <w:t>racoviště</w:t>
      </w:r>
      <w:r w:rsidR="00270022" w:rsidRPr="002E739A">
        <w:rPr>
          <w:rFonts w:asciiTheme="minorHAnsi" w:hAnsiTheme="minorHAnsi"/>
          <w:sz w:val="22"/>
          <w:szCs w:val="22"/>
        </w:rPr>
        <w:t xml:space="preserve">, o přesném umístění bude </w:t>
      </w:r>
      <w:r w:rsidR="001A5EAE">
        <w:rPr>
          <w:rFonts w:asciiTheme="minorHAnsi" w:hAnsiTheme="minorHAnsi"/>
          <w:sz w:val="22"/>
          <w:szCs w:val="22"/>
        </w:rPr>
        <w:t>K</w:t>
      </w:r>
      <w:r w:rsidR="00270022" w:rsidRPr="002E739A">
        <w:rPr>
          <w:rFonts w:asciiTheme="minorHAnsi" w:hAnsiTheme="minorHAnsi"/>
          <w:sz w:val="22"/>
          <w:szCs w:val="22"/>
        </w:rPr>
        <w:t xml:space="preserve">upující </w:t>
      </w:r>
      <w:r w:rsidR="001A5EAE">
        <w:rPr>
          <w:rFonts w:asciiTheme="minorHAnsi" w:hAnsiTheme="minorHAnsi"/>
          <w:sz w:val="22"/>
          <w:szCs w:val="22"/>
        </w:rPr>
        <w:t>P</w:t>
      </w:r>
      <w:r w:rsidR="00270022" w:rsidRPr="002E739A">
        <w:rPr>
          <w:rFonts w:asciiTheme="minorHAnsi" w:hAnsiTheme="minorHAnsi"/>
          <w:sz w:val="22"/>
          <w:szCs w:val="22"/>
        </w:rPr>
        <w:t xml:space="preserve">rodávajícího informovat v předstihu. Prodávající </w:t>
      </w:r>
      <w:r w:rsidR="00AB2680" w:rsidRPr="002E739A">
        <w:rPr>
          <w:rFonts w:asciiTheme="minorHAnsi" w:hAnsiTheme="minorHAnsi"/>
          <w:sz w:val="22"/>
          <w:szCs w:val="22"/>
        </w:rPr>
        <w:t xml:space="preserve">provede rovněž instalaci </w:t>
      </w:r>
      <w:r w:rsidR="001A5EAE">
        <w:rPr>
          <w:rFonts w:asciiTheme="minorHAnsi" w:hAnsiTheme="minorHAnsi"/>
          <w:sz w:val="22"/>
          <w:szCs w:val="22"/>
        </w:rPr>
        <w:t>Z</w:t>
      </w:r>
      <w:r w:rsidR="00AB2680" w:rsidRPr="002E739A">
        <w:rPr>
          <w:rFonts w:asciiTheme="minorHAnsi" w:hAnsiTheme="minorHAnsi"/>
          <w:sz w:val="22"/>
          <w:szCs w:val="22"/>
        </w:rPr>
        <w:t>ařízení</w:t>
      </w:r>
      <w:r w:rsidRPr="002E739A">
        <w:rPr>
          <w:rFonts w:asciiTheme="minorHAnsi" w:hAnsiTheme="minorHAnsi"/>
          <w:sz w:val="22"/>
          <w:szCs w:val="22"/>
        </w:rPr>
        <w:t xml:space="preserve">. Kupující zajistí účast svého řádně oprávněného zástupce nebo jiné oprávněné osoby při instalaci Zařízení. Písemné potvrzení o převzetí instalace takovým zástupcem bude nezvratným dokladem toho, že Kupující si Zařízení prohlédl </w:t>
      </w:r>
      <w:r w:rsidR="00951F73" w:rsidRPr="002E739A">
        <w:rPr>
          <w:rFonts w:asciiTheme="minorHAnsi" w:hAnsiTheme="minorHAnsi"/>
          <w:sz w:val="22"/>
          <w:szCs w:val="22"/>
        </w:rPr>
        <w:t>a zkontroloval,</w:t>
      </w:r>
      <w:r w:rsidRPr="002E739A">
        <w:rPr>
          <w:rFonts w:asciiTheme="minorHAnsi" w:hAnsiTheme="minorHAnsi"/>
          <w:sz w:val="22"/>
          <w:szCs w:val="22"/>
        </w:rPr>
        <w:t xml:space="preserve"> že je kompletní a </w:t>
      </w:r>
      <w:r w:rsidR="00951F73" w:rsidRPr="002E739A">
        <w:rPr>
          <w:rFonts w:asciiTheme="minorHAnsi" w:hAnsiTheme="minorHAnsi"/>
          <w:sz w:val="22"/>
          <w:szCs w:val="22"/>
        </w:rPr>
        <w:t>plně provozuschopné</w:t>
      </w:r>
      <w:r w:rsidRPr="002E739A">
        <w:rPr>
          <w:rFonts w:asciiTheme="minorHAnsi" w:hAnsiTheme="minorHAnsi"/>
          <w:sz w:val="22"/>
          <w:szCs w:val="22"/>
        </w:rPr>
        <w:t xml:space="preserve"> pro zamýšlen</w:t>
      </w:r>
      <w:r w:rsidR="00951F73" w:rsidRPr="002E739A">
        <w:rPr>
          <w:rFonts w:asciiTheme="minorHAnsi" w:hAnsiTheme="minorHAnsi"/>
          <w:sz w:val="22"/>
          <w:szCs w:val="22"/>
        </w:rPr>
        <w:t>ý účel a bylo řádně instalováno.</w:t>
      </w:r>
    </w:p>
    <w:p w14:paraId="5DB52020" w14:textId="77777777" w:rsidR="009522DB" w:rsidRDefault="009522DB" w:rsidP="006F4792">
      <w:pPr>
        <w:pStyle w:val="Nadpis2"/>
        <w:numPr>
          <w:ilvl w:val="0"/>
          <w:numId w:val="6"/>
        </w:numPr>
        <w:spacing w:after="120" w:line="240" w:lineRule="auto"/>
        <w:ind w:left="340" w:hanging="340"/>
        <w:rPr>
          <w:rFonts w:asciiTheme="minorHAnsi" w:hAnsiTheme="minorHAnsi"/>
          <w:sz w:val="22"/>
          <w:szCs w:val="22"/>
        </w:rPr>
      </w:pPr>
      <w:r w:rsidRPr="002E739A">
        <w:rPr>
          <w:rFonts w:asciiTheme="minorHAnsi" w:hAnsiTheme="minorHAnsi"/>
          <w:sz w:val="22"/>
          <w:szCs w:val="22"/>
        </w:rPr>
        <w:t>Pro usnadnění dodaní a instalace Zařízení zajistí Kupující připojení k </w:t>
      </w:r>
      <w:r w:rsidR="005C6E37" w:rsidRPr="002E739A">
        <w:rPr>
          <w:rFonts w:asciiTheme="minorHAnsi" w:hAnsiTheme="minorHAnsi"/>
          <w:sz w:val="22"/>
          <w:szCs w:val="22"/>
        </w:rPr>
        <w:t>elektrické síti</w:t>
      </w:r>
      <w:r w:rsidRPr="002E739A">
        <w:rPr>
          <w:rFonts w:asciiTheme="minorHAnsi" w:hAnsiTheme="minorHAnsi"/>
          <w:sz w:val="22"/>
          <w:szCs w:val="22"/>
        </w:rPr>
        <w:t>, přístup a vhodné pracovní podmínky, aby tak umožnil bezpečné a rychlé provedení dodání a instalace Zařízení.</w:t>
      </w:r>
    </w:p>
    <w:p w14:paraId="089E520E" w14:textId="77777777" w:rsidR="00DA17B3" w:rsidRDefault="00DA17B3" w:rsidP="00DA17B3">
      <w:pPr>
        <w:pStyle w:val="Zkladntext"/>
        <w:rPr>
          <w:lang w:val="cs-CZ"/>
        </w:rPr>
      </w:pPr>
    </w:p>
    <w:p w14:paraId="3CBEA22D" w14:textId="77777777" w:rsidR="00DA17B3" w:rsidRPr="00DA17B3" w:rsidRDefault="00DA17B3" w:rsidP="00DA17B3">
      <w:pPr>
        <w:pStyle w:val="Zkladntext"/>
        <w:rPr>
          <w:lang w:val="cs-CZ"/>
        </w:rPr>
      </w:pPr>
    </w:p>
    <w:p w14:paraId="78606FF0" w14:textId="77777777" w:rsidR="009522DB" w:rsidRPr="002E739A" w:rsidRDefault="009522DB" w:rsidP="006F4792">
      <w:pPr>
        <w:pStyle w:val="Nadpis2"/>
        <w:numPr>
          <w:ilvl w:val="0"/>
          <w:numId w:val="6"/>
        </w:numPr>
        <w:spacing w:after="120" w:line="240" w:lineRule="auto"/>
        <w:ind w:left="340" w:hanging="340"/>
        <w:rPr>
          <w:rFonts w:asciiTheme="minorHAnsi" w:hAnsiTheme="minorHAnsi"/>
          <w:sz w:val="22"/>
          <w:szCs w:val="22"/>
        </w:rPr>
      </w:pPr>
      <w:r w:rsidRPr="002E739A">
        <w:rPr>
          <w:rFonts w:asciiTheme="minorHAnsi" w:hAnsiTheme="minorHAnsi"/>
          <w:sz w:val="22"/>
          <w:szCs w:val="22"/>
        </w:rPr>
        <w:lastRenderedPageBreak/>
        <w:t>Prodávající bezplatně zajistí úvodní školení laboratorních techniků a dalších zaměstnanců Kupujícího určených Kupujícím pro používání nebo obsluhu Zařízení. Na požádání Prodávajícího Zákazník či jeho řádně oprávněný zástupce nebo jiná oprávněná osoba podepíše potvrzení o tom, že školení bylo Prodávajícím řádně provedeno.</w:t>
      </w:r>
      <w:r w:rsidR="00951F73" w:rsidRPr="002E739A">
        <w:rPr>
          <w:rFonts w:asciiTheme="minorHAnsi" w:hAnsiTheme="minorHAnsi"/>
          <w:sz w:val="22"/>
          <w:szCs w:val="22"/>
        </w:rPr>
        <w:t xml:space="preserve"> Prodávající zajistí rovněž následná školení na základě žádosti </w:t>
      </w:r>
      <w:r w:rsidR="001A5EAE">
        <w:rPr>
          <w:rFonts w:asciiTheme="minorHAnsi" w:hAnsiTheme="minorHAnsi"/>
          <w:sz w:val="22"/>
          <w:szCs w:val="22"/>
        </w:rPr>
        <w:t>K</w:t>
      </w:r>
      <w:r w:rsidR="00951F73" w:rsidRPr="002E739A">
        <w:rPr>
          <w:rFonts w:asciiTheme="minorHAnsi" w:hAnsiTheme="minorHAnsi"/>
          <w:sz w:val="22"/>
          <w:szCs w:val="22"/>
        </w:rPr>
        <w:t>upujícího v nutnosti (provozní potřeby).</w:t>
      </w:r>
    </w:p>
    <w:p w14:paraId="26B330FE" w14:textId="77777777" w:rsidR="00197F49" w:rsidRPr="002E739A" w:rsidRDefault="00651395" w:rsidP="006F4792">
      <w:pPr>
        <w:pStyle w:val="Zkladntextodsazen3"/>
        <w:numPr>
          <w:ilvl w:val="0"/>
          <w:numId w:val="6"/>
        </w:numPr>
        <w:spacing w:before="0" w:beforeAutospacing="0" w:after="120" w:afterAutospacing="0"/>
        <w:ind w:left="340" w:hanging="340"/>
        <w:rPr>
          <w:rFonts w:asciiTheme="minorHAnsi" w:hAnsiTheme="minorHAnsi"/>
          <w:szCs w:val="22"/>
        </w:rPr>
      </w:pPr>
      <w:r w:rsidRPr="002E739A">
        <w:rPr>
          <w:rFonts w:asciiTheme="minorHAnsi" w:hAnsiTheme="minorHAnsi"/>
          <w:szCs w:val="22"/>
        </w:rPr>
        <w:t xml:space="preserve">Zařízení je a zůstane ve výlučném vlastnictví </w:t>
      </w:r>
      <w:r w:rsidR="00C76A2C">
        <w:rPr>
          <w:rFonts w:asciiTheme="minorHAnsi" w:hAnsiTheme="minorHAnsi"/>
          <w:szCs w:val="22"/>
        </w:rPr>
        <w:t>P</w:t>
      </w:r>
      <w:r w:rsidRPr="002E739A">
        <w:rPr>
          <w:rFonts w:asciiTheme="minorHAnsi" w:hAnsiTheme="minorHAnsi"/>
          <w:szCs w:val="22"/>
        </w:rPr>
        <w:t>rodávajícího po celé období trvání Smlouvy a Kupující nebude mít k Zařízení žádné právo, nárok ani účast (s výjimkou práva držet a užívat Zařízení podle podmínek a ustanovení této Smlouvy).</w:t>
      </w:r>
      <w:r w:rsidR="00951F73" w:rsidRPr="002E739A">
        <w:rPr>
          <w:rFonts w:asciiTheme="minorHAnsi" w:hAnsiTheme="minorHAnsi"/>
          <w:szCs w:val="22"/>
        </w:rPr>
        <w:t xml:space="preserve"> </w:t>
      </w:r>
    </w:p>
    <w:p w14:paraId="436B3BD7" w14:textId="77777777" w:rsidR="000D1B2A" w:rsidRPr="002E739A" w:rsidRDefault="00B64668" w:rsidP="006F4792">
      <w:pPr>
        <w:pStyle w:val="Zkladntextodsazen3"/>
        <w:numPr>
          <w:ilvl w:val="0"/>
          <w:numId w:val="6"/>
        </w:numPr>
        <w:spacing w:before="0" w:beforeAutospacing="0" w:after="120" w:afterAutospacing="0"/>
        <w:ind w:left="340" w:hanging="340"/>
        <w:rPr>
          <w:rFonts w:asciiTheme="minorHAnsi" w:hAnsiTheme="minorHAnsi"/>
          <w:szCs w:val="22"/>
        </w:rPr>
      </w:pPr>
      <w:r w:rsidRPr="002E739A">
        <w:rPr>
          <w:rFonts w:asciiTheme="minorHAnsi" w:hAnsiTheme="minorHAnsi"/>
          <w:szCs w:val="22"/>
        </w:rPr>
        <w:t>Kupující</w:t>
      </w:r>
      <w:r w:rsidR="000D1B2A" w:rsidRPr="002E739A">
        <w:rPr>
          <w:rFonts w:asciiTheme="minorHAnsi" w:hAnsiTheme="minorHAnsi"/>
          <w:szCs w:val="22"/>
        </w:rPr>
        <w:t xml:space="preserve"> povolí Prodávajícímu, aby prostřednictvím svého řádně oprávněného zástupce nebo jiné pověřené osoby zkontroloval Zařízení v jakoukoli rozumnou dobu a za tímto účelem vstoupil do prostor, ve kterých bude Zařízení umístěno, a pro tuto kontrolu umožní přiměřený přístup a posk</w:t>
      </w:r>
      <w:r w:rsidR="001A5EAE">
        <w:rPr>
          <w:rFonts w:asciiTheme="minorHAnsi" w:hAnsiTheme="minorHAnsi"/>
          <w:szCs w:val="22"/>
        </w:rPr>
        <w:t>ytne odpovídající součinnost a Z</w:t>
      </w:r>
      <w:r w:rsidR="000D1B2A" w:rsidRPr="002E739A">
        <w:rPr>
          <w:rFonts w:asciiTheme="minorHAnsi" w:hAnsiTheme="minorHAnsi"/>
          <w:szCs w:val="22"/>
        </w:rPr>
        <w:t>ařízení</w:t>
      </w:r>
      <w:r w:rsidR="00951F73" w:rsidRPr="002E739A">
        <w:rPr>
          <w:rFonts w:asciiTheme="minorHAnsi" w:hAnsiTheme="minorHAnsi"/>
          <w:szCs w:val="22"/>
        </w:rPr>
        <w:t>, a to po předchozí dohodě.</w:t>
      </w:r>
    </w:p>
    <w:p w14:paraId="03E39075" w14:textId="77777777" w:rsidR="00BD4E7F" w:rsidRPr="002E739A" w:rsidRDefault="00BD4E7F" w:rsidP="006F4792">
      <w:pPr>
        <w:pStyle w:val="Zkladntextodsazen3"/>
        <w:numPr>
          <w:ilvl w:val="0"/>
          <w:numId w:val="6"/>
        </w:numPr>
        <w:spacing w:before="0" w:beforeAutospacing="0" w:after="120" w:afterAutospacing="0"/>
        <w:ind w:left="340" w:hanging="340"/>
        <w:rPr>
          <w:rFonts w:asciiTheme="minorHAnsi" w:hAnsiTheme="minorHAnsi"/>
          <w:szCs w:val="22"/>
        </w:rPr>
      </w:pPr>
      <w:r w:rsidRPr="002E739A">
        <w:rPr>
          <w:rFonts w:asciiTheme="minorHAnsi" w:hAnsiTheme="minorHAnsi"/>
          <w:szCs w:val="22"/>
        </w:rPr>
        <w:t xml:space="preserve">Prodávající bere výslovně na vědomí, že poskytnuté přístroje budou pravidelně používány v běžném provoze </w:t>
      </w:r>
      <w:r w:rsidR="00000124" w:rsidRPr="002E739A">
        <w:rPr>
          <w:rFonts w:asciiTheme="minorHAnsi" w:hAnsiTheme="minorHAnsi"/>
          <w:szCs w:val="22"/>
        </w:rPr>
        <w:t>a tak</w:t>
      </w:r>
      <w:r w:rsidRPr="002E739A">
        <w:rPr>
          <w:rFonts w:asciiTheme="minorHAnsi" w:hAnsiTheme="minorHAnsi"/>
          <w:szCs w:val="22"/>
        </w:rPr>
        <w:t xml:space="preserve"> budou jevit známky běžného opotřebení</w:t>
      </w:r>
      <w:r w:rsidR="009536EF" w:rsidRPr="002E739A">
        <w:rPr>
          <w:rFonts w:asciiTheme="minorHAnsi" w:hAnsiTheme="minorHAnsi"/>
          <w:szCs w:val="22"/>
        </w:rPr>
        <w:t>. Při takovém stupni opotřebení, které již brání bezvadnému používání Zařízení</w:t>
      </w:r>
      <w:r w:rsidR="00000124" w:rsidRPr="002E739A">
        <w:rPr>
          <w:rFonts w:asciiTheme="minorHAnsi" w:hAnsiTheme="minorHAnsi"/>
          <w:szCs w:val="22"/>
        </w:rPr>
        <w:t xml:space="preserve">, je Prodávající </w:t>
      </w:r>
      <w:r w:rsidR="008E0C2F" w:rsidRPr="002E739A">
        <w:rPr>
          <w:rFonts w:asciiTheme="minorHAnsi" w:hAnsiTheme="minorHAnsi"/>
          <w:szCs w:val="22"/>
        </w:rPr>
        <w:t xml:space="preserve">povinen na své náklady učinit takové opatření, aby bylo Zařízení v provozuschopném stavu (např. vyměnit jednotlivé součásti, součástky, příslušenství </w:t>
      </w:r>
      <w:r w:rsidR="001A5EAE">
        <w:rPr>
          <w:rFonts w:asciiTheme="minorHAnsi" w:hAnsiTheme="minorHAnsi"/>
          <w:szCs w:val="22"/>
        </w:rPr>
        <w:t>Z</w:t>
      </w:r>
      <w:r w:rsidR="008E0C2F" w:rsidRPr="002E739A">
        <w:rPr>
          <w:rFonts w:asciiTheme="minorHAnsi" w:hAnsiTheme="minorHAnsi"/>
          <w:szCs w:val="22"/>
        </w:rPr>
        <w:t>ařízení atd.).</w:t>
      </w:r>
    </w:p>
    <w:p w14:paraId="4C299AD1" w14:textId="77777777" w:rsidR="003F2EC0" w:rsidRPr="002E739A" w:rsidRDefault="003F2EC0" w:rsidP="006F4792">
      <w:pPr>
        <w:pStyle w:val="Zkladntextodsazen3"/>
        <w:numPr>
          <w:ilvl w:val="0"/>
          <w:numId w:val="6"/>
        </w:numPr>
        <w:spacing w:before="0" w:beforeAutospacing="0" w:after="120" w:afterAutospacing="0"/>
        <w:ind w:left="340" w:hanging="340"/>
        <w:rPr>
          <w:rFonts w:asciiTheme="minorHAnsi" w:hAnsiTheme="minorHAnsi"/>
          <w:szCs w:val="22"/>
        </w:rPr>
      </w:pPr>
      <w:r w:rsidRPr="002E739A">
        <w:rPr>
          <w:rFonts w:asciiTheme="minorHAnsi" w:hAnsiTheme="minorHAnsi"/>
          <w:szCs w:val="22"/>
        </w:rPr>
        <w:t>Platba za</w:t>
      </w:r>
      <w:r w:rsidR="0025488D" w:rsidRPr="002E739A">
        <w:rPr>
          <w:rFonts w:asciiTheme="minorHAnsi" w:hAnsiTheme="minorHAnsi"/>
          <w:szCs w:val="22"/>
        </w:rPr>
        <w:t xml:space="preserve"> předmět plnění (smlouvy)</w:t>
      </w:r>
      <w:r w:rsidRPr="002E739A">
        <w:rPr>
          <w:rFonts w:asciiTheme="minorHAnsi" w:hAnsiTheme="minorHAnsi"/>
          <w:szCs w:val="22"/>
        </w:rPr>
        <w:t xml:space="preserve"> bude realizována na principu </w:t>
      </w:r>
      <w:r w:rsidRPr="00B67A1B">
        <w:rPr>
          <w:rFonts w:asciiTheme="minorHAnsi" w:hAnsiTheme="minorHAnsi"/>
          <w:szCs w:val="22"/>
        </w:rPr>
        <w:t xml:space="preserve">platby za </w:t>
      </w:r>
      <w:r w:rsidR="00AB2A9B">
        <w:rPr>
          <w:rFonts w:asciiTheme="minorHAnsi" w:hAnsiTheme="minorHAnsi"/>
          <w:szCs w:val="22"/>
        </w:rPr>
        <w:t>provedené vyšetření</w:t>
      </w:r>
      <w:r w:rsidRPr="002E739A">
        <w:rPr>
          <w:rFonts w:asciiTheme="minorHAnsi" w:hAnsiTheme="minorHAnsi"/>
          <w:szCs w:val="22"/>
        </w:rPr>
        <w:t>.</w:t>
      </w:r>
    </w:p>
    <w:p w14:paraId="7325143F" w14:textId="77777777" w:rsidR="00463280" w:rsidRPr="002E739A" w:rsidRDefault="00463280" w:rsidP="006F4792">
      <w:pPr>
        <w:pStyle w:val="Zkladntextodsazen3"/>
        <w:numPr>
          <w:ilvl w:val="0"/>
          <w:numId w:val="6"/>
        </w:numPr>
        <w:spacing w:before="0" w:beforeAutospacing="0" w:after="120" w:afterAutospacing="0"/>
        <w:ind w:left="340" w:hanging="340"/>
        <w:rPr>
          <w:rFonts w:asciiTheme="minorHAnsi" w:hAnsiTheme="minorHAnsi"/>
          <w:szCs w:val="22"/>
        </w:rPr>
      </w:pPr>
      <w:r w:rsidRPr="002E739A">
        <w:rPr>
          <w:rFonts w:asciiTheme="minorHAnsi" w:hAnsiTheme="minorHAnsi"/>
          <w:szCs w:val="22"/>
        </w:rPr>
        <w:t>Prodávající výslovně souhlasí, že na základě této smlouvy</w:t>
      </w:r>
      <w:r w:rsidR="005E5596" w:rsidRPr="002E739A">
        <w:rPr>
          <w:rFonts w:asciiTheme="minorHAnsi" w:hAnsiTheme="minorHAnsi"/>
          <w:szCs w:val="22"/>
        </w:rPr>
        <w:t xml:space="preserve"> </w:t>
      </w:r>
      <w:r w:rsidRPr="002E739A">
        <w:rPr>
          <w:rFonts w:asciiTheme="minorHAnsi" w:hAnsiTheme="minorHAnsi"/>
          <w:szCs w:val="22"/>
        </w:rPr>
        <w:t xml:space="preserve">bude pro </w:t>
      </w:r>
      <w:r w:rsidR="004063AB">
        <w:rPr>
          <w:rFonts w:asciiTheme="minorHAnsi" w:hAnsiTheme="minorHAnsi"/>
          <w:szCs w:val="22"/>
        </w:rPr>
        <w:t>K</w:t>
      </w:r>
      <w:r w:rsidRPr="002E739A">
        <w:rPr>
          <w:rFonts w:asciiTheme="minorHAnsi" w:hAnsiTheme="minorHAnsi"/>
          <w:szCs w:val="22"/>
        </w:rPr>
        <w:t>upujícího dodávat materiál potřebný pro (správnou) funkci Zařízení a zajišťovat veškerou činnost nutnou pro (správnou) funkci Zařízení</w:t>
      </w:r>
      <w:r w:rsidR="005E5596" w:rsidRPr="002E739A">
        <w:rPr>
          <w:rFonts w:asciiTheme="minorHAnsi" w:hAnsiTheme="minorHAnsi"/>
          <w:szCs w:val="22"/>
        </w:rPr>
        <w:t>.</w:t>
      </w:r>
    </w:p>
    <w:p w14:paraId="7086AA4C" w14:textId="77777777" w:rsidR="00463280" w:rsidRPr="002E739A" w:rsidRDefault="00463280" w:rsidP="006F4792">
      <w:pPr>
        <w:pStyle w:val="Odsazen1"/>
        <w:numPr>
          <w:ilvl w:val="0"/>
          <w:numId w:val="6"/>
        </w:numPr>
        <w:spacing w:before="0"/>
        <w:ind w:left="340" w:hanging="340"/>
        <w:rPr>
          <w:rFonts w:asciiTheme="minorHAnsi" w:hAnsiTheme="minorHAnsi"/>
          <w:sz w:val="22"/>
          <w:szCs w:val="22"/>
        </w:rPr>
      </w:pPr>
      <w:r w:rsidRPr="002E739A">
        <w:rPr>
          <w:rFonts w:asciiTheme="minorHAnsi" w:hAnsiTheme="minorHAnsi"/>
          <w:sz w:val="22"/>
          <w:szCs w:val="22"/>
        </w:rPr>
        <w:t xml:space="preserve">Předmětem smlouvy je tak s ohledem na výše uvedené </w:t>
      </w:r>
      <w:r w:rsidR="005E5596" w:rsidRPr="002E739A">
        <w:rPr>
          <w:rFonts w:asciiTheme="minorHAnsi" w:hAnsiTheme="minorHAnsi"/>
          <w:sz w:val="22"/>
          <w:szCs w:val="22"/>
        </w:rPr>
        <w:t>mj.</w:t>
      </w:r>
      <w:r w:rsidRPr="002E739A">
        <w:rPr>
          <w:rFonts w:asciiTheme="minorHAnsi" w:hAnsiTheme="minorHAnsi"/>
          <w:sz w:val="22"/>
          <w:szCs w:val="22"/>
        </w:rPr>
        <w:t>:</w:t>
      </w:r>
    </w:p>
    <w:p w14:paraId="794017B9" w14:textId="77777777" w:rsidR="00463280" w:rsidRPr="002E739A" w:rsidRDefault="00463280" w:rsidP="006F4792">
      <w:pPr>
        <w:pStyle w:val="Odsazen1"/>
        <w:numPr>
          <w:ilvl w:val="2"/>
          <w:numId w:val="11"/>
        </w:numPr>
        <w:spacing w:before="0"/>
        <w:ind w:left="680" w:hanging="340"/>
        <w:rPr>
          <w:rFonts w:asciiTheme="minorHAnsi" w:hAnsiTheme="minorHAnsi"/>
          <w:sz w:val="22"/>
          <w:szCs w:val="22"/>
        </w:rPr>
      </w:pPr>
      <w:r w:rsidRPr="002E739A">
        <w:rPr>
          <w:rFonts w:asciiTheme="minorHAnsi" w:hAnsiTheme="minorHAnsi"/>
          <w:sz w:val="22"/>
          <w:szCs w:val="22"/>
        </w:rPr>
        <w:t xml:space="preserve">veškerá diagnostika, kontroly, </w:t>
      </w:r>
      <w:proofErr w:type="spellStart"/>
      <w:r w:rsidRPr="002E739A">
        <w:rPr>
          <w:rFonts w:asciiTheme="minorHAnsi" w:hAnsiTheme="minorHAnsi"/>
          <w:sz w:val="22"/>
          <w:szCs w:val="22"/>
        </w:rPr>
        <w:t>kalibrátory</w:t>
      </w:r>
      <w:proofErr w:type="spellEnd"/>
      <w:r w:rsidRPr="002E739A">
        <w:rPr>
          <w:rFonts w:asciiTheme="minorHAnsi" w:hAnsiTheme="minorHAnsi"/>
          <w:sz w:val="22"/>
          <w:szCs w:val="22"/>
        </w:rPr>
        <w:t xml:space="preserve"> a jiný spotřební materiál potřebný k provedení </w:t>
      </w:r>
      <w:r w:rsidR="00FD35EE" w:rsidRPr="00583BF5">
        <w:rPr>
          <w:rFonts w:asciiTheme="minorHAnsi" w:hAnsiTheme="minorHAnsi"/>
          <w:bCs/>
          <w:sz w:val="22"/>
          <w:szCs w:val="22"/>
        </w:rPr>
        <w:t>chemick</w:t>
      </w:r>
      <w:r w:rsidR="00FD35EE">
        <w:rPr>
          <w:rFonts w:asciiTheme="minorHAnsi" w:hAnsiTheme="minorHAnsi"/>
          <w:bCs/>
          <w:sz w:val="22"/>
          <w:szCs w:val="22"/>
        </w:rPr>
        <w:t>é</w:t>
      </w:r>
      <w:r w:rsidR="00FD35EE" w:rsidRPr="00583BF5">
        <w:rPr>
          <w:rFonts w:asciiTheme="minorHAnsi" w:hAnsiTheme="minorHAnsi"/>
          <w:bCs/>
          <w:sz w:val="22"/>
          <w:szCs w:val="22"/>
        </w:rPr>
        <w:t xml:space="preserve"> a mikroskopick</w:t>
      </w:r>
      <w:r w:rsidR="00FD35EE">
        <w:rPr>
          <w:rFonts w:asciiTheme="minorHAnsi" w:hAnsiTheme="minorHAnsi"/>
          <w:bCs/>
          <w:sz w:val="22"/>
          <w:szCs w:val="22"/>
        </w:rPr>
        <w:t>é</w:t>
      </w:r>
      <w:r w:rsidR="00FD35EE" w:rsidRPr="00583BF5">
        <w:rPr>
          <w:rFonts w:asciiTheme="minorHAnsi" w:hAnsiTheme="minorHAnsi"/>
          <w:bCs/>
          <w:sz w:val="22"/>
          <w:szCs w:val="22"/>
        </w:rPr>
        <w:t xml:space="preserve"> analýz</w:t>
      </w:r>
      <w:r w:rsidR="00FD35EE">
        <w:rPr>
          <w:rFonts w:asciiTheme="minorHAnsi" w:hAnsiTheme="minorHAnsi"/>
          <w:bCs/>
          <w:sz w:val="22"/>
          <w:szCs w:val="22"/>
        </w:rPr>
        <w:t>y</w:t>
      </w:r>
      <w:r w:rsidR="00FD35EE" w:rsidRPr="00583BF5">
        <w:rPr>
          <w:rFonts w:asciiTheme="minorHAnsi" w:hAnsiTheme="minorHAnsi"/>
          <w:bCs/>
          <w:sz w:val="22"/>
          <w:szCs w:val="22"/>
        </w:rPr>
        <w:t xml:space="preserve"> moči</w:t>
      </w:r>
      <w:r w:rsidR="00D02518" w:rsidRPr="002E739A">
        <w:rPr>
          <w:rFonts w:asciiTheme="minorHAnsi" w:hAnsiTheme="minorHAnsi"/>
          <w:sz w:val="22"/>
          <w:szCs w:val="22"/>
        </w:rPr>
        <w:t>, a to včetně veškerých nákladů (dopravné apod.)</w:t>
      </w:r>
    </w:p>
    <w:p w14:paraId="2ADB06A0" w14:textId="77777777" w:rsidR="00B02098" w:rsidRPr="002E739A" w:rsidRDefault="00463280" w:rsidP="006F4792">
      <w:pPr>
        <w:pStyle w:val="Odsazen1"/>
        <w:numPr>
          <w:ilvl w:val="2"/>
          <w:numId w:val="11"/>
        </w:numPr>
        <w:spacing w:before="0"/>
        <w:ind w:left="680" w:hanging="340"/>
        <w:rPr>
          <w:rFonts w:asciiTheme="minorHAnsi" w:hAnsiTheme="minorHAnsi"/>
          <w:sz w:val="22"/>
          <w:szCs w:val="22"/>
        </w:rPr>
      </w:pPr>
      <w:r w:rsidRPr="002E739A">
        <w:rPr>
          <w:rFonts w:asciiTheme="minorHAnsi" w:hAnsiTheme="minorHAnsi"/>
          <w:sz w:val="22"/>
          <w:szCs w:val="22"/>
        </w:rPr>
        <w:t xml:space="preserve">bezplatné </w:t>
      </w:r>
      <w:r w:rsidR="005C6E37" w:rsidRPr="002E739A">
        <w:rPr>
          <w:rFonts w:asciiTheme="minorHAnsi" w:hAnsiTheme="minorHAnsi"/>
          <w:sz w:val="22"/>
          <w:szCs w:val="22"/>
        </w:rPr>
        <w:t>poskytnutí veškerého servisu (tj. práce technika, náhradní díly, cestovné, PBTK, validace,</w:t>
      </w:r>
      <w:r w:rsidR="00D02518" w:rsidRPr="002E739A">
        <w:rPr>
          <w:rFonts w:asciiTheme="minorHAnsi" w:hAnsiTheme="minorHAnsi"/>
          <w:sz w:val="22"/>
          <w:szCs w:val="22"/>
        </w:rPr>
        <w:t xml:space="preserve"> zkušební kalibrace,</w:t>
      </w:r>
      <w:r w:rsidR="005C6E37" w:rsidRPr="002E739A">
        <w:rPr>
          <w:rFonts w:asciiTheme="minorHAnsi" w:hAnsiTheme="minorHAnsi"/>
          <w:sz w:val="22"/>
          <w:szCs w:val="22"/>
        </w:rPr>
        <w:t xml:space="preserve"> </w:t>
      </w:r>
      <w:proofErr w:type="spellStart"/>
      <w:r w:rsidR="005C6E37" w:rsidRPr="002E739A">
        <w:rPr>
          <w:rFonts w:asciiTheme="minorHAnsi" w:hAnsiTheme="minorHAnsi"/>
          <w:sz w:val="22"/>
          <w:szCs w:val="22"/>
        </w:rPr>
        <w:t>kity</w:t>
      </w:r>
      <w:proofErr w:type="spellEnd"/>
      <w:r w:rsidR="005C6E37" w:rsidRPr="002E739A">
        <w:rPr>
          <w:rFonts w:asciiTheme="minorHAnsi" w:hAnsiTheme="minorHAnsi"/>
          <w:sz w:val="22"/>
          <w:szCs w:val="22"/>
        </w:rPr>
        <w:t xml:space="preserve"> údržby a veškeré další náklady) a připojení </w:t>
      </w:r>
      <w:r w:rsidR="005C6E37" w:rsidRPr="004063AB">
        <w:rPr>
          <w:rFonts w:asciiTheme="minorHAnsi" w:hAnsiTheme="minorHAnsi"/>
          <w:sz w:val="22"/>
          <w:szCs w:val="22"/>
        </w:rPr>
        <w:t>na LIS</w:t>
      </w:r>
      <w:r w:rsidR="005C6E37" w:rsidRPr="002E739A">
        <w:rPr>
          <w:rFonts w:asciiTheme="minorHAnsi" w:hAnsiTheme="minorHAnsi"/>
          <w:sz w:val="22"/>
          <w:szCs w:val="22"/>
        </w:rPr>
        <w:t xml:space="preserve"> </w:t>
      </w:r>
      <w:r w:rsidR="004063AB">
        <w:rPr>
          <w:rFonts w:asciiTheme="minorHAnsi" w:hAnsiTheme="minorHAnsi"/>
          <w:sz w:val="22"/>
          <w:szCs w:val="22"/>
        </w:rPr>
        <w:t>jednotlivých laboratoří</w:t>
      </w:r>
    </w:p>
    <w:p w14:paraId="2F99E9B0" w14:textId="77777777" w:rsidR="00B02098" w:rsidRPr="00AB2A9B" w:rsidRDefault="004063AB" w:rsidP="006F4792">
      <w:pPr>
        <w:pStyle w:val="Odsazen1"/>
        <w:numPr>
          <w:ilvl w:val="2"/>
          <w:numId w:val="11"/>
        </w:numPr>
        <w:spacing w:before="0"/>
        <w:ind w:left="680" w:hanging="340"/>
        <w:rPr>
          <w:rFonts w:asciiTheme="minorHAnsi" w:hAnsiTheme="minorHAnsi"/>
          <w:sz w:val="22"/>
          <w:szCs w:val="22"/>
        </w:rPr>
      </w:pPr>
      <w:r w:rsidRPr="00AB2A9B">
        <w:rPr>
          <w:rFonts w:asciiTheme="minorHAnsi" w:hAnsiTheme="minorHAnsi"/>
          <w:sz w:val="22"/>
          <w:szCs w:val="22"/>
        </w:rPr>
        <w:t>v</w:t>
      </w:r>
      <w:r w:rsidR="00B02098" w:rsidRPr="00AB2A9B">
        <w:rPr>
          <w:rFonts w:asciiTheme="minorHAnsi" w:hAnsiTheme="minorHAnsi"/>
          <w:sz w:val="22"/>
          <w:szCs w:val="22"/>
        </w:rPr>
        <w:t>ýše požadované pro (správnou) funkci Zařízení a vešker</w:t>
      </w:r>
      <w:r w:rsidR="00AB2A9B" w:rsidRPr="00AB2A9B">
        <w:rPr>
          <w:rFonts w:asciiTheme="minorHAnsi" w:hAnsiTheme="minorHAnsi"/>
          <w:sz w:val="22"/>
          <w:szCs w:val="22"/>
        </w:rPr>
        <w:t>ou</w:t>
      </w:r>
      <w:r w:rsidR="00B02098" w:rsidRPr="00AB2A9B">
        <w:rPr>
          <w:rFonts w:asciiTheme="minorHAnsi" w:hAnsiTheme="minorHAnsi"/>
          <w:sz w:val="22"/>
          <w:szCs w:val="22"/>
        </w:rPr>
        <w:t xml:space="preserve"> činnost nutn</w:t>
      </w:r>
      <w:r w:rsidR="00AB2A9B" w:rsidRPr="00AB2A9B">
        <w:rPr>
          <w:rFonts w:asciiTheme="minorHAnsi" w:hAnsiTheme="minorHAnsi"/>
          <w:sz w:val="22"/>
          <w:szCs w:val="22"/>
        </w:rPr>
        <w:t>ou</w:t>
      </w:r>
      <w:r w:rsidR="00B02098" w:rsidRPr="00AB2A9B">
        <w:rPr>
          <w:rFonts w:asciiTheme="minorHAnsi" w:hAnsiTheme="minorHAnsi"/>
          <w:sz w:val="22"/>
          <w:szCs w:val="22"/>
        </w:rPr>
        <w:t xml:space="preserve"> pro (správnou) funkci Zařízení je </w:t>
      </w:r>
      <w:r w:rsidR="00AB2A9B" w:rsidRPr="00AB2A9B">
        <w:rPr>
          <w:rFonts w:asciiTheme="minorHAnsi" w:hAnsiTheme="minorHAnsi"/>
          <w:sz w:val="22"/>
          <w:szCs w:val="22"/>
        </w:rPr>
        <w:t>Prodávající povinen zajišťovat (plnit) průběžně</w:t>
      </w:r>
      <w:r w:rsidR="00AB2A9B">
        <w:rPr>
          <w:rFonts w:asciiTheme="minorHAnsi" w:hAnsiTheme="minorHAnsi"/>
          <w:sz w:val="22"/>
          <w:szCs w:val="22"/>
        </w:rPr>
        <w:t>;</w:t>
      </w:r>
      <w:r w:rsidR="00AB2A9B" w:rsidRPr="00AB2A9B">
        <w:rPr>
          <w:rFonts w:asciiTheme="minorHAnsi" w:hAnsiTheme="minorHAnsi"/>
          <w:sz w:val="22"/>
          <w:szCs w:val="22"/>
        </w:rPr>
        <w:t xml:space="preserve"> P</w:t>
      </w:r>
      <w:r w:rsidR="00B02098" w:rsidRPr="00AB2A9B">
        <w:rPr>
          <w:rFonts w:asciiTheme="minorHAnsi" w:hAnsiTheme="minorHAnsi"/>
          <w:sz w:val="22"/>
          <w:szCs w:val="22"/>
        </w:rPr>
        <w:t xml:space="preserve">okud vyplývá z povahy </w:t>
      </w:r>
      <w:r w:rsidR="00AB2A9B" w:rsidRPr="00AB2A9B">
        <w:rPr>
          <w:rFonts w:asciiTheme="minorHAnsi" w:hAnsiTheme="minorHAnsi"/>
          <w:sz w:val="22"/>
          <w:szCs w:val="22"/>
        </w:rPr>
        <w:t>z požadovaného,</w:t>
      </w:r>
      <w:r w:rsidR="00B02098" w:rsidRPr="00AB2A9B">
        <w:rPr>
          <w:rFonts w:asciiTheme="minorHAnsi" w:hAnsiTheme="minorHAnsi"/>
          <w:sz w:val="22"/>
          <w:szCs w:val="22"/>
        </w:rPr>
        <w:t xml:space="preserve"> tak</w:t>
      </w:r>
      <w:r w:rsidR="00AB2A9B" w:rsidRPr="00AB2A9B">
        <w:rPr>
          <w:rFonts w:asciiTheme="minorHAnsi" w:hAnsiTheme="minorHAnsi"/>
          <w:sz w:val="22"/>
          <w:szCs w:val="22"/>
        </w:rPr>
        <w:t xml:space="preserve"> toto bude plněno</w:t>
      </w:r>
      <w:r w:rsidR="00B02098" w:rsidRPr="00AB2A9B">
        <w:rPr>
          <w:rFonts w:asciiTheme="minorHAnsi" w:hAnsiTheme="minorHAnsi"/>
          <w:sz w:val="22"/>
          <w:szCs w:val="22"/>
        </w:rPr>
        <w:t xml:space="preserve"> do sklad</w:t>
      </w:r>
      <w:r w:rsidR="00AB2A9B" w:rsidRPr="00AB2A9B">
        <w:rPr>
          <w:rFonts w:asciiTheme="minorHAnsi" w:hAnsiTheme="minorHAnsi"/>
          <w:sz w:val="22"/>
          <w:szCs w:val="22"/>
        </w:rPr>
        <w:t>u</w:t>
      </w:r>
      <w:r w:rsidR="00B02098" w:rsidRPr="00AB2A9B">
        <w:rPr>
          <w:rFonts w:asciiTheme="minorHAnsi" w:hAnsiTheme="minorHAnsi"/>
          <w:sz w:val="22"/>
          <w:szCs w:val="22"/>
        </w:rPr>
        <w:t xml:space="preserve"> zdravotnického materiálu, v době od 7.00 </w:t>
      </w:r>
      <w:r w:rsidR="000D3ABB" w:rsidRPr="00AB2A9B">
        <w:rPr>
          <w:rFonts w:asciiTheme="minorHAnsi" w:hAnsiTheme="minorHAnsi"/>
          <w:sz w:val="22"/>
          <w:szCs w:val="22"/>
        </w:rPr>
        <w:t xml:space="preserve">do </w:t>
      </w:r>
      <w:r w:rsidR="00B02098" w:rsidRPr="00AB2A9B">
        <w:rPr>
          <w:rFonts w:asciiTheme="minorHAnsi" w:hAnsiTheme="minorHAnsi"/>
          <w:sz w:val="22"/>
          <w:szCs w:val="22"/>
        </w:rPr>
        <w:t>14.00 hod</w:t>
      </w:r>
      <w:r w:rsidR="000D3ABB" w:rsidRPr="00AB2A9B">
        <w:rPr>
          <w:rFonts w:asciiTheme="minorHAnsi" w:hAnsiTheme="minorHAnsi"/>
          <w:sz w:val="22"/>
          <w:szCs w:val="22"/>
        </w:rPr>
        <w:t>in</w:t>
      </w:r>
      <w:r w:rsidR="00AB2A9B">
        <w:rPr>
          <w:rFonts w:asciiTheme="minorHAnsi" w:hAnsiTheme="minorHAnsi"/>
          <w:sz w:val="22"/>
          <w:szCs w:val="22"/>
        </w:rPr>
        <w:t xml:space="preserve">. </w:t>
      </w:r>
      <w:r w:rsidR="00AB2A9B" w:rsidRPr="00AB2A9B">
        <w:rPr>
          <w:rFonts w:asciiTheme="minorHAnsi" w:hAnsiTheme="minorHAnsi"/>
          <w:i/>
          <w:sz w:val="22"/>
          <w:szCs w:val="22"/>
        </w:rPr>
        <w:t>P</w:t>
      </w:r>
      <w:r w:rsidR="00B02098" w:rsidRPr="00AB2A9B">
        <w:rPr>
          <w:rFonts w:asciiTheme="minorHAnsi" w:hAnsiTheme="minorHAnsi"/>
          <w:i/>
          <w:sz w:val="22"/>
          <w:szCs w:val="22"/>
        </w:rPr>
        <w:t xml:space="preserve">ro případ prodlení </w:t>
      </w:r>
      <w:r w:rsidR="00C76A2C" w:rsidRPr="00AB2A9B">
        <w:rPr>
          <w:rFonts w:asciiTheme="minorHAnsi" w:hAnsiTheme="minorHAnsi"/>
          <w:i/>
          <w:sz w:val="22"/>
          <w:szCs w:val="22"/>
        </w:rPr>
        <w:t>P</w:t>
      </w:r>
      <w:r w:rsidR="00B02098" w:rsidRPr="00AB2A9B">
        <w:rPr>
          <w:rFonts w:asciiTheme="minorHAnsi" w:hAnsiTheme="minorHAnsi"/>
          <w:i/>
          <w:sz w:val="22"/>
          <w:szCs w:val="22"/>
        </w:rPr>
        <w:t>rodávajícího v předchozí větě je Kupující oprávněn požadovat smluvní pokutu ve výši 1.000,- Kč za každý den trvání prodlení</w:t>
      </w:r>
      <w:r w:rsidR="00B02098" w:rsidRPr="00AB2A9B">
        <w:rPr>
          <w:rFonts w:asciiTheme="minorHAnsi" w:hAnsiTheme="minorHAnsi"/>
          <w:sz w:val="22"/>
          <w:szCs w:val="22"/>
        </w:rPr>
        <w:t>.</w:t>
      </w:r>
    </w:p>
    <w:p w14:paraId="3EA6DC4E" w14:textId="77777777" w:rsidR="00463280" w:rsidRPr="002E739A" w:rsidRDefault="00463280" w:rsidP="006F4792">
      <w:pPr>
        <w:pStyle w:val="Odsazen1"/>
        <w:numPr>
          <w:ilvl w:val="0"/>
          <w:numId w:val="12"/>
        </w:numPr>
        <w:spacing w:before="0" w:after="120"/>
        <w:ind w:left="680" w:hanging="340"/>
        <w:rPr>
          <w:rFonts w:asciiTheme="minorHAnsi" w:hAnsiTheme="minorHAnsi"/>
          <w:i/>
          <w:sz w:val="22"/>
          <w:szCs w:val="22"/>
        </w:rPr>
      </w:pPr>
      <w:r w:rsidRPr="002E739A">
        <w:rPr>
          <w:rFonts w:asciiTheme="minorHAnsi" w:hAnsiTheme="minorHAnsi"/>
          <w:sz w:val="22"/>
          <w:szCs w:val="22"/>
        </w:rPr>
        <w:t xml:space="preserve">V případě potřeby opravy zajistí </w:t>
      </w:r>
      <w:r w:rsidR="00C76A2C">
        <w:rPr>
          <w:rFonts w:asciiTheme="minorHAnsi" w:hAnsiTheme="minorHAnsi"/>
          <w:sz w:val="22"/>
          <w:szCs w:val="22"/>
        </w:rPr>
        <w:t>P</w:t>
      </w:r>
      <w:r w:rsidRPr="002E739A">
        <w:rPr>
          <w:rFonts w:asciiTheme="minorHAnsi" w:hAnsiTheme="minorHAnsi"/>
          <w:sz w:val="22"/>
          <w:szCs w:val="22"/>
        </w:rPr>
        <w:t>rodávající náhradní vyhovující analyzátor do 24 hodin od nahlášení závady</w:t>
      </w:r>
      <w:r w:rsidR="008151C8" w:rsidRPr="002E739A">
        <w:rPr>
          <w:rFonts w:asciiTheme="minorHAnsi" w:hAnsiTheme="minorHAnsi"/>
          <w:sz w:val="22"/>
          <w:szCs w:val="22"/>
        </w:rPr>
        <w:t xml:space="preserve">. </w:t>
      </w:r>
      <w:r w:rsidRPr="002E739A">
        <w:rPr>
          <w:rFonts w:asciiTheme="minorHAnsi" w:hAnsiTheme="minorHAnsi"/>
          <w:i/>
          <w:sz w:val="22"/>
          <w:szCs w:val="22"/>
        </w:rPr>
        <w:t xml:space="preserve">Pro případ </w:t>
      </w:r>
      <w:r w:rsidR="008151C8" w:rsidRPr="002E739A">
        <w:rPr>
          <w:rFonts w:asciiTheme="minorHAnsi" w:hAnsiTheme="minorHAnsi"/>
          <w:i/>
          <w:sz w:val="22"/>
          <w:szCs w:val="22"/>
        </w:rPr>
        <w:t>P</w:t>
      </w:r>
      <w:r w:rsidRPr="002E739A">
        <w:rPr>
          <w:rFonts w:asciiTheme="minorHAnsi" w:hAnsiTheme="minorHAnsi"/>
          <w:i/>
          <w:sz w:val="22"/>
          <w:szCs w:val="22"/>
        </w:rPr>
        <w:t xml:space="preserve">rodávajícího s prodlením v termínu dle </w:t>
      </w:r>
      <w:r w:rsidR="008151C8" w:rsidRPr="002E739A">
        <w:rPr>
          <w:rFonts w:asciiTheme="minorHAnsi" w:hAnsiTheme="minorHAnsi"/>
          <w:i/>
          <w:sz w:val="22"/>
          <w:szCs w:val="22"/>
        </w:rPr>
        <w:t xml:space="preserve">předchozí věty </w:t>
      </w:r>
      <w:r w:rsidRPr="002E739A">
        <w:rPr>
          <w:rFonts w:asciiTheme="minorHAnsi" w:hAnsiTheme="minorHAnsi"/>
          <w:i/>
          <w:sz w:val="22"/>
          <w:szCs w:val="22"/>
        </w:rPr>
        <w:t xml:space="preserve">je </w:t>
      </w:r>
      <w:r w:rsidR="008151C8" w:rsidRPr="002E739A">
        <w:rPr>
          <w:rFonts w:asciiTheme="minorHAnsi" w:hAnsiTheme="minorHAnsi"/>
          <w:i/>
          <w:sz w:val="22"/>
          <w:szCs w:val="22"/>
        </w:rPr>
        <w:t>K</w:t>
      </w:r>
      <w:r w:rsidRPr="002E739A">
        <w:rPr>
          <w:rFonts w:asciiTheme="minorHAnsi" w:hAnsiTheme="minorHAnsi"/>
          <w:i/>
          <w:sz w:val="22"/>
          <w:szCs w:val="22"/>
        </w:rPr>
        <w:t>upující oprávněn požadovat smluvní pokutu ve výši 2.000,- Kč za každý den trvání prodlení.</w:t>
      </w:r>
    </w:p>
    <w:p w14:paraId="225E6E3C" w14:textId="77777777" w:rsidR="005B63AA" w:rsidRPr="002E739A" w:rsidRDefault="00AD63AB" w:rsidP="006F4792">
      <w:pPr>
        <w:pStyle w:val="Odstavecseseznamem"/>
        <w:numPr>
          <w:ilvl w:val="0"/>
          <w:numId w:val="6"/>
        </w:numPr>
        <w:ind w:left="340" w:hanging="340"/>
        <w:rPr>
          <w:rFonts w:asciiTheme="minorHAnsi" w:hAnsiTheme="minorHAnsi"/>
          <w:sz w:val="22"/>
          <w:szCs w:val="22"/>
        </w:rPr>
      </w:pPr>
      <w:r>
        <w:rPr>
          <w:rFonts w:asciiTheme="minorHAnsi" w:hAnsiTheme="minorHAnsi"/>
          <w:i/>
          <w:sz w:val="22"/>
          <w:szCs w:val="22"/>
        </w:rPr>
        <w:t>Kontaktní údaje P</w:t>
      </w:r>
      <w:r w:rsidR="005B63AA" w:rsidRPr="002E739A">
        <w:rPr>
          <w:rFonts w:asciiTheme="minorHAnsi" w:hAnsiTheme="minorHAnsi"/>
          <w:sz w:val="22"/>
          <w:szCs w:val="22"/>
        </w:rPr>
        <w:t>rodávající</w:t>
      </w:r>
      <w:r>
        <w:rPr>
          <w:rFonts w:asciiTheme="minorHAnsi" w:hAnsiTheme="minorHAnsi"/>
          <w:sz w:val="22"/>
          <w:szCs w:val="22"/>
        </w:rPr>
        <w:t>ho pro komunikaci:</w:t>
      </w:r>
    </w:p>
    <w:p w14:paraId="1BB7BBBB" w14:textId="77777777" w:rsidR="005B63AA" w:rsidRPr="002E739A" w:rsidRDefault="00AD63AB" w:rsidP="00305916">
      <w:pPr>
        <w:suppressAutoHyphens/>
        <w:spacing w:after="120"/>
        <w:ind w:left="340"/>
        <w:rPr>
          <w:rFonts w:asciiTheme="minorHAnsi" w:hAnsiTheme="minorHAnsi"/>
          <w:sz w:val="22"/>
          <w:szCs w:val="22"/>
        </w:rPr>
      </w:pPr>
      <w:r>
        <w:rPr>
          <w:rFonts w:asciiTheme="minorHAnsi" w:hAnsiTheme="minorHAnsi"/>
          <w:sz w:val="22"/>
          <w:szCs w:val="22"/>
        </w:rPr>
        <w:t>f</w:t>
      </w:r>
      <w:r w:rsidR="005B63AA" w:rsidRPr="002E739A">
        <w:rPr>
          <w:rFonts w:asciiTheme="minorHAnsi" w:hAnsiTheme="minorHAnsi"/>
          <w:sz w:val="22"/>
          <w:szCs w:val="22"/>
        </w:rPr>
        <w:t>ax</w:t>
      </w:r>
      <w:r>
        <w:rPr>
          <w:rFonts w:asciiTheme="minorHAnsi" w:hAnsiTheme="minorHAnsi"/>
          <w:sz w:val="22"/>
          <w:szCs w:val="22"/>
        </w:rPr>
        <w:t>,</w:t>
      </w:r>
      <w:r w:rsidR="00F61559">
        <w:rPr>
          <w:rFonts w:asciiTheme="minorHAnsi" w:hAnsiTheme="minorHAnsi"/>
          <w:sz w:val="22"/>
          <w:szCs w:val="22"/>
        </w:rPr>
        <w:t xml:space="preserve"> a to na číslo: </w:t>
      </w:r>
      <w:r w:rsidR="00F61559">
        <w:rPr>
          <w:rFonts w:asciiTheme="minorHAnsi" w:hAnsiTheme="minorHAnsi"/>
          <w:sz w:val="22"/>
          <w:szCs w:val="22"/>
        </w:rPr>
        <w:tab/>
      </w:r>
      <w:r w:rsidR="00F61559">
        <w:rPr>
          <w:rFonts w:asciiTheme="minorHAnsi" w:hAnsiTheme="minorHAnsi"/>
          <w:sz w:val="22"/>
          <w:szCs w:val="22"/>
        </w:rPr>
        <w:tab/>
      </w:r>
      <w:r w:rsidR="00394C66">
        <w:rPr>
          <w:rFonts w:asciiTheme="minorHAnsi" w:hAnsiTheme="minorHAnsi"/>
          <w:sz w:val="22"/>
          <w:szCs w:val="22"/>
        </w:rPr>
        <w:t>246 013 223</w:t>
      </w:r>
    </w:p>
    <w:p w14:paraId="72A9B6CB" w14:textId="77777777" w:rsidR="005B63AA" w:rsidRPr="002E739A" w:rsidRDefault="00AD63AB" w:rsidP="00305916">
      <w:pPr>
        <w:suppressAutoHyphens/>
        <w:spacing w:after="120"/>
        <w:ind w:left="340"/>
        <w:rPr>
          <w:rFonts w:asciiTheme="minorHAnsi" w:hAnsiTheme="minorHAnsi"/>
          <w:sz w:val="22"/>
          <w:szCs w:val="22"/>
        </w:rPr>
      </w:pPr>
      <w:r>
        <w:rPr>
          <w:rFonts w:asciiTheme="minorHAnsi" w:hAnsiTheme="minorHAnsi"/>
          <w:sz w:val="22"/>
          <w:szCs w:val="22"/>
        </w:rPr>
        <w:t>e</w:t>
      </w:r>
      <w:r w:rsidR="005B63AA" w:rsidRPr="002E739A">
        <w:rPr>
          <w:rFonts w:asciiTheme="minorHAnsi" w:hAnsiTheme="minorHAnsi"/>
          <w:sz w:val="22"/>
          <w:szCs w:val="22"/>
        </w:rPr>
        <w:t xml:space="preserve">l. </w:t>
      </w:r>
      <w:proofErr w:type="gramStart"/>
      <w:r w:rsidR="005B63AA" w:rsidRPr="002E739A">
        <w:rPr>
          <w:rFonts w:asciiTheme="minorHAnsi" w:hAnsiTheme="minorHAnsi"/>
          <w:sz w:val="22"/>
          <w:szCs w:val="22"/>
        </w:rPr>
        <w:t>pošt</w:t>
      </w:r>
      <w:r>
        <w:rPr>
          <w:rFonts w:asciiTheme="minorHAnsi" w:hAnsiTheme="minorHAnsi"/>
          <w:sz w:val="22"/>
          <w:szCs w:val="22"/>
        </w:rPr>
        <w:t>a</w:t>
      </w:r>
      <w:proofErr w:type="gramEnd"/>
      <w:r w:rsidR="005B63AA" w:rsidRPr="002E739A">
        <w:rPr>
          <w:rFonts w:asciiTheme="minorHAnsi" w:hAnsiTheme="minorHAnsi"/>
          <w:sz w:val="22"/>
          <w:szCs w:val="22"/>
        </w:rPr>
        <w:t xml:space="preserve">, a to e-mail: </w:t>
      </w:r>
      <w:r w:rsidR="005B63AA" w:rsidRPr="002E739A">
        <w:rPr>
          <w:rFonts w:asciiTheme="minorHAnsi" w:hAnsiTheme="minorHAnsi"/>
          <w:sz w:val="22"/>
          <w:szCs w:val="22"/>
        </w:rPr>
        <w:tab/>
      </w:r>
      <w:r w:rsidR="00F81B30">
        <w:rPr>
          <w:rFonts w:asciiTheme="minorHAnsi" w:hAnsiTheme="minorHAnsi"/>
          <w:sz w:val="22"/>
          <w:szCs w:val="22"/>
        </w:rPr>
        <w:t>medista@medista.cz</w:t>
      </w:r>
      <w:r w:rsidR="005B63AA" w:rsidRPr="002E739A">
        <w:rPr>
          <w:rFonts w:asciiTheme="minorHAnsi" w:hAnsiTheme="minorHAnsi"/>
          <w:sz w:val="22"/>
          <w:szCs w:val="22"/>
        </w:rPr>
        <w:t xml:space="preserve"> </w:t>
      </w:r>
    </w:p>
    <w:p w14:paraId="73D67CFC" w14:textId="77777777" w:rsidR="005B63AA" w:rsidRPr="002E739A" w:rsidRDefault="005B63AA" w:rsidP="00305916">
      <w:pPr>
        <w:suppressAutoHyphens/>
        <w:spacing w:after="120"/>
        <w:ind w:left="340"/>
        <w:rPr>
          <w:rFonts w:asciiTheme="minorHAnsi" w:hAnsiTheme="minorHAnsi"/>
          <w:sz w:val="22"/>
          <w:szCs w:val="22"/>
        </w:rPr>
      </w:pPr>
      <w:r w:rsidRPr="002E739A">
        <w:rPr>
          <w:rFonts w:asciiTheme="minorHAnsi" w:hAnsiTheme="minorHAnsi"/>
          <w:sz w:val="22"/>
          <w:szCs w:val="22"/>
        </w:rPr>
        <w:t>telefon, a to číslo:</w:t>
      </w:r>
      <w:r w:rsidRPr="002E739A">
        <w:rPr>
          <w:rFonts w:asciiTheme="minorHAnsi" w:hAnsiTheme="minorHAnsi"/>
          <w:sz w:val="22"/>
          <w:szCs w:val="22"/>
        </w:rPr>
        <w:tab/>
      </w:r>
      <w:r w:rsidRPr="002E739A">
        <w:rPr>
          <w:rFonts w:asciiTheme="minorHAnsi" w:hAnsiTheme="minorHAnsi"/>
          <w:sz w:val="22"/>
          <w:szCs w:val="22"/>
        </w:rPr>
        <w:tab/>
      </w:r>
      <w:r w:rsidR="00F81B30">
        <w:rPr>
          <w:rFonts w:asciiTheme="minorHAnsi" w:hAnsiTheme="minorHAnsi"/>
          <w:sz w:val="22"/>
          <w:szCs w:val="22"/>
        </w:rPr>
        <w:t>273 130 622, 273 130 623, 241 444 525</w:t>
      </w:r>
      <w:r w:rsidRPr="002E739A">
        <w:rPr>
          <w:rFonts w:asciiTheme="minorHAnsi" w:hAnsiTheme="minorHAnsi"/>
          <w:sz w:val="22"/>
          <w:szCs w:val="22"/>
        </w:rPr>
        <w:t xml:space="preserve"> </w:t>
      </w:r>
    </w:p>
    <w:p w14:paraId="0685B77A" w14:textId="77777777" w:rsidR="00B02098" w:rsidRPr="002E739A" w:rsidRDefault="00B02098" w:rsidP="006F4792">
      <w:pPr>
        <w:pStyle w:val="Bezmezer"/>
        <w:numPr>
          <w:ilvl w:val="0"/>
          <w:numId w:val="6"/>
        </w:numPr>
        <w:spacing w:after="120"/>
        <w:ind w:left="340" w:hanging="340"/>
        <w:jc w:val="both"/>
      </w:pPr>
      <w:r w:rsidRPr="002E739A">
        <w:t>Kupující si bude zajišťovat pouze obsluhu Zařízení svými zaměstnanci a potřebné ener</w:t>
      </w:r>
      <w:r w:rsidR="009877FF">
        <w:t>gie (např. elektrická energie).</w:t>
      </w:r>
    </w:p>
    <w:p w14:paraId="52DC7466" w14:textId="77777777" w:rsidR="0018317B" w:rsidRPr="00305916" w:rsidRDefault="00795D4F" w:rsidP="00DA17B3">
      <w:pPr>
        <w:pStyle w:val="Bezmezer"/>
        <w:numPr>
          <w:ilvl w:val="0"/>
          <w:numId w:val="6"/>
        </w:numPr>
        <w:ind w:left="340" w:hanging="340"/>
        <w:jc w:val="both"/>
      </w:pPr>
      <w:r w:rsidRPr="00305916">
        <w:t xml:space="preserve">Prodávající je povinen nahradit Kupujícímu v plné výši </w:t>
      </w:r>
      <w:r w:rsidR="0018317B" w:rsidRPr="00305916">
        <w:t>škodu</w:t>
      </w:r>
      <w:r w:rsidRPr="00305916">
        <w:t xml:space="preserve">, která Kupujícímu vznikla vadným plněním nebo jako důsledek porušení povinností a závazků Prodávajícího dle této Smlouvy. </w:t>
      </w:r>
      <w:r w:rsidR="0018317B" w:rsidRPr="00305916">
        <w:t>Uplatněním smluvní pokuty není právo na náhradu škody nijak dotčeno.</w:t>
      </w:r>
      <w:r w:rsidR="001A5EAE">
        <w:t xml:space="preserve"> Prodávající uhradí K</w:t>
      </w:r>
      <w:r w:rsidR="0018317B" w:rsidRPr="00305916">
        <w:t>upujícímu náklady vzniklé při uplatňování práv z odpovědnosti za vady.</w:t>
      </w:r>
    </w:p>
    <w:p w14:paraId="6E6A45EB" w14:textId="77777777" w:rsidR="0052018D" w:rsidRDefault="0052018D" w:rsidP="00DA17B3">
      <w:pPr>
        <w:rPr>
          <w:rFonts w:asciiTheme="minorHAnsi" w:hAnsiTheme="minorHAnsi" w:cs="Arial"/>
          <w:b/>
          <w:sz w:val="22"/>
          <w:szCs w:val="22"/>
        </w:rPr>
      </w:pPr>
    </w:p>
    <w:p w14:paraId="7E09328B" w14:textId="77777777" w:rsidR="00DA17B3" w:rsidRDefault="00DA17B3" w:rsidP="00DA17B3">
      <w:pPr>
        <w:rPr>
          <w:rFonts w:asciiTheme="minorHAnsi" w:hAnsiTheme="minorHAnsi" w:cs="Arial"/>
          <w:b/>
          <w:sz w:val="22"/>
          <w:szCs w:val="22"/>
        </w:rPr>
      </w:pPr>
    </w:p>
    <w:p w14:paraId="41E4E72C" w14:textId="77777777" w:rsidR="002260FF" w:rsidRDefault="002260FF" w:rsidP="002E739A">
      <w:pPr>
        <w:jc w:val="center"/>
        <w:rPr>
          <w:rFonts w:asciiTheme="minorHAnsi" w:eastAsia="Calibri" w:hAnsiTheme="minorHAnsi"/>
          <w:b/>
          <w:sz w:val="22"/>
          <w:szCs w:val="22"/>
        </w:rPr>
      </w:pPr>
      <w:r w:rsidRPr="002E739A">
        <w:rPr>
          <w:rFonts w:asciiTheme="minorHAnsi" w:eastAsia="Calibri" w:hAnsiTheme="minorHAnsi"/>
          <w:b/>
          <w:sz w:val="22"/>
          <w:szCs w:val="22"/>
        </w:rPr>
        <w:lastRenderedPageBreak/>
        <w:t xml:space="preserve">V. </w:t>
      </w:r>
      <w:r w:rsidR="009B6A95" w:rsidRPr="002E739A">
        <w:rPr>
          <w:rFonts w:asciiTheme="minorHAnsi" w:eastAsia="Calibri" w:hAnsiTheme="minorHAnsi"/>
          <w:b/>
          <w:sz w:val="22"/>
          <w:szCs w:val="22"/>
        </w:rPr>
        <w:t>C</w:t>
      </w:r>
      <w:r w:rsidRPr="002E739A">
        <w:rPr>
          <w:rFonts w:asciiTheme="minorHAnsi" w:eastAsia="Calibri" w:hAnsiTheme="minorHAnsi"/>
          <w:b/>
          <w:sz w:val="22"/>
          <w:szCs w:val="22"/>
        </w:rPr>
        <w:t>ena a platební podmínky</w:t>
      </w:r>
    </w:p>
    <w:p w14:paraId="05855363" w14:textId="77777777" w:rsidR="00305916" w:rsidRPr="00305916" w:rsidRDefault="00305916" w:rsidP="002A4F4D">
      <w:pPr>
        <w:jc w:val="left"/>
        <w:rPr>
          <w:rFonts w:asciiTheme="minorHAnsi" w:eastAsia="Calibri" w:hAnsiTheme="minorHAnsi"/>
          <w:sz w:val="22"/>
          <w:szCs w:val="22"/>
        </w:rPr>
      </w:pPr>
    </w:p>
    <w:p w14:paraId="66DCAC9E" w14:textId="77777777" w:rsidR="002260FF" w:rsidRPr="002E739A" w:rsidRDefault="005E266A" w:rsidP="006F4792">
      <w:pPr>
        <w:pStyle w:val="Odsazen1"/>
        <w:numPr>
          <w:ilvl w:val="0"/>
          <w:numId w:val="5"/>
        </w:numPr>
        <w:tabs>
          <w:tab w:val="clear" w:pos="360"/>
        </w:tabs>
        <w:suppressAutoHyphens/>
        <w:spacing w:before="0" w:after="120"/>
        <w:ind w:left="340" w:hanging="340"/>
        <w:rPr>
          <w:rFonts w:asciiTheme="minorHAnsi" w:hAnsiTheme="minorHAnsi"/>
          <w:sz w:val="22"/>
          <w:szCs w:val="22"/>
        </w:rPr>
      </w:pPr>
      <w:r w:rsidRPr="002E739A">
        <w:rPr>
          <w:rFonts w:asciiTheme="minorHAnsi" w:hAnsiTheme="minorHAnsi"/>
          <w:sz w:val="22"/>
          <w:szCs w:val="22"/>
        </w:rPr>
        <w:t>C</w:t>
      </w:r>
      <w:r w:rsidR="002260FF" w:rsidRPr="002E739A">
        <w:rPr>
          <w:rFonts w:asciiTheme="minorHAnsi" w:hAnsiTheme="minorHAnsi"/>
          <w:sz w:val="22"/>
          <w:szCs w:val="22"/>
        </w:rPr>
        <w:t>ena je obsažena v </w:t>
      </w:r>
      <w:r w:rsidR="009B6A95" w:rsidRPr="002E739A">
        <w:rPr>
          <w:rFonts w:asciiTheme="minorHAnsi" w:hAnsiTheme="minorHAnsi" w:cs="Arial"/>
          <w:sz w:val="22"/>
          <w:szCs w:val="22"/>
        </w:rPr>
        <w:t> dokumentu Cenová nabídka</w:t>
      </w:r>
      <w:r w:rsidR="002260FF" w:rsidRPr="002E739A">
        <w:rPr>
          <w:rFonts w:asciiTheme="minorHAnsi" w:hAnsiTheme="minorHAnsi"/>
          <w:sz w:val="22"/>
          <w:szCs w:val="22"/>
        </w:rPr>
        <w:t>, která je Přílohou č. 1</w:t>
      </w:r>
      <w:r w:rsidR="00FD22EC">
        <w:rPr>
          <w:rFonts w:asciiTheme="minorHAnsi" w:hAnsiTheme="minorHAnsi"/>
          <w:sz w:val="22"/>
          <w:szCs w:val="22"/>
        </w:rPr>
        <w:t xml:space="preserve"> - Cenová nabídka</w:t>
      </w:r>
      <w:r w:rsidR="002260FF" w:rsidRPr="002E739A">
        <w:rPr>
          <w:rFonts w:asciiTheme="minorHAnsi" w:hAnsiTheme="minorHAnsi"/>
          <w:sz w:val="22"/>
          <w:szCs w:val="22"/>
        </w:rPr>
        <w:t xml:space="preserve"> této Smlouvy. Konkrétní výše ceny, bude určena</w:t>
      </w:r>
      <w:r w:rsidR="009B6A95" w:rsidRPr="002E739A">
        <w:rPr>
          <w:rFonts w:asciiTheme="minorHAnsi" w:hAnsiTheme="minorHAnsi"/>
          <w:sz w:val="22"/>
          <w:szCs w:val="22"/>
        </w:rPr>
        <w:t xml:space="preserve"> měsíčně na základě vykázaného počtu provedených </w:t>
      </w:r>
      <w:r w:rsidR="009B6A95" w:rsidRPr="00AB2A9B">
        <w:rPr>
          <w:rFonts w:asciiTheme="minorHAnsi" w:hAnsiTheme="minorHAnsi"/>
          <w:sz w:val="22"/>
          <w:szCs w:val="22"/>
        </w:rPr>
        <w:t>vyšetření</w:t>
      </w:r>
      <w:r w:rsidR="00AB2A9B" w:rsidRPr="00AB2A9B">
        <w:rPr>
          <w:rFonts w:asciiTheme="minorHAnsi" w:hAnsiTheme="minorHAnsi"/>
          <w:sz w:val="22"/>
          <w:szCs w:val="22"/>
        </w:rPr>
        <w:t xml:space="preserve"> </w:t>
      </w:r>
      <w:r w:rsidR="009B6A95" w:rsidRPr="00AB2A9B">
        <w:rPr>
          <w:rFonts w:asciiTheme="minorHAnsi" w:hAnsiTheme="minorHAnsi"/>
          <w:sz w:val="22"/>
          <w:szCs w:val="22"/>
        </w:rPr>
        <w:t>podle</w:t>
      </w:r>
      <w:r w:rsidR="009B6A95" w:rsidRPr="002E739A">
        <w:rPr>
          <w:rFonts w:asciiTheme="minorHAnsi" w:hAnsiTheme="minorHAnsi"/>
          <w:sz w:val="22"/>
          <w:szCs w:val="22"/>
        </w:rPr>
        <w:t xml:space="preserve"> počitadla na analyzátoru</w:t>
      </w:r>
      <w:r w:rsidR="005705C4" w:rsidRPr="002E739A">
        <w:rPr>
          <w:rFonts w:asciiTheme="minorHAnsi" w:hAnsiTheme="minorHAnsi"/>
          <w:sz w:val="22"/>
          <w:szCs w:val="22"/>
        </w:rPr>
        <w:t>.</w:t>
      </w:r>
      <w:r w:rsidR="002B533F" w:rsidRPr="002E739A">
        <w:rPr>
          <w:rFonts w:asciiTheme="minorHAnsi" w:hAnsiTheme="minorHAnsi"/>
          <w:sz w:val="22"/>
          <w:szCs w:val="22"/>
        </w:rPr>
        <w:t xml:space="preserve"> Fakturace bude prováděna každému z Kupujících zvlášť.</w:t>
      </w:r>
    </w:p>
    <w:p w14:paraId="3AD71752" w14:textId="77777777" w:rsidR="002260FF" w:rsidRPr="002E739A" w:rsidRDefault="00814975" w:rsidP="006F4792">
      <w:pPr>
        <w:pStyle w:val="Odstavecseseznamem"/>
        <w:numPr>
          <w:ilvl w:val="0"/>
          <w:numId w:val="5"/>
        </w:numPr>
        <w:tabs>
          <w:tab w:val="clear" w:pos="360"/>
        </w:tabs>
        <w:spacing w:after="120" w:line="259" w:lineRule="auto"/>
        <w:ind w:left="340" w:hanging="340"/>
        <w:contextualSpacing w:val="0"/>
        <w:rPr>
          <w:rFonts w:asciiTheme="minorHAnsi" w:hAnsiTheme="minorHAnsi"/>
          <w:sz w:val="22"/>
          <w:szCs w:val="22"/>
        </w:rPr>
      </w:pPr>
      <w:r w:rsidRPr="002E739A">
        <w:rPr>
          <w:rFonts w:asciiTheme="minorHAnsi" w:hAnsiTheme="minorHAnsi"/>
          <w:sz w:val="22"/>
          <w:szCs w:val="22"/>
        </w:rPr>
        <w:t>Plně</w:t>
      </w:r>
      <w:r w:rsidR="00AB2A9B">
        <w:rPr>
          <w:rFonts w:asciiTheme="minorHAnsi" w:hAnsiTheme="minorHAnsi"/>
          <w:sz w:val="22"/>
          <w:szCs w:val="22"/>
        </w:rPr>
        <w:t>ní na základě smlouvy (provedená vyšetření</w:t>
      </w:r>
      <w:r w:rsidRPr="002E739A">
        <w:rPr>
          <w:rFonts w:asciiTheme="minorHAnsi" w:hAnsiTheme="minorHAnsi"/>
          <w:sz w:val="22"/>
          <w:szCs w:val="22"/>
        </w:rPr>
        <w:t xml:space="preserve">) </w:t>
      </w:r>
      <w:r w:rsidR="002260FF" w:rsidRPr="002E739A">
        <w:rPr>
          <w:rFonts w:asciiTheme="minorHAnsi" w:hAnsiTheme="minorHAnsi"/>
          <w:sz w:val="22"/>
          <w:szCs w:val="22"/>
        </w:rPr>
        <w:t>bude hrazen</w:t>
      </w:r>
      <w:r w:rsidRPr="002E739A">
        <w:rPr>
          <w:rFonts w:asciiTheme="minorHAnsi" w:hAnsiTheme="minorHAnsi"/>
          <w:sz w:val="22"/>
          <w:szCs w:val="22"/>
        </w:rPr>
        <w:t>o</w:t>
      </w:r>
      <w:r w:rsidR="002260FF" w:rsidRPr="002E739A">
        <w:rPr>
          <w:rFonts w:asciiTheme="minorHAnsi" w:hAnsiTheme="minorHAnsi"/>
          <w:sz w:val="22"/>
          <w:szCs w:val="22"/>
        </w:rPr>
        <w:t xml:space="preserve"> na základě daňového dokladu (dále jen „faktura“) vystaveného na základě </w:t>
      </w:r>
      <w:r w:rsidR="005705C4" w:rsidRPr="002E739A">
        <w:rPr>
          <w:rFonts w:asciiTheme="minorHAnsi" w:hAnsiTheme="minorHAnsi"/>
          <w:sz w:val="22"/>
          <w:szCs w:val="22"/>
        </w:rPr>
        <w:t xml:space="preserve">vykázaných </w:t>
      </w:r>
      <w:r w:rsidR="00AB2A9B">
        <w:rPr>
          <w:rFonts w:asciiTheme="minorHAnsi" w:hAnsiTheme="minorHAnsi"/>
          <w:sz w:val="22"/>
          <w:szCs w:val="22"/>
        </w:rPr>
        <w:t>vyšetření</w:t>
      </w:r>
      <w:r w:rsidR="002260FF" w:rsidRPr="002E739A">
        <w:rPr>
          <w:rFonts w:asciiTheme="minorHAnsi" w:hAnsiTheme="minorHAnsi"/>
          <w:sz w:val="22"/>
          <w:szCs w:val="22"/>
        </w:rPr>
        <w:t>.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68A66A2C" w14:textId="77777777" w:rsidR="00795D4F" w:rsidRPr="002E739A" w:rsidRDefault="00795D4F" w:rsidP="006F4792">
      <w:pPr>
        <w:pStyle w:val="Odstavecseseznamem"/>
        <w:numPr>
          <w:ilvl w:val="0"/>
          <w:numId w:val="5"/>
        </w:numPr>
        <w:tabs>
          <w:tab w:val="clear" w:pos="360"/>
        </w:tabs>
        <w:spacing w:after="120"/>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V případě prodlení Kupujícího s úhradou faktur je Prodávající oprávněn vyúčtovat Kupujícímu úrok z prodlení ve výši stanovené dle občanského zákoníku.</w:t>
      </w:r>
    </w:p>
    <w:p w14:paraId="5343FB77" w14:textId="77777777" w:rsidR="00795D4F" w:rsidRPr="002E739A" w:rsidRDefault="00795D4F" w:rsidP="006F4792">
      <w:pPr>
        <w:pStyle w:val="Odstavecseseznamem"/>
        <w:numPr>
          <w:ilvl w:val="0"/>
          <w:numId w:val="5"/>
        </w:numPr>
        <w:tabs>
          <w:tab w:val="clear" w:pos="360"/>
        </w:tabs>
        <w:spacing w:after="120"/>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 xml:space="preserve">Za prodlení s úhradou faktur není Prodávající oprávněn kromě smluvně sjednaného úroku z prodlení dle předchozí věty uplatňovat vůči Kupujícímu jakoukoliv pokutu nebo jinou sankci. </w:t>
      </w:r>
    </w:p>
    <w:p w14:paraId="7212EA21" w14:textId="77777777" w:rsidR="00795D4F" w:rsidRPr="002E739A" w:rsidRDefault="00795D4F" w:rsidP="00DA17B3">
      <w:pPr>
        <w:pStyle w:val="Odstavecseseznamem"/>
        <w:numPr>
          <w:ilvl w:val="0"/>
          <w:numId w:val="5"/>
        </w:numPr>
        <w:tabs>
          <w:tab w:val="clear" w:pos="360"/>
        </w:tabs>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Případné prodlení Kupujícího s úhradou faktur nebude považováno za podstatné porušení smlouvy a není důvodem k odstoupení od této Smlouvy nebo pozastavení dodávek Zdravotnického materiálu na dobu do zaplacení faktur.</w:t>
      </w:r>
    </w:p>
    <w:p w14:paraId="5AACF563" w14:textId="77777777" w:rsidR="00795D4F" w:rsidRPr="002E739A" w:rsidRDefault="00795D4F" w:rsidP="00DA17B3">
      <w:pPr>
        <w:suppressAutoHyphens/>
        <w:rPr>
          <w:rFonts w:asciiTheme="minorHAnsi" w:hAnsiTheme="minorHAnsi"/>
          <w:sz w:val="22"/>
          <w:szCs w:val="22"/>
        </w:rPr>
      </w:pPr>
    </w:p>
    <w:p w14:paraId="384ECB7B" w14:textId="77777777" w:rsidR="004303AD" w:rsidRDefault="004303AD" w:rsidP="00FE7F35">
      <w:pPr>
        <w:tabs>
          <w:tab w:val="left" w:pos="426"/>
        </w:tabs>
        <w:ind w:left="420" w:hanging="420"/>
        <w:jc w:val="center"/>
        <w:rPr>
          <w:rFonts w:asciiTheme="minorHAnsi" w:eastAsia="Calibri" w:hAnsiTheme="minorHAnsi"/>
          <w:b/>
          <w:sz w:val="22"/>
          <w:szCs w:val="22"/>
        </w:rPr>
      </w:pPr>
      <w:r w:rsidRPr="002E739A">
        <w:rPr>
          <w:rFonts w:asciiTheme="minorHAnsi" w:eastAsia="Calibri" w:hAnsiTheme="minorHAnsi"/>
          <w:b/>
          <w:sz w:val="22"/>
          <w:szCs w:val="22"/>
        </w:rPr>
        <w:t>VII. Zvláštní ustanovení o DPH</w:t>
      </w:r>
    </w:p>
    <w:p w14:paraId="41E0F278" w14:textId="77777777" w:rsidR="00FE7F35" w:rsidRPr="00FE7F35" w:rsidRDefault="00FE7F35" w:rsidP="00FE7F35">
      <w:pPr>
        <w:tabs>
          <w:tab w:val="left" w:pos="426"/>
        </w:tabs>
        <w:ind w:left="420" w:hanging="420"/>
        <w:jc w:val="left"/>
        <w:rPr>
          <w:rFonts w:asciiTheme="minorHAnsi" w:eastAsia="Calibri" w:hAnsiTheme="minorHAnsi"/>
          <w:sz w:val="22"/>
          <w:szCs w:val="22"/>
        </w:rPr>
      </w:pPr>
    </w:p>
    <w:p w14:paraId="6DC2B5B1" w14:textId="77777777" w:rsidR="004303AD" w:rsidRPr="002E739A" w:rsidRDefault="004303AD" w:rsidP="006F4792">
      <w:pPr>
        <w:pStyle w:val="Odstavecseseznamem"/>
        <w:numPr>
          <w:ilvl w:val="0"/>
          <w:numId w:val="13"/>
        </w:numPr>
        <w:tabs>
          <w:tab w:val="clear" w:pos="360"/>
        </w:tabs>
        <w:spacing w:after="120"/>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61C127CF" w14:textId="77777777" w:rsidR="004303AD" w:rsidRPr="002E739A" w:rsidRDefault="004303AD" w:rsidP="006F4792">
      <w:pPr>
        <w:pStyle w:val="Odstavecseseznamem"/>
        <w:numPr>
          <w:ilvl w:val="0"/>
          <w:numId w:val="13"/>
        </w:numPr>
        <w:tabs>
          <w:tab w:val="clear" w:pos="360"/>
        </w:tabs>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4A21083D" w14:textId="77777777" w:rsidR="004303AD" w:rsidRPr="002E739A" w:rsidRDefault="004303AD" w:rsidP="006F4792">
      <w:pPr>
        <w:numPr>
          <w:ilvl w:val="1"/>
          <w:numId w:val="14"/>
        </w:numPr>
        <w:ind w:left="680" w:hanging="340"/>
        <w:rPr>
          <w:rFonts w:asciiTheme="minorHAnsi" w:eastAsia="Calibri" w:hAnsiTheme="minorHAnsi"/>
          <w:sz w:val="22"/>
          <w:szCs w:val="22"/>
        </w:rPr>
      </w:pPr>
      <w:r w:rsidRPr="002E739A">
        <w:rPr>
          <w:rFonts w:asciiTheme="minorHAnsi" w:eastAsia="Calibri" w:hAnsiTheme="minorHAnsi"/>
          <w:sz w:val="22"/>
          <w:szCs w:val="22"/>
        </w:rPr>
        <w:t xml:space="preserve">na Prodávajícího bude vyhlášeno insolvenční řízení, </w:t>
      </w:r>
    </w:p>
    <w:p w14:paraId="7045F668" w14:textId="77777777" w:rsidR="004303AD" w:rsidRPr="002E739A" w:rsidRDefault="004303AD" w:rsidP="006F4792">
      <w:pPr>
        <w:numPr>
          <w:ilvl w:val="1"/>
          <w:numId w:val="14"/>
        </w:numPr>
        <w:ind w:left="680" w:hanging="340"/>
        <w:rPr>
          <w:rFonts w:asciiTheme="minorHAnsi" w:eastAsia="Calibri" w:hAnsiTheme="minorHAnsi"/>
          <w:sz w:val="22"/>
          <w:szCs w:val="22"/>
        </w:rPr>
      </w:pPr>
      <w:r w:rsidRPr="002E739A">
        <w:rPr>
          <w:rFonts w:asciiTheme="minorHAnsi" w:eastAsia="Calibri" w:hAnsiTheme="minorHAnsi"/>
          <w:sz w:val="22"/>
          <w:szCs w:val="22"/>
        </w:rPr>
        <w:t xml:space="preserve">Prodávající nebude schopen na požádání Kupujícího předložit prohlášení o bezdlužnosti vůči správci daně, </w:t>
      </w:r>
    </w:p>
    <w:p w14:paraId="470AE359" w14:textId="77777777" w:rsidR="004303AD" w:rsidRPr="002E739A" w:rsidRDefault="004303AD" w:rsidP="006F4792">
      <w:pPr>
        <w:numPr>
          <w:ilvl w:val="1"/>
          <w:numId w:val="14"/>
        </w:numPr>
        <w:spacing w:after="120"/>
        <w:ind w:left="680" w:hanging="340"/>
        <w:rPr>
          <w:rFonts w:asciiTheme="minorHAnsi" w:eastAsia="Calibri" w:hAnsiTheme="minorHAnsi"/>
          <w:sz w:val="22"/>
          <w:szCs w:val="22"/>
        </w:rPr>
      </w:pPr>
      <w:r w:rsidRPr="002E739A">
        <w:rPr>
          <w:rFonts w:asciiTheme="minorHAnsi" w:eastAsia="Calibri" w:hAnsiTheme="minorHAnsi"/>
          <w:sz w:val="22"/>
          <w:szCs w:val="22"/>
        </w:rPr>
        <w:t>Prodávající sdělí podle odst. 1 tohoto článku Smlouvy skutečnosti rozhodné pro vznik povinnosti ručení ze strany Kupujícího.</w:t>
      </w:r>
    </w:p>
    <w:p w14:paraId="07C0B902" w14:textId="77777777" w:rsidR="004303AD" w:rsidRPr="002E739A" w:rsidRDefault="004303AD" w:rsidP="006F4792">
      <w:pPr>
        <w:pStyle w:val="Odstavecseseznamem"/>
        <w:numPr>
          <w:ilvl w:val="0"/>
          <w:numId w:val="13"/>
        </w:numPr>
        <w:tabs>
          <w:tab w:val="clear" w:pos="360"/>
        </w:tabs>
        <w:spacing w:after="120"/>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 xml:space="preserve">V případě, že </w:t>
      </w:r>
      <w:r w:rsidR="00C821C4">
        <w:rPr>
          <w:rFonts w:asciiTheme="minorHAnsi" w:eastAsia="Calibri" w:hAnsiTheme="minorHAnsi"/>
          <w:sz w:val="22"/>
          <w:szCs w:val="22"/>
        </w:rPr>
        <w:t>P</w:t>
      </w:r>
      <w:r w:rsidRPr="002E739A">
        <w:rPr>
          <w:rFonts w:asciiTheme="minorHAnsi" w:eastAsia="Calibri" w:hAnsiTheme="minorHAnsi"/>
          <w:sz w:val="22"/>
          <w:szCs w:val="22"/>
        </w:rPr>
        <w:t>rodávající poruší povinnost uloženou v odst. 1 a 2 tohoto článku smlouvy, je Kupující oprávněn vůči němu uplatnit náhradu za veškeré škody, které mu tím vzniknou.</w:t>
      </w:r>
    </w:p>
    <w:p w14:paraId="078635E1" w14:textId="77777777" w:rsidR="00DA17B3" w:rsidRPr="00DA17B3" w:rsidRDefault="004303AD" w:rsidP="00DA17B3">
      <w:pPr>
        <w:pStyle w:val="Odstavecseseznamem"/>
        <w:numPr>
          <w:ilvl w:val="0"/>
          <w:numId w:val="13"/>
        </w:numPr>
        <w:tabs>
          <w:tab w:val="clear" w:pos="360"/>
        </w:tabs>
        <w:ind w:left="340" w:hanging="340"/>
        <w:contextualSpacing w:val="0"/>
        <w:rPr>
          <w:rFonts w:asciiTheme="minorHAnsi" w:eastAsia="Calibri" w:hAnsiTheme="minorHAnsi"/>
          <w:sz w:val="22"/>
          <w:szCs w:val="22"/>
        </w:rPr>
      </w:pPr>
      <w:r w:rsidRPr="002E739A">
        <w:rPr>
          <w:rFonts w:asciiTheme="minorHAnsi" w:eastAsia="Calibri" w:hAnsiTheme="minorHAnsi"/>
          <w:sz w:val="22"/>
          <w:szCs w:val="22"/>
        </w:rPr>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42CDBC66" w14:textId="77777777" w:rsidR="00932141" w:rsidRDefault="00932141" w:rsidP="00C1082D">
      <w:pPr>
        <w:rPr>
          <w:rFonts w:asciiTheme="minorHAnsi" w:hAnsiTheme="minorHAnsi"/>
          <w:sz w:val="22"/>
          <w:szCs w:val="22"/>
        </w:rPr>
      </w:pPr>
    </w:p>
    <w:p w14:paraId="69C16FB7" w14:textId="77777777" w:rsidR="00195EDE" w:rsidRDefault="00195EDE" w:rsidP="00C1082D">
      <w:pPr>
        <w:jc w:val="center"/>
        <w:rPr>
          <w:rFonts w:asciiTheme="minorHAnsi" w:hAnsiTheme="minorHAnsi" w:cs="Arial"/>
          <w:b/>
          <w:sz w:val="22"/>
          <w:szCs w:val="22"/>
        </w:rPr>
      </w:pPr>
      <w:r w:rsidRPr="002E739A">
        <w:rPr>
          <w:rFonts w:asciiTheme="minorHAnsi" w:hAnsiTheme="minorHAnsi" w:cs="Arial"/>
          <w:b/>
          <w:sz w:val="22"/>
          <w:szCs w:val="22"/>
        </w:rPr>
        <w:lastRenderedPageBreak/>
        <w:t>VII</w:t>
      </w:r>
      <w:r w:rsidR="00B731A6" w:rsidRPr="002E739A">
        <w:rPr>
          <w:rFonts w:asciiTheme="minorHAnsi" w:hAnsiTheme="minorHAnsi" w:cs="Arial"/>
          <w:b/>
          <w:sz w:val="22"/>
          <w:szCs w:val="22"/>
        </w:rPr>
        <w:t>I</w:t>
      </w:r>
      <w:r w:rsidRPr="002E739A">
        <w:rPr>
          <w:rFonts w:asciiTheme="minorHAnsi" w:hAnsiTheme="minorHAnsi" w:cs="Arial"/>
          <w:b/>
          <w:sz w:val="22"/>
          <w:szCs w:val="22"/>
        </w:rPr>
        <w:t>.</w:t>
      </w:r>
      <w:r w:rsidR="00C1082D">
        <w:rPr>
          <w:rFonts w:asciiTheme="minorHAnsi" w:hAnsiTheme="minorHAnsi" w:cs="Arial"/>
          <w:b/>
          <w:sz w:val="22"/>
          <w:szCs w:val="22"/>
        </w:rPr>
        <w:t xml:space="preserve"> </w:t>
      </w:r>
      <w:r w:rsidRPr="002E739A">
        <w:rPr>
          <w:rFonts w:asciiTheme="minorHAnsi" w:hAnsiTheme="minorHAnsi" w:cs="Arial"/>
          <w:b/>
          <w:sz w:val="22"/>
          <w:szCs w:val="22"/>
        </w:rPr>
        <w:t>Odstoupení od smlouvy</w:t>
      </w:r>
      <w:r w:rsidR="00486457" w:rsidRPr="002E739A">
        <w:rPr>
          <w:rFonts w:asciiTheme="minorHAnsi" w:hAnsiTheme="minorHAnsi" w:cs="Arial"/>
          <w:b/>
          <w:sz w:val="22"/>
          <w:szCs w:val="22"/>
        </w:rPr>
        <w:t>, výpověď</w:t>
      </w:r>
    </w:p>
    <w:p w14:paraId="3CE7B771" w14:textId="77777777" w:rsidR="00C1082D" w:rsidRPr="00C1082D" w:rsidRDefault="00C1082D" w:rsidP="00C1082D">
      <w:pPr>
        <w:jc w:val="left"/>
        <w:rPr>
          <w:rFonts w:asciiTheme="minorHAnsi" w:hAnsiTheme="minorHAnsi" w:cs="Arial"/>
          <w:sz w:val="22"/>
          <w:szCs w:val="22"/>
        </w:rPr>
      </w:pPr>
    </w:p>
    <w:p w14:paraId="20753C79" w14:textId="77777777" w:rsidR="00195EDE" w:rsidRPr="002E739A" w:rsidRDefault="00195EDE" w:rsidP="006F4792">
      <w:pPr>
        <w:numPr>
          <w:ilvl w:val="0"/>
          <w:numId w:val="9"/>
        </w:numPr>
        <w:spacing w:after="120"/>
        <w:ind w:left="340" w:hanging="340"/>
        <w:rPr>
          <w:rFonts w:asciiTheme="minorHAnsi" w:hAnsiTheme="minorHAnsi" w:cs="Arial"/>
          <w:sz w:val="22"/>
          <w:szCs w:val="22"/>
        </w:rPr>
      </w:pPr>
      <w:r w:rsidRPr="002E739A">
        <w:rPr>
          <w:rFonts w:asciiTheme="minorHAnsi" w:hAnsiTheme="minorHAnsi" w:cs="Arial"/>
          <w:sz w:val="22"/>
          <w:szCs w:val="22"/>
        </w:rPr>
        <w:t xml:space="preserve">Kterákoliv smluvní strana může od této smlouvy odstoupit, pokud zjistí podstatné porušení této smlouvy druhou smluvní stranou. </w:t>
      </w:r>
    </w:p>
    <w:p w14:paraId="4C9DC04E" w14:textId="77777777" w:rsidR="00195EDE" w:rsidRPr="002E739A" w:rsidRDefault="00195EDE" w:rsidP="006F4792">
      <w:pPr>
        <w:numPr>
          <w:ilvl w:val="0"/>
          <w:numId w:val="9"/>
        </w:numPr>
        <w:ind w:left="340" w:hanging="340"/>
        <w:rPr>
          <w:rFonts w:asciiTheme="minorHAnsi" w:hAnsiTheme="minorHAnsi" w:cs="Arial"/>
          <w:sz w:val="22"/>
          <w:szCs w:val="22"/>
        </w:rPr>
      </w:pPr>
      <w:r w:rsidRPr="002E739A">
        <w:rPr>
          <w:rFonts w:asciiTheme="minorHAnsi" w:hAnsiTheme="minorHAnsi" w:cs="Arial"/>
          <w:sz w:val="22"/>
          <w:szCs w:val="22"/>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AE73BB6" w14:textId="77777777" w:rsidR="00195EDE" w:rsidRPr="002E739A" w:rsidRDefault="00195EDE" w:rsidP="006F4792">
      <w:pPr>
        <w:numPr>
          <w:ilvl w:val="0"/>
          <w:numId w:val="8"/>
        </w:numPr>
        <w:ind w:left="680" w:hanging="340"/>
        <w:rPr>
          <w:rFonts w:asciiTheme="minorHAnsi" w:hAnsiTheme="minorHAnsi" w:cs="Arial"/>
          <w:sz w:val="22"/>
          <w:szCs w:val="22"/>
        </w:rPr>
      </w:pPr>
      <w:r w:rsidRPr="002E739A">
        <w:rPr>
          <w:rFonts w:asciiTheme="minorHAnsi" w:hAnsiTheme="minorHAnsi" w:cs="Arial"/>
          <w:sz w:val="22"/>
          <w:szCs w:val="22"/>
        </w:rPr>
        <w:t xml:space="preserve">prodlení </w:t>
      </w:r>
      <w:r w:rsidR="00C821C4">
        <w:rPr>
          <w:rFonts w:asciiTheme="minorHAnsi" w:hAnsiTheme="minorHAnsi" w:cs="Arial"/>
          <w:sz w:val="22"/>
          <w:szCs w:val="22"/>
        </w:rPr>
        <w:t>P</w:t>
      </w:r>
      <w:r w:rsidRPr="002E739A">
        <w:rPr>
          <w:rFonts w:asciiTheme="minorHAnsi" w:hAnsiTheme="minorHAnsi" w:cs="Arial"/>
          <w:sz w:val="22"/>
          <w:szCs w:val="22"/>
        </w:rPr>
        <w:t xml:space="preserve">rodávajícího s dodáním </w:t>
      </w:r>
      <w:r w:rsidR="00605EB2" w:rsidRPr="002E739A">
        <w:rPr>
          <w:rFonts w:asciiTheme="minorHAnsi" w:hAnsiTheme="minorHAnsi" w:cs="Arial"/>
          <w:sz w:val="22"/>
          <w:szCs w:val="22"/>
        </w:rPr>
        <w:t xml:space="preserve">Zařízení či </w:t>
      </w:r>
      <w:r w:rsidR="00605EB2" w:rsidRPr="002E739A">
        <w:rPr>
          <w:rFonts w:asciiTheme="minorHAnsi" w:hAnsiTheme="minorHAnsi"/>
          <w:i/>
          <w:sz w:val="22"/>
          <w:szCs w:val="22"/>
        </w:rPr>
        <w:t xml:space="preserve">zajištěním plné funkčnosti </w:t>
      </w:r>
      <w:r w:rsidRPr="002E739A">
        <w:rPr>
          <w:rFonts w:asciiTheme="minorHAnsi" w:hAnsiTheme="minorHAnsi" w:cs="Arial"/>
          <w:sz w:val="22"/>
          <w:szCs w:val="22"/>
        </w:rPr>
        <w:t xml:space="preserve">dle této smlouvy delším než </w:t>
      </w:r>
      <w:r w:rsidR="00605EB2" w:rsidRPr="002E739A">
        <w:rPr>
          <w:rFonts w:asciiTheme="minorHAnsi" w:hAnsiTheme="minorHAnsi" w:cs="Arial"/>
          <w:sz w:val="22"/>
          <w:szCs w:val="22"/>
        </w:rPr>
        <w:t>30</w:t>
      </w:r>
      <w:r w:rsidRPr="002E739A">
        <w:rPr>
          <w:rFonts w:asciiTheme="minorHAnsi" w:hAnsiTheme="minorHAnsi" w:cs="Arial"/>
          <w:sz w:val="22"/>
          <w:szCs w:val="22"/>
        </w:rPr>
        <w:t xml:space="preserve"> </w:t>
      </w:r>
      <w:r w:rsidR="00605EB2" w:rsidRPr="002E739A">
        <w:rPr>
          <w:rFonts w:asciiTheme="minorHAnsi" w:hAnsiTheme="minorHAnsi" w:cs="Arial"/>
          <w:sz w:val="22"/>
          <w:szCs w:val="22"/>
        </w:rPr>
        <w:t>dnů</w:t>
      </w:r>
    </w:p>
    <w:p w14:paraId="73EAAAFA" w14:textId="77777777" w:rsidR="00605EB2" w:rsidRPr="002E739A" w:rsidRDefault="00605EB2" w:rsidP="006F4792">
      <w:pPr>
        <w:numPr>
          <w:ilvl w:val="0"/>
          <w:numId w:val="8"/>
        </w:numPr>
        <w:ind w:left="680" w:hanging="340"/>
        <w:rPr>
          <w:rFonts w:asciiTheme="minorHAnsi" w:hAnsiTheme="minorHAnsi" w:cs="Arial"/>
          <w:sz w:val="22"/>
          <w:szCs w:val="22"/>
        </w:rPr>
      </w:pPr>
      <w:r w:rsidRPr="002E739A">
        <w:rPr>
          <w:rFonts w:asciiTheme="minorHAnsi" w:hAnsiTheme="minorHAnsi" w:cs="Arial"/>
          <w:sz w:val="22"/>
          <w:szCs w:val="22"/>
        </w:rPr>
        <w:t xml:space="preserve">prodlení </w:t>
      </w:r>
      <w:r w:rsidR="00C821C4">
        <w:rPr>
          <w:rFonts w:asciiTheme="minorHAnsi" w:hAnsiTheme="minorHAnsi" w:cs="Arial"/>
          <w:sz w:val="22"/>
          <w:szCs w:val="22"/>
        </w:rPr>
        <w:t>P</w:t>
      </w:r>
      <w:r w:rsidRPr="002E739A">
        <w:rPr>
          <w:rFonts w:asciiTheme="minorHAnsi" w:hAnsiTheme="minorHAnsi" w:cs="Arial"/>
          <w:sz w:val="22"/>
          <w:szCs w:val="22"/>
        </w:rPr>
        <w:t xml:space="preserve">rodávajícího se zajištěním opravy Zařízení či zajištěním náhradního vyhovujícího analyzátoru </w:t>
      </w:r>
      <w:r w:rsidR="00E3591B" w:rsidRPr="002E739A">
        <w:rPr>
          <w:rFonts w:asciiTheme="minorHAnsi" w:hAnsiTheme="minorHAnsi" w:cs="Arial"/>
          <w:sz w:val="22"/>
          <w:szCs w:val="22"/>
        </w:rPr>
        <w:t>či nedodání materiálu</w:t>
      </w:r>
      <w:r w:rsidR="00AD63AB">
        <w:rPr>
          <w:rFonts w:asciiTheme="minorHAnsi" w:hAnsiTheme="minorHAnsi" w:cs="Arial"/>
          <w:sz w:val="22"/>
          <w:szCs w:val="22"/>
        </w:rPr>
        <w:t>, neposkytnutí činnosti apod.</w:t>
      </w:r>
      <w:r w:rsidR="00E3591B" w:rsidRPr="002E739A">
        <w:rPr>
          <w:rFonts w:asciiTheme="minorHAnsi" w:hAnsiTheme="minorHAnsi" w:cs="Arial"/>
          <w:sz w:val="22"/>
          <w:szCs w:val="22"/>
        </w:rPr>
        <w:t xml:space="preserve"> pro </w:t>
      </w:r>
      <w:r w:rsidR="00E3591B" w:rsidRPr="002E739A">
        <w:rPr>
          <w:rFonts w:asciiTheme="minorHAnsi" w:hAnsiTheme="minorHAnsi"/>
          <w:sz w:val="22"/>
          <w:szCs w:val="22"/>
        </w:rPr>
        <w:t xml:space="preserve">(správnou) funkci Zařízení </w:t>
      </w:r>
      <w:r w:rsidRPr="002E739A">
        <w:rPr>
          <w:rFonts w:asciiTheme="minorHAnsi" w:hAnsiTheme="minorHAnsi" w:cs="Arial"/>
          <w:sz w:val="22"/>
          <w:szCs w:val="22"/>
        </w:rPr>
        <w:t>delším než 14 dnů</w:t>
      </w:r>
    </w:p>
    <w:p w14:paraId="0CAE2E50" w14:textId="77777777" w:rsidR="00195EDE" w:rsidRPr="002E739A" w:rsidRDefault="00195EDE" w:rsidP="006F4792">
      <w:pPr>
        <w:numPr>
          <w:ilvl w:val="0"/>
          <w:numId w:val="8"/>
        </w:numPr>
        <w:ind w:left="680" w:hanging="340"/>
        <w:rPr>
          <w:rFonts w:asciiTheme="minorHAnsi" w:hAnsiTheme="minorHAnsi" w:cs="Arial"/>
          <w:sz w:val="22"/>
          <w:szCs w:val="22"/>
        </w:rPr>
      </w:pPr>
      <w:r w:rsidRPr="002E739A">
        <w:rPr>
          <w:rFonts w:asciiTheme="minorHAnsi" w:hAnsiTheme="minorHAnsi" w:cs="Arial"/>
          <w:sz w:val="22"/>
          <w:szCs w:val="22"/>
        </w:rPr>
        <w:t xml:space="preserve">jestliže </w:t>
      </w:r>
      <w:r w:rsidR="00C821C4">
        <w:rPr>
          <w:rFonts w:asciiTheme="minorHAnsi" w:hAnsiTheme="minorHAnsi" w:cs="Arial"/>
          <w:sz w:val="22"/>
          <w:szCs w:val="22"/>
        </w:rPr>
        <w:t>P</w:t>
      </w:r>
      <w:r w:rsidRPr="002E739A">
        <w:rPr>
          <w:rFonts w:asciiTheme="minorHAnsi" w:hAnsiTheme="minorHAnsi" w:cs="Arial"/>
          <w:sz w:val="22"/>
          <w:szCs w:val="22"/>
        </w:rPr>
        <w:t xml:space="preserve">rodávající ujistil </w:t>
      </w:r>
      <w:r w:rsidR="00164BEC">
        <w:rPr>
          <w:rFonts w:asciiTheme="minorHAnsi" w:hAnsiTheme="minorHAnsi" w:cs="Arial"/>
          <w:sz w:val="22"/>
          <w:szCs w:val="22"/>
        </w:rPr>
        <w:t>K</w:t>
      </w:r>
      <w:r w:rsidR="00F71345">
        <w:rPr>
          <w:rFonts w:asciiTheme="minorHAnsi" w:hAnsiTheme="minorHAnsi" w:cs="Arial"/>
          <w:sz w:val="22"/>
          <w:szCs w:val="22"/>
        </w:rPr>
        <w:t>upujícího, že Z</w:t>
      </w:r>
      <w:r w:rsidRPr="002E739A">
        <w:rPr>
          <w:rFonts w:asciiTheme="minorHAnsi" w:hAnsiTheme="minorHAnsi" w:cs="Arial"/>
          <w:sz w:val="22"/>
          <w:szCs w:val="22"/>
        </w:rPr>
        <w:t xml:space="preserve">ařízení má určité vlastnosti, zejména vlastnosti </w:t>
      </w:r>
      <w:r w:rsidR="00164BEC">
        <w:rPr>
          <w:rFonts w:asciiTheme="minorHAnsi" w:hAnsiTheme="minorHAnsi" w:cs="Arial"/>
          <w:sz w:val="22"/>
          <w:szCs w:val="22"/>
        </w:rPr>
        <w:t>K</w:t>
      </w:r>
      <w:r w:rsidRPr="002E739A">
        <w:rPr>
          <w:rFonts w:asciiTheme="minorHAnsi" w:hAnsiTheme="minorHAnsi" w:cs="Arial"/>
          <w:sz w:val="22"/>
          <w:szCs w:val="22"/>
        </w:rPr>
        <w:t>upujícím výslovně vymíněné, anebo že nemá žádné vady, a toto ujištění se následně ukáže nepravdivým;</w:t>
      </w:r>
    </w:p>
    <w:p w14:paraId="11335F59" w14:textId="77777777" w:rsidR="00195EDE" w:rsidRPr="002E739A" w:rsidRDefault="00195EDE" w:rsidP="006F4792">
      <w:pPr>
        <w:numPr>
          <w:ilvl w:val="0"/>
          <w:numId w:val="8"/>
        </w:numPr>
        <w:spacing w:after="120"/>
        <w:ind w:left="680" w:hanging="340"/>
        <w:rPr>
          <w:rFonts w:asciiTheme="minorHAnsi" w:hAnsiTheme="minorHAnsi" w:cs="Arial"/>
          <w:sz w:val="22"/>
          <w:szCs w:val="22"/>
        </w:rPr>
      </w:pPr>
      <w:r w:rsidRPr="002E739A">
        <w:rPr>
          <w:rFonts w:asciiTheme="minorHAnsi" w:hAnsiTheme="minorHAnsi" w:cs="Arial"/>
          <w:sz w:val="22"/>
          <w:szCs w:val="22"/>
        </w:rPr>
        <w:t xml:space="preserve">v případě, že se kterékoliv prohlášení </w:t>
      </w:r>
      <w:r w:rsidR="00EE19DB">
        <w:rPr>
          <w:rFonts w:asciiTheme="minorHAnsi" w:hAnsiTheme="minorHAnsi" w:cs="Arial"/>
          <w:sz w:val="22"/>
          <w:szCs w:val="22"/>
        </w:rPr>
        <w:t>P</w:t>
      </w:r>
      <w:r w:rsidRPr="002E739A">
        <w:rPr>
          <w:rFonts w:asciiTheme="minorHAnsi" w:hAnsiTheme="minorHAnsi" w:cs="Arial"/>
          <w:sz w:val="22"/>
          <w:szCs w:val="22"/>
        </w:rPr>
        <w:t>rodávajícího uvedené v této smlouvě ukáže jako nepravdivé,</w:t>
      </w:r>
    </w:p>
    <w:p w14:paraId="7ADD9A37" w14:textId="77777777" w:rsidR="00195EDE" w:rsidRPr="002E739A" w:rsidRDefault="00195EDE" w:rsidP="006F4792">
      <w:pPr>
        <w:numPr>
          <w:ilvl w:val="0"/>
          <w:numId w:val="9"/>
        </w:numPr>
        <w:spacing w:after="120"/>
        <w:ind w:left="340" w:hanging="340"/>
        <w:rPr>
          <w:rFonts w:asciiTheme="minorHAnsi" w:hAnsiTheme="minorHAnsi" w:cs="Arial"/>
          <w:sz w:val="22"/>
          <w:szCs w:val="22"/>
        </w:rPr>
      </w:pPr>
      <w:r w:rsidRPr="002E739A">
        <w:rPr>
          <w:rFonts w:asciiTheme="minorHAnsi" w:hAnsiTheme="minorHAnsi" w:cs="Arial"/>
          <w:sz w:val="22"/>
          <w:szCs w:val="22"/>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22723BB9" w14:textId="77777777" w:rsidR="00605EB2" w:rsidRPr="002E739A" w:rsidRDefault="00195EDE" w:rsidP="006F4792">
      <w:pPr>
        <w:numPr>
          <w:ilvl w:val="0"/>
          <w:numId w:val="9"/>
        </w:numPr>
        <w:spacing w:after="120"/>
        <w:ind w:left="340" w:hanging="340"/>
        <w:rPr>
          <w:rFonts w:asciiTheme="minorHAnsi" w:hAnsiTheme="minorHAnsi" w:cs="Arial"/>
          <w:sz w:val="22"/>
          <w:szCs w:val="22"/>
        </w:rPr>
      </w:pPr>
      <w:r w:rsidRPr="002E739A">
        <w:rPr>
          <w:rFonts w:asciiTheme="minorHAnsi" w:hAnsiTheme="minorHAnsi" w:cs="Arial"/>
          <w:sz w:val="22"/>
          <w:szCs w:val="22"/>
        </w:rPr>
        <w:t>Odstoupení od této smlouvy se nedotýká práva na náhradu škody vzniklého z porušení smluvní povinnosti, práva na zaplacení smluvní pokuty a úroku z prodlení, ani ujednání o způsobu řešení sporů a volbě práva.</w:t>
      </w:r>
    </w:p>
    <w:p w14:paraId="1369F8E8" w14:textId="77777777" w:rsidR="00195EDE" w:rsidRPr="002E739A" w:rsidRDefault="00195EDE" w:rsidP="00DA17B3">
      <w:pPr>
        <w:numPr>
          <w:ilvl w:val="0"/>
          <w:numId w:val="9"/>
        </w:numPr>
        <w:ind w:left="340" w:hanging="340"/>
        <w:rPr>
          <w:rFonts w:asciiTheme="minorHAnsi" w:hAnsiTheme="minorHAnsi" w:cs="Arial"/>
          <w:sz w:val="22"/>
          <w:szCs w:val="22"/>
        </w:rPr>
      </w:pPr>
      <w:r w:rsidRPr="002E739A">
        <w:rPr>
          <w:rFonts w:asciiTheme="minorHAnsi" w:hAnsiTheme="minorHAnsi" w:cs="Arial"/>
          <w:sz w:val="22"/>
          <w:szCs w:val="22"/>
        </w:rPr>
        <w:t xml:space="preserve">Smlouvu je možné vypovědět každou ze smluvních stran i bez uvedení důvodu, přičemž výpovědní lhůta v délce </w:t>
      </w:r>
      <w:r w:rsidR="00B56E56" w:rsidRPr="002E739A">
        <w:rPr>
          <w:rFonts w:asciiTheme="minorHAnsi" w:hAnsiTheme="minorHAnsi" w:cs="Arial"/>
          <w:sz w:val="22"/>
          <w:szCs w:val="22"/>
        </w:rPr>
        <w:t>6 měsíců</w:t>
      </w:r>
      <w:r w:rsidRPr="002E739A">
        <w:rPr>
          <w:rFonts w:asciiTheme="minorHAnsi" w:hAnsiTheme="minorHAnsi" w:cs="Arial"/>
          <w:sz w:val="22"/>
          <w:szCs w:val="22"/>
        </w:rPr>
        <w:t xml:space="preserve"> začíná běžet prvním dnem měsíce následujícím po doručení výpovědi druhé smluvní straně. </w:t>
      </w:r>
    </w:p>
    <w:p w14:paraId="637EA7CF" w14:textId="77777777" w:rsidR="005B63AA" w:rsidRPr="002E739A" w:rsidRDefault="005B63AA" w:rsidP="008610A9">
      <w:pPr>
        <w:rPr>
          <w:rFonts w:asciiTheme="minorHAnsi" w:hAnsiTheme="minorHAnsi"/>
          <w:sz w:val="22"/>
          <w:szCs w:val="22"/>
        </w:rPr>
      </w:pPr>
    </w:p>
    <w:p w14:paraId="0CF88DA3" w14:textId="77777777" w:rsidR="00AA096B" w:rsidRPr="002E739A" w:rsidRDefault="00AA096B" w:rsidP="002E739A">
      <w:pPr>
        <w:jc w:val="center"/>
        <w:rPr>
          <w:rFonts w:asciiTheme="minorHAnsi" w:eastAsia="Calibri" w:hAnsiTheme="minorHAnsi"/>
          <w:b/>
          <w:color w:val="000000"/>
          <w:sz w:val="22"/>
          <w:szCs w:val="22"/>
        </w:rPr>
      </w:pPr>
      <w:r w:rsidRPr="002E739A">
        <w:rPr>
          <w:rFonts w:asciiTheme="minorHAnsi" w:eastAsia="Calibri" w:hAnsiTheme="minorHAnsi"/>
          <w:b/>
          <w:color w:val="000000"/>
          <w:sz w:val="22"/>
          <w:szCs w:val="22"/>
        </w:rPr>
        <w:t>IX. Závěrečná ustanovení</w:t>
      </w:r>
    </w:p>
    <w:p w14:paraId="365E6D19" w14:textId="77777777" w:rsidR="00AA096B" w:rsidRPr="008610A9" w:rsidRDefault="00AA096B" w:rsidP="008610A9">
      <w:pPr>
        <w:jc w:val="left"/>
        <w:rPr>
          <w:rFonts w:asciiTheme="minorHAnsi" w:eastAsia="Calibri" w:hAnsiTheme="minorHAnsi"/>
          <w:color w:val="000000"/>
          <w:sz w:val="22"/>
          <w:szCs w:val="22"/>
        </w:rPr>
      </w:pPr>
    </w:p>
    <w:p w14:paraId="5F8C2B7A" w14:textId="77777777" w:rsidR="00AA096B" w:rsidRPr="008610A9"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 xml:space="preserve">Smlouva se uzavírá na dobu </w:t>
      </w:r>
      <w:r w:rsidR="000C7095" w:rsidRPr="002E739A">
        <w:rPr>
          <w:rFonts w:asciiTheme="minorHAnsi" w:eastAsia="Calibri" w:hAnsiTheme="minorHAnsi"/>
          <w:color w:val="000000"/>
          <w:sz w:val="22"/>
          <w:szCs w:val="22"/>
        </w:rPr>
        <w:t>čtyř let</w:t>
      </w:r>
      <w:r w:rsidRPr="002E739A">
        <w:rPr>
          <w:rFonts w:asciiTheme="minorHAnsi" w:eastAsia="Calibri" w:hAnsiTheme="minorHAnsi"/>
          <w:color w:val="000000"/>
          <w:sz w:val="22"/>
          <w:szCs w:val="22"/>
        </w:rPr>
        <w:t xml:space="preserve"> od </w:t>
      </w:r>
      <w:r w:rsidR="000C7095" w:rsidRPr="002E739A">
        <w:rPr>
          <w:rFonts w:asciiTheme="minorHAnsi" w:eastAsia="Calibri" w:hAnsiTheme="minorHAnsi"/>
          <w:color w:val="000000"/>
          <w:sz w:val="22"/>
          <w:szCs w:val="22"/>
        </w:rPr>
        <w:t>data podpisu</w:t>
      </w:r>
      <w:r w:rsidRPr="002E739A">
        <w:rPr>
          <w:rFonts w:asciiTheme="minorHAnsi" w:eastAsia="Calibri" w:hAnsiTheme="minorHAnsi"/>
          <w:color w:val="000000"/>
          <w:sz w:val="22"/>
          <w:szCs w:val="22"/>
        </w:rPr>
        <w:t xml:space="preserve"> této Smlouvy.</w:t>
      </w:r>
    </w:p>
    <w:p w14:paraId="1F6CC788" w14:textId="77777777" w:rsidR="00AA096B" w:rsidRPr="008610A9"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2B2F6893" w14:textId="77777777" w:rsidR="00AA096B" w:rsidRPr="008610A9"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Písemnosti se považují za doručené i v případě, že kterákoliv ze stran jejich doručení odmítne, či jinak znemožní, a to dnem tohoto odmítnutí či znemožnění doručení.</w:t>
      </w:r>
    </w:p>
    <w:p w14:paraId="54CBA3C5" w14:textId="77777777" w:rsidR="00AA096B" w:rsidRPr="008610A9"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2356AAA3" w14:textId="77777777" w:rsidR="00AA096B" w:rsidRPr="002E739A"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 xml:space="preserve">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w:t>
      </w:r>
      <w:r w:rsidR="00164BEC">
        <w:rPr>
          <w:rFonts w:asciiTheme="minorHAnsi" w:eastAsia="Calibri" w:hAnsiTheme="minorHAnsi"/>
          <w:color w:val="000000"/>
          <w:sz w:val="22"/>
          <w:szCs w:val="22"/>
        </w:rPr>
        <w:t>K</w:t>
      </w:r>
      <w:r w:rsidRPr="002E739A">
        <w:rPr>
          <w:rFonts w:asciiTheme="minorHAnsi" w:eastAsia="Calibri" w:hAnsiTheme="minorHAnsi"/>
          <w:color w:val="000000"/>
          <w:sz w:val="22"/>
          <w:szCs w:val="22"/>
        </w:rPr>
        <w:t>upující právo od Smlouvy odstoupit.</w:t>
      </w:r>
    </w:p>
    <w:p w14:paraId="4EDD0289" w14:textId="77777777" w:rsidR="00AA096B" w:rsidRPr="002E739A"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 xml:space="preserve">Pro případ, že se na uzavřenou Smlouvu vztahuje povinnost uveřejnění prostřednictvím registru smluv dle zákona č. 340/2015 Sb., o zvláštních podmínkách účinnosti některých smluv, </w:t>
      </w:r>
      <w:r w:rsidRPr="002E739A">
        <w:rPr>
          <w:rFonts w:asciiTheme="minorHAnsi" w:eastAsia="Calibri" w:hAnsiTheme="minorHAnsi"/>
          <w:color w:val="000000"/>
          <w:sz w:val="22"/>
          <w:szCs w:val="22"/>
        </w:rPr>
        <w:lastRenderedPageBreak/>
        <w:t>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2E739A">
        <w:rPr>
          <w:rFonts w:asciiTheme="minorHAnsi" w:eastAsia="Calibri" w:hAnsiTheme="minorHAnsi"/>
          <w:color w:val="000000"/>
          <w:sz w:val="22"/>
          <w:szCs w:val="22"/>
        </w:rPr>
        <w:t>metadatech</w:t>
      </w:r>
      <w:proofErr w:type="spellEnd"/>
      <w:r w:rsidRPr="002E739A">
        <w:rPr>
          <w:rFonts w:asciiTheme="minorHAnsi" w:eastAsia="Calibri" w:hAnsiTheme="minorHAnsi"/>
          <w:color w:val="000000"/>
          <w:sz w:val="22"/>
          <w:szCs w:val="22"/>
        </w:rPr>
        <w:t xml:space="preserve"> Smlouvy datové schránky Kupujících č. 2,3,4 a Prodávajícího, aby potvrzení o uveřejnění bylo doručeno i těmto osobám.</w:t>
      </w:r>
    </w:p>
    <w:p w14:paraId="0FB71B03" w14:textId="77777777" w:rsidR="00AA096B" w:rsidRPr="008610A9"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14:paraId="7E940260" w14:textId="77777777" w:rsidR="00AA096B" w:rsidRPr="002E739A"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Tato Smlouva je vyhotovena v pěti stejnopisech s platností originálu podepsaných oprávněnými zástupci smluvních stran, přičemž Kupující obdrží čtyři a Prodávající jedno vyhotovení.</w:t>
      </w:r>
    </w:p>
    <w:p w14:paraId="0F2C173C" w14:textId="77777777" w:rsidR="006866CF" w:rsidRPr="008610A9" w:rsidRDefault="00AA096B" w:rsidP="006F4792">
      <w:pPr>
        <w:pStyle w:val="Odstavecseseznamem"/>
        <w:numPr>
          <w:ilvl w:val="0"/>
          <w:numId w:val="7"/>
        </w:numPr>
        <w:spacing w:after="120"/>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Smluvní strany shodně prohlašují, že si Smlouvu přečetly, jejímu obsahu rozumí a odpovídá jejích pravé a svobodné vůli. Na důkaz toho připojují své podpisy.</w:t>
      </w:r>
    </w:p>
    <w:p w14:paraId="2984241A" w14:textId="77777777" w:rsidR="00AA096B" w:rsidRPr="002E739A" w:rsidRDefault="00AA096B" w:rsidP="00E12A27">
      <w:pPr>
        <w:pStyle w:val="Odstavecseseznamem"/>
        <w:numPr>
          <w:ilvl w:val="0"/>
          <w:numId w:val="7"/>
        </w:numPr>
        <w:ind w:left="340" w:hanging="340"/>
        <w:contextualSpacing w:val="0"/>
        <w:rPr>
          <w:rFonts w:asciiTheme="minorHAnsi" w:eastAsia="Calibri" w:hAnsiTheme="minorHAnsi"/>
          <w:color w:val="000000"/>
          <w:sz w:val="22"/>
          <w:szCs w:val="22"/>
        </w:rPr>
      </w:pPr>
      <w:r w:rsidRPr="002E739A">
        <w:rPr>
          <w:rFonts w:asciiTheme="minorHAnsi" w:eastAsia="Calibri" w:hAnsiTheme="minorHAnsi"/>
          <w:color w:val="000000"/>
          <w:sz w:val="22"/>
          <w:szCs w:val="22"/>
        </w:rPr>
        <w:t>Přílohy Smlouvy:</w:t>
      </w:r>
    </w:p>
    <w:p w14:paraId="4D69C1FA" w14:textId="77777777" w:rsidR="000C7095" w:rsidRPr="00B6120A" w:rsidRDefault="000C7095" w:rsidP="008610A9">
      <w:pPr>
        <w:pStyle w:val="Odsazen1"/>
        <w:spacing w:before="0" w:line="220" w:lineRule="exact"/>
        <w:ind w:left="340"/>
        <w:rPr>
          <w:rFonts w:asciiTheme="minorHAnsi" w:hAnsiTheme="minorHAnsi"/>
          <w:color w:val="auto"/>
          <w:sz w:val="22"/>
          <w:szCs w:val="22"/>
        </w:rPr>
      </w:pPr>
      <w:r w:rsidRPr="00B6120A">
        <w:rPr>
          <w:rFonts w:asciiTheme="minorHAnsi" w:hAnsiTheme="minorHAnsi"/>
          <w:color w:val="auto"/>
          <w:sz w:val="22"/>
          <w:szCs w:val="22"/>
        </w:rPr>
        <w:t>Cenová nabídka</w:t>
      </w:r>
      <w:r w:rsidR="00B6120A" w:rsidRPr="00B6120A">
        <w:rPr>
          <w:rFonts w:asciiTheme="minorHAnsi" w:hAnsiTheme="minorHAnsi"/>
          <w:color w:val="auto"/>
          <w:sz w:val="22"/>
          <w:szCs w:val="22"/>
        </w:rPr>
        <w:t xml:space="preserve"> </w:t>
      </w:r>
      <w:r w:rsidR="00B6120A">
        <w:rPr>
          <w:rFonts w:asciiTheme="minorHAnsi" w:hAnsiTheme="minorHAnsi"/>
          <w:color w:val="auto"/>
          <w:sz w:val="22"/>
          <w:szCs w:val="22"/>
        </w:rPr>
        <w:t>(</w:t>
      </w:r>
      <w:r w:rsidR="00B6120A" w:rsidRPr="00B6120A">
        <w:rPr>
          <w:rFonts w:asciiTheme="minorHAnsi" w:hAnsiTheme="minorHAnsi"/>
          <w:color w:val="auto"/>
          <w:sz w:val="22"/>
          <w:szCs w:val="22"/>
        </w:rPr>
        <w:t xml:space="preserve">Příloha č. </w:t>
      </w:r>
      <w:r w:rsidR="00B6120A">
        <w:rPr>
          <w:rFonts w:asciiTheme="minorHAnsi" w:hAnsiTheme="minorHAnsi"/>
          <w:color w:val="auto"/>
          <w:sz w:val="22"/>
          <w:szCs w:val="22"/>
        </w:rPr>
        <w:t>2</w:t>
      </w:r>
      <w:r w:rsidR="00B6120A" w:rsidRPr="00B6120A">
        <w:rPr>
          <w:rFonts w:asciiTheme="minorHAnsi" w:hAnsiTheme="minorHAnsi"/>
          <w:color w:val="auto"/>
          <w:sz w:val="22"/>
          <w:szCs w:val="22"/>
        </w:rPr>
        <w:t xml:space="preserve"> </w:t>
      </w:r>
      <w:r w:rsidR="00B6120A">
        <w:rPr>
          <w:rFonts w:asciiTheme="minorHAnsi" w:hAnsiTheme="minorHAnsi"/>
          <w:i/>
          <w:color w:val="auto"/>
          <w:sz w:val="22"/>
          <w:szCs w:val="22"/>
        </w:rPr>
        <w:t>zadávací dokumentace</w:t>
      </w:r>
      <w:r w:rsidR="00B6120A">
        <w:rPr>
          <w:rFonts w:asciiTheme="minorHAnsi" w:hAnsiTheme="minorHAnsi"/>
          <w:color w:val="auto"/>
          <w:sz w:val="22"/>
          <w:szCs w:val="22"/>
        </w:rPr>
        <w:t>)</w:t>
      </w:r>
    </w:p>
    <w:p w14:paraId="6D436710" w14:textId="77777777" w:rsidR="000C7095" w:rsidRPr="00B6120A" w:rsidRDefault="000C7095" w:rsidP="008610A9">
      <w:pPr>
        <w:pStyle w:val="Odsazen1"/>
        <w:spacing w:before="0" w:line="220" w:lineRule="exact"/>
        <w:ind w:left="340"/>
        <w:rPr>
          <w:rFonts w:asciiTheme="minorHAnsi" w:hAnsiTheme="minorHAnsi"/>
          <w:color w:val="auto"/>
          <w:sz w:val="22"/>
          <w:szCs w:val="22"/>
        </w:rPr>
      </w:pPr>
      <w:r w:rsidRPr="00B6120A">
        <w:rPr>
          <w:rFonts w:asciiTheme="minorHAnsi" w:hAnsiTheme="minorHAnsi"/>
          <w:color w:val="auto"/>
          <w:sz w:val="22"/>
          <w:szCs w:val="22"/>
        </w:rPr>
        <w:t>Technická specifikace</w:t>
      </w:r>
      <w:r w:rsidR="00B6120A" w:rsidRPr="00B6120A">
        <w:rPr>
          <w:rFonts w:asciiTheme="minorHAnsi" w:hAnsiTheme="minorHAnsi"/>
          <w:color w:val="auto"/>
          <w:sz w:val="22"/>
          <w:szCs w:val="22"/>
        </w:rPr>
        <w:t xml:space="preserve"> </w:t>
      </w:r>
      <w:r w:rsidR="00B6120A">
        <w:rPr>
          <w:rFonts w:asciiTheme="minorHAnsi" w:hAnsiTheme="minorHAnsi"/>
          <w:color w:val="auto"/>
          <w:sz w:val="22"/>
          <w:szCs w:val="22"/>
        </w:rPr>
        <w:t>(</w:t>
      </w:r>
      <w:r w:rsidR="00B6120A" w:rsidRPr="00B6120A">
        <w:rPr>
          <w:rFonts w:asciiTheme="minorHAnsi" w:hAnsiTheme="minorHAnsi"/>
          <w:color w:val="auto"/>
          <w:sz w:val="22"/>
          <w:szCs w:val="22"/>
        </w:rPr>
        <w:t xml:space="preserve">Příloha č. </w:t>
      </w:r>
      <w:r w:rsidR="00B6120A">
        <w:rPr>
          <w:rFonts w:asciiTheme="minorHAnsi" w:hAnsiTheme="minorHAnsi"/>
          <w:color w:val="auto"/>
          <w:sz w:val="22"/>
          <w:szCs w:val="22"/>
        </w:rPr>
        <w:t>3</w:t>
      </w:r>
      <w:r w:rsidR="00B6120A" w:rsidRPr="00B6120A">
        <w:rPr>
          <w:rFonts w:asciiTheme="minorHAnsi" w:hAnsiTheme="minorHAnsi"/>
          <w:color w:val="auto"/>
          <w:sz w:val="22"/>
          <w:szCs w:val="22"/>
        </w:rPr>
        <w:t xml:space="preserve"> </w:t>
      </w:r>
      <w:r w:rsidR="00B6120A">
        <w:rPr>
          <w:rFonts w:asciiTheme="minorHAnsi" w:hAnsiTheme="minorHAnsi"/>
          <w:i/>
          <w:color w:val="auto"/>
          <w:sz w:val="22"/>
          <w:szCs w:val="22"/>
        </w:rPr>
        <w:t>zadávací dokumentace</w:t>
      </w:r>
      <w:r w:rsidR="00B6120A">
        <w:rPr>
          <w:rFonts w:asciiTheme="minorHAnsi" w:hAnsiTheme="minorHAnsi"/>
          <w:color w:val="auto"/>
          <w:sz w:val="22"/>
          <w:szCs w:val="22"/>
        </w:rPr>
        <w:t>)</w:t>
      </w:r>
    </w:p>
    <w:p w14:paraId="4DD5C972" w14:textId="77777777" w:rsidR="00AA096B" w:rsidRPr="002E739A" w:rsidRDefault="00AA096B" w:rsidP="002E739A">
      <w:pPr>
        <w:tabs>
          <w:tab w:val="left" w:pos="426"/>
        </w:tabs>
        <w:ind w:left="420" w:hanging="420"/>
        <w:rPr>
          <w:rFonts w:asciiTheme="minorHAnsi" w:eastAsia="Calibri" w:hAnsiTheme="minorHAnsi"/>
          <w:color w:val="000000"/>
          <w:sz w:val="22"/>
          <w:szCs w:val="22"/>
        </w:rPr>
      </w:pPr>
      <w:r w:rsidRPr="002E739A">
        <w:rPr>
          <w:rFonts w:asciiTheme="minorHAnsi" w:eastAsia="Calibri" w:hAnsiTheme="minorHAnsi"/>
          <w:color w:val="000000"/>
          <w:sz w:val="22"/>
          <w:szCs w:val="22"/>
        </w:rPr>
        <w:tab/>
      </w:r>
    </w:p>
    <w:p w14:paraId="1D9E0557" w14:textId="77777777" w:rsidR="00AA096B" w:rsidRPr="004F4898" w:rsidRDefault="00AA096B" w:rsidP="004F4898">
      <w:pPr>
        <w:widowControl w:val="0"/>
        <w:rPr>
          <w:rFonts w:asciiTheme="minorHAnsi" w:hAnsiTheme="minorHAnsi"/>
          <w:sz w:val="22"/>
          <w:szCs w:val="22"/>
          <w:lang w:eastAsia="cs-CZ"/>
        </w:rPr>
      </w:pPr>
    </w:p>
    <w:p w14:paraId="523F95CC" w14:textId="52A2404F"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Ve Zlíně dne</w:t>
      </w:r>
      <w:r w:rsidR="00EA2DDC">
        <w:rPr>
          <w:rFonts w:asciiTheme="minorHAnsi" w:hAnsiTheme="minorHAnsi"/>
          <w:sz w:val="22"/>
          <w:szCs w:val="22"/>
          <w:lang w:eastAsia="cs-CZ"/>
        </w:rPr>
        <w:t xml:space="preserve"> 10. 9. 2019</w:t>
      </w:r>
      <w:r w:rsidRPr="004F4898">
        <w:rPr>
          <w:rFonts w:asciiTheme="minorHAnsi" w:hAnsiTheme="minorHAnsi"/>
          <w:sz w:val="22"/>
          <w:szCs w:val="22"/>
          <w:lang w:eastAsia="cs-CZ"/>
        </w:rPr>
        <w:tab/>
        <w:t>Ve Zlíně dne</w:t>
      </w:r>
      <w:r w:rsidR="00EA2DDC">
        <w:rPr>
          <w:rFonts w:asciiTheme="minorHAnsi" w:hAnsiTheme="minorHAnsi"/>
          <w:sz w:val="22"/>
          <w:szCs w:val="22"/>
          <w:lang w:eastAsia="cs-CZ"/>
        </w:rPr>
        <w:t xml:space="preserve"> 10. 9. 2019</w:t>
      </w:r>
    </w:p>
    <w:p w14:paraId="6C629FFA" w14:textId="77777777" w:rsidR="004F4898" w:rsidRPr="004F4898" w:rsidRDefault="004F4898" w:rsidP="004F4898">
      <w:pPr>
        <w:widowControl w:val="0"/>
        <w:tabs>
          <w:tab w:val="left" w:pos="4536"/>
        </w:tabs>
        <w:rPr>
          <w:rFonts w:asciiTheme="minorHAnsi" w:hAnsiTheme="minorHAnsi"/>
          <w:sz w:val="22"/>
          <w:szCs w:val="22"/>
          <w:lang w:eastAsia="cs-CZ"/>
        </w:rPr>
      </w:pPr>
    </w:p>
    <w:p w14:paraId="1EA0371A" w14:textId="77777777" w:rsidR="004F4898" w:rsidRPr="004F4898" w:rsidRDefault="004F4898" w:rsidP="004F4898">
      <w:pPr>
        <w:widowControl w:val="0"/>
        <w:tabs>
          <w:tab w:val="left" w:pos="4536"/>
        </w:tabs>
        <w:rPr>
          <w:rFonts w:asciiTheme="minorHAnsi" w:hAnsiTheme="minorHAnsi"/>
          <w:sz w:val="22"/>
          <w:szCs w:val="22"/>
          <w:lang w:eastAsia="cs-CZ"/>
        </w:rPr>
      </w:pPr>
    </w:p>
    <w:p w14:paraId="036EAEE6" w14:textId="77777777" w:rsidR="004F4898" w:rsidRPr="004F4898" w:rsidRDefault="004F4898" w:rsidP="004F4898">
      <w:pPr>
        <w:widowControl w:val="0"/>
        <w:tabs>
          <w:tab w:val="left" w:pos="4536"/>
        </w:tabs>
        <w:rPr>
          <w:rFonts w:asciiTheme="minorHAnsi" w:hAnsiTheme="minorHAnsi"/>
          <w:sz w:val="22"/>
          <w:szCs w:val="22"/>
          <w:lang w:eastAsia="cs-CZ"/>
        </w:rPr>
      </w:pPr>
    </w:p>
    <w:p w14:paraId="483867D9"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w:t>
      </w:r>
      <w:r w:rsidRPr="004F4898">
        <w:rPr>
          <w:rFonts w:asciiTheme="minorHAnsi" w:hAnsiTheme="minorHAnsi"/>
          <w:sz w:val="22"/>
          <w:szCs w:val="22"/>
          <w:lang w:eastAsia="cs-CZ"/>
        </w:rPr>
        <w:tab/>
        <w:t>………………………………………..</w:t>
      </w:r>
    </w:p>
    <w:p w14:paraId="36F4D5CF"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Za Kupujícího č. 1</w:t>
      </w:r>
      <w:r w:rsidRPr="004F4898">
        <w:rPr>
          <w:rFonts w:asciiTheme="minorHAnsi" w:hAnsiTheme="minorHAnsi"/>
          <w:sz w:val="22"/>
          <w:szCs w:val="22"/>
          <w:lang w:eastAsia="cs-CZ"/>
        </w:rPr>
        <w:tab/>
        <w:t>Za Kupujícího č. 1</w:t>
      </w:r>
    </w:p>
    <w:p w14:paraId="69BB4834" w14:textId="09A52B25"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i/>
          <w:sz w:val="22"/>
          <w:szCs w:val="22"/>
          <w:lang w:eastAsia="cs-CZ"/>
        </w:rPr>
        <w:t>MUDr. Radomír Maráček</w:t>
      </w:r>
      <w:r w:rsidRPr="004F4898">
        <w:rPr>
          <w:rFonts w:asciiTheme="minorHAnsi" w:hAnsiTheme="minorHAnsi"/>
          <w:sz w:val="22"/>
          <w:szCs w:val="22"/>
          <w:lang w:eastAsia="cs-CZ"/>
        </w:rPr>
        <w:tab/>
      </w:r>
      <w:r w:rsidR="00EA2DDC">
        <w:rPr>
          <w:rFonts w:asciiTheme="minorHAnsi" w:hAnsiTheme="minorHAnsi"/>
          <w:i/>
          <w:sz w:val="22"/>
          <w:szCs w:val="22"/>
          <w:lang w:eastAsia="cs-CZ"/>
        </w:rPr>
        <w:t>Mgr. Lucie Štěpánková, MBA</w:t>
      </w:r>
    </w:p>
    <w:p w14:paraId="50CDE335" w14:textId="2074ED34"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předseda představenstva</w:t>
      </w:r>
      <w:r w:rsidRPr="004F4898">
        <w:rPr>
          <w:rFonts w:asciiTheme="minorHAnsi" w:hAnsiTheme="minorHAnsi"/>
          <w:sz w:val="22"/>
          <w:szCs w:val="22"/>
          <w:lang w:eastAsia="cs-CZ"/>
        </w:rPr>
        <w:tab/>
        <w:t>člen</w:t>
      </w:r>
      <w:r w:rsidR="00EA2DDC">
        <w:rPr>
          <w:rFonts w:asciiTheme="minorHAnsi" w:hAnsiTheme="minorHAnsi"/>
          <w:sz w:val="22"/>
          <w:szCs w:val="22"/>
          <w:lang w:eastAsia="cs-CZ"/>
        </w:rPr>
        <w:t>ka</w:t>
      </w:r>
      <w:r w:rsidRPr="004F4898">
        <w:rPr>
          <w:rFonts w:asciiTheme="minorHAnsi" w:hAnsiTheme="minorHAnsi"/>
          <w:sz w:val="22"/>
          <w:szCs w:val="22"/>
          <w:lang w:eastAsia="cs-CZ"/>
        </w:rPr>
        <w:t xml:space="preserve"> představenstva</w:t>
      </w:r>
    </w:p>
    <w:p w14:paraId="05924CD0" w14:textId="77777777" w:rsidR="004F4898" w:rsidRPr="004F4898" w:rsidRDefault="004F4898" w:rsidP="004F4898">
      <w:pPr>
        <w:tabs>
          <w:tab w:val="left" w:pos="4536"/>
        </w:tabs>
        <w:rPr>
          <w:rFonts w:asciiTheme="minorHAnsi" w:hAnsiTheme="minorHAnsi"/>
          <w:b/>
          <w:sz w:val="22"/>
          <w:szCs w:val="22"/>
          <w:lang w:eastAsia="cs-CZ"/>
        </w:rPr>
      </w:pPr>
      <w:r w:rsidRPr="004F4898">
        <w:rPr>
          <w:rFonts w:asciiTheme="minorHAnsi" w:hAnsiTheme="minorHAnsi"/>
          <w:b/>
          <w:sz w:val="22"/>
          <w:szCs w:val="22"/>
          <w:lang w:eastAsia="cs-CZ"/>
        </w:rPr>
        <w:t xml:space="preserve">Krajská nemocnice T. Bati, a. s. </w:t>
      </w:r>
      <w:r w:rsidRPr="004F4898">
        <w:rPr>
          <w:rFonts w:asciiTheme="minorHAnsi" w:hAnsiTheme="minorHAnsi"/>
          <w:b/>
          <w:sz w:val="22"/>
          <w:szCs w:val="22"/>
          <w:lang w:eastAsia="cs-CZ"/>
        </w:rPr>
        <w:tab/>
        <w:t xml:space="preserve">Krajská nemocnice T. Bati, a. s. </w:t>
      </w:r>
    </w:p>
    <w:p w14:paraId="589971E5" w14:textId="77777777" w:rsidR="004F4898" w:rsidRPr="004F4898" w:rsidRDefault="004F4898" w:rsidP="004F4898">
      <w:pPr>
        <w:tabs>
          <w:tab w:val="left" w:pos="4536"/>
        </w:tabs>
        <w:rPr>
          <w:rFonts w:asciiTheme="minorHAnsi" w:hAnsiTheme="minorHAnsi"/>
          <w:b/>
          <w:sz w:val="22"/>
          <w:szCs w:val="22"/>
          <w:lang w:eastAsia="cs-CZ"/>
        </w:rPr>
      </w:pPr>
    </w:p>
    <w:p w14:paraId="11B35016" w14:textId="77777777" w:rsidR="004F4898" w:rsidRPr="004F4898" w:rsidRDefault="004F4898" w:rsidP="004F4898">
      <w:pPr>
        <w:tabs>
          <w:tab w:val="left" w:pos="4536"/>
        </w:tabs>
        <w:rPr>
          <w:rFonts w:asciiTheme="minorHAnsi" w:hAnsiTheme="minorHAnsi"/>
          <w:b/>
          <w:sz w:val="22"/>
          <w:szCs w:val="22"/>
          <w:lang w:eastAsia="cs-CZ"/>
        </w:rPr>
      </w:pPr>
    </w:p>
    <w:p w14:paraId="27141311" w14:textId="22DEAB15" w:rsidR="004F4898" w:rsidRPr="004F4898" w:rsidRDefault="004F4898" w:rsidP="004F4898">
      <w:pPr>
        <w:tabs>
          <w:tab w:val="left" w:pos="4536"/>
        </w:tabs>
        <w:rPr>
          <w:rFonts w:asciiTheme="minorHAnsi" w:hAnsiTheme="minorHAnsi"/>
          <w:sz w:val="22"/>
          <w:szCs w:val="22"/>
          <w:lang w:eastAsia="cs-CZ"/>
        </w:rPr>
      </w:pPr>
      <w:r w:rsidRPr="004F4898">
        <w:rPr>
          <w:rFonts w:asciiTheme="minorHAnsi" w:hAnsiTheme="minorHAnsi"/>
          <w:sz w:val="22"/>
          <w:szCs w:val="22"/>
          <w:lang w:eastAsia="cs-CZ"/>
        </w:rPr>
        <w:t>V Uherském Hradišti dne</w:t>
      </w:r>
      <w:r w:rsidR="00EA2DDC">
        <w:rPr>
          <w:rFonts w:asciiTheme="minorHAnsi" w:hAnsiTheme="minorHAnsi"/>
          <w:sz w:val="22"/>
          <w:szCs w:val="22"/>
          <w:lang w:eastAsia="cs-CZ"/>
        </w:rPr>
        <w:t xml:space="preserve"> 24. 9. 2019</w:t>
      </w:r>
      <w:r w:rsidRPr="004F4898">
        <w:rPr>
          <w:rFonts w:asciiTheme="minorHAnsi" w:hAnsiTheme="minorHAnsi"/>
          <w:sz w:val="22"/>
          <w:szCs w:val="22"/>
          <w:lang w:eastAsia="cs-CZ"/>
        </w:rPr>
        <w:tab/>
        <w:t>V Kroměříži dne</w:t>
      </w:r>
      <w:r w:rsidR="00EA2DDC">
        <w:rPr>
          <w:rFonts w:asciiTheme="minorHAnsi" w:hAnsiTheme="minorHAnsi"/>
          <w:sz w:val="22"/>
          <w:szCs w:val="22"/>
          <w:lang w:eastAsia="cs-CZ"/>
        </w:rPr>
        <w:t xml:space="preserve"> 17. 9. 2019</w:t>
      </w:r>
    </w:p>
    <w:p w14:paraId="482C3A0F" w14:textId="77777777" w:rsidR="004F4898" w:rsidRPr="004F4898" w:rsidRDefault="004F4898" w:rsidP="004F4898">
      <w:pPr>
        <w:tabs>
          <w:tab w:val="left" w:pos="4536"/>
        </w:tabs>
        <w:rPr>
          <w:rFonts w:asciiTheme="minorHAnsi" w:hAnsiTheme="minorHAnsi"/>
          <w:sz w:val="22"/>
          <w:szCs w:val="22"/>
          <w:lang w:eastAsia="cs-CZ"/>
        </w:rPr>
      </w:pPr>
    </w:p>
    <w:p w14:paraId="63BC24D8" w14:textId="77777777" w:rsidR="004F4898" w:rsidRPr="004F4898" w:rsidRDefault="004F4898" w:rsidP="004F4898">
      <w:pPr>
        <w:tabs>
          <w:tab w:val="left" w:pos="4536"/>
        </w:tabs>
        <w:rPr>
          <w:rFonts w:asciiTheme="minorHAnsi" w:hAnsiTheme="minorHAnsi"/>
          <w:sz w:val="22"/>
          <w:szCs w:val="22"/>
          <w:lang w:eastAsia="cs-CZ"/>
        </w:rPr>
      </w:pPr>
    </w:p>
    <w:p w14:paraId="43DE52AD" w14:textId="77777777" w:rsidR="004F4898" w:rsidRPr="004F4898" w:rsidRDefault="004F4898" w:rsidP="004F4898">
      <w:pPr>
        <w:tabs>
          <w:tab w:val="left" w:pos="4536"/>
        </w:tabs>
        <w:rPr>
          <w:rFonts w:asciiTheme="minorHAnsi" w:hAnsiTheme="minorHAnsi"/>
          <w:sz w:val="22"/>
          <w:szCs w:val="22"/>
          <w:lang w:eastAsia="cs-CZ"/>
        </w:rPr>
      </w:pPr>
    </w:p>
    <w:p w14:paraId="43169961" w14:textId="77777777" w:rsidR="004F4898" w:rsidRPr="004F4898" w:rsidRDefault="004F4898" w:rsidP="004F4898">
      <w:pPr>
        <w:tabs>
          <w:tab w:val="left" w:pos="4536"/>
        </w:tabs>
        <w:rPr>
          <w:rFonts w:asciiTheme="minorHAnsi" w:hAnsiTheme="minorHAnsi"/>
          <w:sz w:val="22"/>
          <w:szCs w:val="22"/>
          <w:lang w:eastAsia="cs-CZ"/>
        </w:rPr>
      </w:pPr>
      <w:r w:rsidRPr="004F4898">
        <w:rPr>
          <w:rFonts w:asciiTheme="minorHAnsi" w:hAnsiTheme="minorHAnsi"/>
          <w:sz w:val="22"/>
          <w:szCs w:val="22"/>
          <w:lang w:eastAsia="cs-CZ"/>
        </w:rPr>
        <w:t>…………………………………………….</w:t>
      </w:r>
      <w:r w:rsidRPr="004F4898">
        <w:rPr>
          <w:rFonts w:asciiTheme="minorHAnsi" w:hAnsiTheme="minorHAnsi"/>
          <w:sz w:val="22"/>
          <w:szCs w:val="22"/>
          <w:lang w:eastAsia="cs-CZ"/>
        </w:rPr>
        <w:tab/>
        <w:t>…………………………………………..</w:t>
      </w:r>
    </w:p>
    <w:p w14:paraId="5506F29B"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Za Kupujícího č. 2</w:t>
      </w:r>
      <w:r w:rsidRPr="004F4898">
        <w:rPr>
          <w:rFonts w:asciiTheme="minorHAnsi" w:hAnsiTheme="minorHAnsi"/>
          <w:sz w:val="22"/>
          <w:szCs w:val="22"/>
          <w:lang w:eastAsia="cs-CZ"/>
        </w:rPr>
        <w:tab/>
        <w:t>Za Kupujícího č. 3</w:t>
      </w:r>
    </w:p>
    <w:p w14:paraId="06961262" w14:textId="77777777" w:rsidR="004F4898" w:rsidRPr="004F4898" w:rsidRDefault="004F4898" w:rsidP="004F4898">
      <w:pPr>
        <w:widowControl w:val="0"/>
        <w:tabs>
          <w:tab w:val="left" w:pos="4536"/>
        </w:tabs>
        <w:rPr>
          <w:rFonts w:asciiTheme="minorHAnsi" w:hAnsiTheme="minorHAnsi"/>
          <w:i/>
          <w:sz w:val="22"/>
          <w:szCs w:val="22"/>
          <w:lang w:eastAsia="cs-CZ"/>
        </w:rPr>
      </w:pPr>
      <w:r w:rsidRPr="004F4898">
        <w:rPr>
          <w:rFonts w:asciiTheme="minorHAnsi" w:hAnsiTheme="minorHAnsi"/>
          <w:i/>
          <w:sz w:val="22"/>
          <w:szCs w:val="22"/>
          <w:lang w:eastAsia="cs-CZ"/>
        </w:rPr>
        <w:t>MUDr. Petr Sládek</w:t>
      </w:r>
      <w:r w:rsidRPr="004F4898">
        <w:rPr>
          <w:rFonts w:asciiTheme="minorHAnsi" w:hAnsiTheme="minorHAnsi"/>
          <w:sz w:val="22"/>
          <w:szCs w:val="22"/>
          <w:lang w:eastAsia="cs-CZ"/>
        </w:rPr>
        <w:tab/>
      </w:r>
      <w:r w:rsidRPr="004F4898">
        <w:rPr>
          <w:rFonts w:asciiTheme="minorHAnsi" w:hAnsiTheme="minorHAnsi"/>
          <w:i/>
          <w:sz w:val="22"/>
          <w:szCs w:val="22"/>
          <w:lang w:eastAsia="cs-CZ"/>
        </w:rPr>
        <w:t>Ing. Petr Liškář, MBA</w:t>
      </w:r>
    </w:p>
    <w:p w14:paraId="464BE68F"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ředitel a místopředseda představenstva</w:t>
      </w:r>
      <w:r w:rsidRPr="004F4898">
        <w:rPr>
          <w:rFonts w:asciiTheme="minorHAnsi" w:hAnsiTheme="minorHAnsi"/>
          <w:sz w:val="22"/>
          <w:szCs w:val="22"/>
          <w:lang w:eastAsia="cs-CZ"/>
        </w:rPr>
        <w:tab/>
        <w:t>místopředseda představenstva</w:t>
      </w:r>
    </w:p>
    <w:p w14:paraId="68D8D530" w14:textId="77777777" w:rsidR="004F4898" w:rsidRPr="004F4898" w:rsidRDefault="004F4898" w:rsidP="004F4898">
      <w:pPr>
        <w:widowControl w:val="0"/>
        <w:tabs>
          <w:tab w:val="left" w:pos="4536"/>
        </w:tabs>
        <w:rPr>
          <w:rFonts w:asciiTheme="minorHAnsi" w:hAnsiTheme="minorHAnsi"/>
          <w:b/>
          <w:sz w:val="22"/>
          <w:szCs w:val="22"/>
          <w:lang w:eastAsia="cs-CZ"/>
        </w:rPr>
      </w:pPr>
      <w:r w:rsidRPr="004F4898">
        <w:rPr>
          <w:rFonts w:asciiTheme="minorHAnsi" w:hAnsiTheme="minorHAnsi"/>
          <w:b/>
          <w:sz w:val="22"/>
          <w:szCs w:val="22"/>
          <w:lang w:eastAsia="cs-CZ"/>
        </w:rPr>
        <w:t>Uherskohradišťská nemocnice a.s.</w:t>
      </w:r>
      <w:r w:rsidRPr="004F4898">
        <w:rPr>
          <w:rFonts w:asciiTheme="minorHAnsi" w:hAnsiTheme="minorHAnsi"/>
          <w:b/>
          <w:sz w:val="22"/>
          <w:szCs w:val="22"/>
          <w:lang w:eastAsia="cs-CZ"/>
        </w:rPr>
        <w:tab/>
        <w:t>Kroměřížská nemocnice a.s.</w:t>
      </w:r>
    </w:p>
    <w:p w14:paraId="61777916" w14:textId="77777777" w:rsidR="004F4898" w:rsidRPr="004F4898" w:rsidRDefault="004F4898" w:rsidP="004F4898">
      <w:pPr>
        <w:widowControl w:val="0"/>
        <w:tabs>
          <w:tab w:val="left" w:pos="4536"/>
        </w:tabs>
        <w:rPr>
          <w:rFonts w:asciiTheme="minorHAnsi" w:hAnsiTheme="minorHAnsi"/>
          <w:b/>
          <w:sz w:val="22"/>
          <w:szCs w:val="22"/>
          <w:lang w:eastAsia="cs-CZ"/>
        </w:rPr>
      </w:pPr>
    </w:p>
    <w:p w14:paraId="3F6D3B5A" w14:textId="6EBD4C7A"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Ve Vsetíně dne</w:t>
      </w:r>
      <w:r w:rsidR="00EA2DDC">
        <w:rPr>
          <w:rFonts w:asciiTheme="minorHAnsi" w:hAnsiTheme="minorHAnsi"/>
          <w:sz w:val="22"/>
          <w:szCs w:val="22"/>
          <w:lang w:eastAsia="cs-CZ"/>
        </w:rPr>
        <w:t xml:space="preserve"> 13. 9. 2019 </w:t>
      </w:r>
      <w:r w:rsidRPr="004F4898">
        <w:rPr>
          <w:rFonts w:asciiTheme="minorHAnsi" w:hAnsiTheme="minorHAnsi"/>
          <w:sz w:val="22"/>
          <w:szCs w:val="22"/>
          <w:lang w:eastAsia="cs-CZ"/>
        </w:rPr>
        <w:tab/>
        <w:t xml:space="preserve">V </w:t>
      </w:r>
      <w:r w:rsidR="002C4277">
        <w:rPr>
          <w:rFonts w:asciiTheme="minorHAnsi" w:hAnsiTheme="minorHAnsi"/>
          <w:sz w:val="22"/>
          <w:szCs w:val="22"/>
          <w:lang w:eastAsia="cs-CZ"/>
        </w:rPr>
        <w:t>Praze</w:t>
      </w:r>
      <w:r w:rsidRPr="004F4898">
        <w:rPr>
          <w:rFonts w:asciiTheme="minorHAnsi" w:hAnsiTheme="minorHAnsi"/>
          <w:sz w:val="22"/>
          <w:szCs w:val="22"/>
          <w:lang w:eastAsia="cs-CZ"/>
        </w:rPr>
        <w:t xml:space="preserve"> dne</w:t>
      </w:r>
      <w:r w:rsidR="00EA2DDC">
        <w:rPr>
          <w:rFonts w:asciiTheme="minorHAnsi" w:hAnsiTheme="minorHAnsi"/>
          <w:sz w:val="22"/>
          <w:szCs w:val="22"/>
          <w:lang w:eastAsia="cs-CZ"/>
        </w:rPr>
        <w:t xml:space="preserve"> 29. </w:t>
      </w:r>
      <w:bookmarkStart w:id="4" w:name="_GoBack"/>
      <w:bookmarkEnd w:id="4"/>
      <w:r w:rsidR="00EA2DDC">
        <w:rPr>
          <w:rFonts w:asciiTheme="minorHAnsi" w:hAnsiTheme="minorHAnsi"/>
          <w:sz w:val="22"/>
          <w:szCs w:val="22"/>
          <w:lang w:eastAsia="cs-CZ"/>
        </w:rPr>
        <w:t>8.2019</w:t>
      </w:r>
    </w:p>
    <w:p w14:paraId="5C8AB6EC" w14:textId="77777777" w:rsidR="004F4898" w:rsidRPr="004F4898" w:rsidRDefault="004F4898" w:rsidP="004F4898">
      <w:pPr>
        <w:widowControl w:val="0"/>
        <w:tabs>
          <w:tab w:val="left" w:pos="4536"/>
        </w:tabs>
        <w:rPr>
          <w:rFonts w:asciiTheme="minorHAnsi" w:hAnsiTheme="minorHAnsi"/>
          <w:sz w:val="22"/>
          <w:szCs w:val="22"/>
          <w:lang w:eastAsia="cs-CZ"/>
        </w:rPr>
      </w:pPr>
    </w:p>
    <w:p w14:paraId="509863A9" w14:textId="77777777" w:rsidR="004F4898" w:rsidRPr="004F4898" w:rsidRDefault="004F4898" w:rsidP="004F4898">
      <w:pPr>
        <w:widowControl w:val="0"/>
        <w:tabs>
          <w:tab w:val="left" w:pos="4536"/>
        </w:tabs>
        <w:rPr>
          <w:rFonts w:asciiTheme="minorHAnsi" w:hAnsiTheme="minorHAnsi"/>
          <w:sz w:val="22"/>
          <w:szCs w:val="22"/>
          <w:lang w:eastAsia="cs-CZ"/>
        </w:rPr>
      </w:pPr>
    </w:p>
    <w:p w14:paraId="013421C4" w14:textId="77777777" w:rsidR="004F4898" w:rsidRPr="004F4898" w:rsidRDefault="004F4898" w:rsidP="004F4898">
      <w:pPr>
        <w:widowControl w:val="0"/>
        <w:tabs>
          <w:tab w:val="left" w:pos="4536"/>
        </w:tabs>
        <w:rPr>
          <w:rFonts w:asciiTheme="minorHAnsi" w:hAnsiTheme="minorHAnsi"/>
          <w:sz w:val="22"/>
          <w:szCs w:val="22"/>
          <w:lang w:eastAsia="cs-CZ"/>
        </w:rPr>
      </w:pPr>
    </w:p>
    <w:p w14:paraId="480007BC"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w:t>
      </w:r>
      <w:r w:rsidRPr="004F4898">
        <w:rPr>
          <w:rFonts w:asciiTheme="minorHAnsi" w:hAnsiTheme="minorHAnsi"/>
          <w:sz w:val="22"/>
          <w:szCs w:val="22"/>
          <w:lang w:eastAsia="cs-CZ"/>
        </w:rPr>
        <w:tab/>
        <w:t>………………………………………………</w:t>
      </w:r>
    </w:p>
    <w:p w14:paraId="4435A598"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Za Kupujícího č. 4</w:t>
      </w:r>
      <w:r w:rsidRPr="004F4898">
        <w:rPr>
          <w:rFonts w:asciiTheme="minorHAnsi" w:hAnsiTheme="minorHAnsi"/>
          <w:sz w:val="22"/>
          <w:szCs w:val="22"/>
          <w:lang w:eastAsia="cs-CZ"/>
        </w:rPr>
        <w:tab/>
        <w:t>Za Prodávajícího</w:t>
      </w:r>
    </w:p>
    <w:p w14:paraId="591E858B" w14:textId="77777777" w:rsidR="004F4898" w:rsidRPr="004F4898" w:rsidRDefault="004F4898" w:rsidP="004F4898">
      <w:pPr>
        <w:widowControl w:val="0"/>
        <w:tabs>
          <w:tab w:val="left" w:pos="4536"/>
        </w:tabs>
        <w:rPr>
          <w:rFonts w:asciiTheme="minorHAnsi" w:hAnsiTheme="minorHAnsi"/>
          <w:i/>
          <w:sz w:val="22"/>
          <w:szCs w:val="22"/>
          <w:lang w:eastAsia="cs-CZ"/>
        </w:rPr>
      </w:pPr>
      <w:r w:rsidRPr="004F4898">
        <w:rPr>
          <w:rFonts w:asciiTheme="minorHAnsi" w:hAnsiTheme="minorHAnsi"/>
          <w:i/>
          <w:sz w:val="22"/>
          <w:szCs w:val="22"/>
          <w:lang w:eastAsia="cs-CZ"/>
        </w:rPr>
        <w:t xml:space="preserve">Ing. Věra </w:t>
      </w:r>
      <w:proofErr w:type="spellStart"/>
      <w:r w:rsidRPr="004F4898">
        <w:rPr>
          <w:rFonts w:asciiTheme="minorHAnsi" w:hAnsiTheme="minorHAnsi"/>
          <w:i/>
          <w:sz w:val="22"/>
          <w:szCs w:val="22"/>
          <w:lang w:eastAsia="cs-CZ"/>
        </w:rPr>
        <w:t>Prousková</w:t>
      </w:r>
      <w:proofErr w:type="spellEnd"/>
      <w:r w:rsidRPr="004F4898">
        <w:rPr>
          <w:rFonts w:asciiTheme="minorHAnsi" w:hAnsiTheme="minorHAnsi"/>
          <w:i/>
          <w:sz w:val="22"/>
          <w:szCs w:val="22"/>
          <w:lang w:eastAsia="cs-CZ"/>
        </w:rPr>
        <w:t>, MBA</w:t>
      </w:r>
      <w:r w:rsidRPr="004F4898">
        <w:rPr>
          <w:rFonts w:asciiTheme="minorHAnsi" w:hAnsiTheme="minorHAnsi"/>
          <w:i/>
          <w:sz w:val="22"/>
          <w:szCs w:val="22"/>
          <w:lang w:eastAsia="cs-CZ"/>
        </w:rPr>
        <w:tab/>
      </w:r>
      <w:r w:rsidR="002C4277">
        <w:rPr>
          <w:rFonts w:asciiTheme="minorHAnsi" w:hAnsiTheme="minorHAnsi"/>
          <w:i/>
          <w:sz w:val="22"/>
          <w:szCs w:val="22"/>
          <w:lang w:eastAsia="cs-CZ"/>
        </w:rPr>
        <w:t>Ing. Jan Kadlec</w:t>
      </w:r>
      <w:r w:rsidRPr="004F4898">
        <w:rPr>
          <w:rFonts w:asciiTheme="minorHAnsi" w:hAnsiTheme="minorHAnsi"/>
          <w:i/>
          <w:sz w:val="22"/>
          <w:szCs w:val="22"/>
          <w:lang w:eastAsia="cs-CZ"/>
        </w:rPr>
        <w:tab/>
      </w:r>
      <w:r w:rsidRPr="004F4898">
        <w:rPr>
          <w:rFonts w:asciiTheme="minorHAnsi" w:hAnsiTheme="minorHAnsi"/>
          <w:i/>
          <w:sz w:val="22"/>
          <w:szCs w:val="22"/>
          <w:lang w:eastAsia="cs-CZ"/>
        </w:rPr>
        <w:tab/>
      </w:r>
      <w:r w:rsidRPr="004F4898">
        <w:rPr>
          <w:rFonts w:asciiTheme="minorHAnsi" w:hAnsiTheme="minorHAnsi"/>
          <w:i/>
          <w:sz w:val="22"/>
          <w:szCs w:val="22"/>
          <w:lang w:eastAsia="cs-CZ"/>
        </w:rPr>
        <w:tab/>
      </w:r>
    </w:p>
    <w:p w14:paraId="02F610B9" w14:textId="77777777" w:rsidR="004F4898" w:rsidRPr="004F4898" w:rsidRDefault="004F4898" w:rsidP="004F4898">
      <w:pPr>
        <w:widowControl w:val="0"/>
        <w:tabs>
          <w:tab w:val="left" w:pos="4536"/>
        </w:tabs>
        <w:rPr>
          <w:rFonts w:asciiTheme="minorHAnsi" w:hAnsiTheme="minorHAnsi"/>
          <w:sz w:val="22"/>
          <w:szCs w:val="22"/>
          <w:lang w:eastAsia="cs-CZ"/>
        </w:rPr>
      </w:pPr>
      <w:r w:rsidRPr="004F4898">
        <w:rPr>
          <w:rFonts w:asciiTheme="minorHAnsi" w:hAnsiTheme="minorHAnsi"/>
          <w:sz w:val="22"/>
          <w:szCs w:val="22"/>
          <w:lang w:eastAsia="cs-CZ"/>
        </w:rPr>
        <w:t>místopředsedkyně představenstva</w:t>
      </w:r>
      <w:r w:rsidRPr="004F4898">
        <w:rPr>
          <w:rFonts w:asciiTheme="minorHAnsi" w:hAnsiTheme="minorHAnsi"/>
          <w:sz w:val="22"/>
          <w:szCs w:val="22"/>
          <w:lang w:eastAsia="cs-CZ"/>
        </w:rPr>
        <w:tab/>
      </w:r>
      <w:r w:rsidR="002C4277">
        <w:rPr>
          <w:rFonts w:asciiTheme="minorHAnsi" w:hAnsiTheme="minorHAnsi"/>
          <w:sz w:val="22"/>
          <w:szCs w:val="22"/>
          <w:lang w:eastAsia="cs-CZ"/>
        </w:rPr>
        <w:t>jednatel</w:t>
      </w:r>
    </w:p>
    <w:p w14:paraId="34EC39E9" w14:textId="77777777" w:rsidR="00AE07D8" w:rsidRPr="004F4898" w:rsidRDefault="004F4898" w:rsidP="004F4898">
      <w:pPr>
        <w:widowControl w:val="0"/>
        <w:tabs>
          <w:tab w:val="left" w:pos="4536"/>
        </w:tabs>
        <w:rPr>
          <w:rFonts w:asciiTheme="minorHAnsi" w:hAnsiTheme="minorHAnsi"/>
          <w:sz w:val="22"/>
          <w:szCs w:val="22"/>
        </w:rPr>
      </w:pPr>
      <w:r w:rsidRPr="004F4898">
        <w:rPr>
          <w:rFonts w:asciiTheme="minorHAnsi" w:hAnsiTheme="minorHAnsi"/>
          <w:b/>
          <w:sz w:val="22"/>
          <w:szCs w:val="22"/>
          <w:lang w:eastAsia="cs-CZ"/>
        </w:rPr>
        <w:t>Vsetínská nemocnice a.s.</w:t>
      </w:r>
      <w:r w:rsidR="002C4277">
        <w:rPr>
          <w:rFonts w:asciiTheme="minorHAnsi" w:hAnsiTheme="minorHAnsi"/>
          <w:b/>
          <w:sz w:val="22"/>
          <w:szCs w:val="22"/>
          <w:lang w:eastAsia="cs-CZ"/>
        </w:rPr>
        <w:tab/>
        <w:t>MEDISTA spol. s r. o.</w:t>
      </w:r>
    </w:p>
    <w:sectPr w:rsidR="00AE07D8" w:rsidRPr="004F4898" w:rsidSect="00110D13">
      <w:footerReference w:type="default" r:id="rId9"/>
      <w:headerReference w:type="first" r:id="rId10"/>
      <w:footerReference w:type="first" r:id="rId11"/>
      <w:footnotePr>
        <w:numRestart w:val="eachSect"/>
      </w:footnotePr>
      <w:pgSz w:w="11906" w:h="16838"/>
      <w:pgMar w:top="1440" w:right="1440" w:bottom="1440" w:left="1440" w:header="708" w:footer="708" w:gutter="0"/>
      <w:paperSrc w:first="11" w:other="11"/>
      <w:pgNumType w:start="1"/>
      <w:cols w:space="70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E5EBD" w14:textId="77777777" w:rsidR="00407723" w:rsidRDefault="00407723" w:rsidP="00B871F4">
      <w:r>
        <w:separator/>
      </w:r>
    </w:p>
  </w:endnote>
  <w:endnote w:type="continuationSeparator" w:id="0">
    <w:p w14:paraId="56ACD264" w14:textId="77777777" w:rsidR="00407723" w:rsidRDefault="00407723" w:rsidP="00B8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08F8" w14:textId="5D73965E" w:rsidR="004500B5" w:rsidRDefault="00EF6589" w:rsidP="00B871F4">
    <w:pPr>
      <w:pStyle w:val="Zpat"/>
      <w:numPr>
        <w:ilvl w:val="0"/>
        <w:numId w:val="0"/>
      </w:numPr>
      <w:rPr>
        <w:sz w:val="16"/>
      </w:rPr>
    </w:pPr>
    <w:r>
      <w:rPr>
        <w:sz w:val="16"/>
      </w:rPr>
      <w:tab/>
    </w:r>
    <w:r w:rsidR="00110D13">
      <w:rPr>
        <w:rStyle w:val="slostrnky"/>
        <w:sz w:val="24"/>
      </w:rPr>
      <w:fldChar w:fldCharType="begin"/>
    </w:r>
    <w:r>
      <w:rPr>
        <w:rStyle w:val="slostrnky"/>
        <w:sz w:val="24"/>
      </w:rPr>
      <w:instrText xml:space="preserve"> PAGE </w:instrText>
    </w:r>
    <w:r w:rsidR="00110D13">
      <w:rPr>
        <w:rStyle w:val="slostrnky"/>
        <w:sz w:val="24"/>
      </w:rPr>
      <w:fldChar w:fldCharType="separate"/>
    </w:r>
    <w:r w:rsidR="00EA2DDC">
      <w:rPr>
        <w:rStyle w:val="slostrnky"/>
        <w:noProof/>
        <w:sz w:val="24"/>
      </w:rPr>
      <w:t>6</w:t>
    </w:r>
    <w:r w:rsidR="00110D13">
      <w:rPr>
        <w:rStyle w:val="slostrnky"/>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3081" w14:textId="77777777" w:rsidR="00B871F4" w:rsidRDefault="00B871F4" w:rsidP="00B871F4">
    <w:pPr>
      <w:pStyle w:val="Zpat"/>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04A0C" w14:textId="77777777" w:rsidR="00407723" w:rsidRDefault="00407723" w:rsidP="00B871F4">
      <w:r>
        <w:separator/>
      </w:r>
    </w:p>
  </w:footnote>
  <w:footnote w:type="continuationSeparator" w:id="0">
    <w:p w14:paraId="7449C878" w14:textId="77777777" w:rsidR="00407723" w:rsidRDefault="00407723" w:rsidP="00B8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5681" w14:textId="77777777" w:rsidR="003656A0" w:rsidRPr="003656A0" w:rsidRDefault="003656A0" w:rsidP="003656A0">
    <w:pPr>
      <w:pStyle w:val="Zhlav"/>
      <w:jc w:val="right"/>
      <w:rPr>
        <w:rFonts w:asciiTheme="minorHAnsi" w:hAnsiTheme="minorHAnsi"/>
        <w:b/>
        <w:sz w:val="22"/>
        <w:szCs w:val="22"/>
      </w:rPr>
    </w:pPr>
    <w:r>
      <w:rPr>
        <w:rFonts w:asciiTheme="minorHAnsi" w:hAnsiTheme="minorHAnsi"/>
        <w:b/>
        <w:sz w:val="22"/>
        <w:szCs w:val="22"/>
      </w:rPr>
      <w:t>VZ č. 19022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D242DC9C"/>
    <w:name w:val="WW8Num16"/>
    <w:lvl w:ilvl="0">
      <w:start w:val="1"/>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C07812"/>
    <w:multiLevelType w:val="hybridMultilevel"/>
    <w:tmpl w:val="3A1E1C64"/>
    <w:lvl w:ilvl="0" w:tplc="0405000F">
      <w:start w:val="1"/>
      <w:numFmt w:val="decimal"/>
      <w:lvlText w:val="%1."/>
      <w:lvlJc w:val="left"/>
      <w:pPr>
        <w:ind w:left="720" w:hanging="360"/>
      </w:pPr>
    </w:lvl>
    <w:lvl w:ilvl="1" w:tplc="BBB82BD6">
      <w:start w:val="1"/>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4E5180"/>
    <w:multiLevelType w:val="multilevel"/>
    <w:tmpl w:val="77A2EEB0"/>
    <w:lvl w:ilvl="0">
      <w:start w:val="1"/>
      <w:numFmt w:val="lowerRoman"/>
      <w:pStyle w:val="Textkomente"/>
      <w:lvlText w:val="(%1)"/>
      <w:lvlJc w:val="left"/>
      <w:pPr>
        <w:tabs>
          <w:tab w:val="num" w:pos="720"/>
        </w:tabs>
        <w:ind w:left="720" w:hanging="720"/>
      </w:pPr>
    </w:lvl>
    <w:lvl w:ilvl="1">
      <w:start w:val="1"/>
      <w:numFmt w:val="lowerRoman"/>
      <w:lvlText w:val="(%2)"/>
      <w:lvlJc w:val="left"/>
      <w:pPr>
        <w:tabs>
          <w:tab w:val="num" w:pos="1440"/>
        </w:tabs>
        <w:ind w:left="1440" w:hanging="720"/>
      </w:pPr>
    </w:lvl>
    <w:lvl w:ilvl="2">
      <w:start w:val="1"/>
      <w:numFmt w:val="lowerRoman"/>
      <w:pStyle w:val="ListRoman1"/>
      <w:lvlText w:val="(%3)"/>
      <w:lvlJc w:val="left"/>
      <w:pPr>
        <w:tabs>
          <w:tab w:val="num" w:pos="2160"/>
        </w:tabs>
        <w:ind w:left="216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5E67A94"/>
    <w:multiLevelType w:val="hybridMultilevel"/>
    <w:tmpl w:val="8D080058"/>
    <w:lvl w:ilvl="0" w:tplc="B75E1122">
      <w:start w:val="1"/>
      <w:numFmt w:val="decimal"/>
      <w:lvlText w:val="%1."/>
      <w:lvlJc w:val="left"/>
      <w:pPr>
        <w:ind w:left="720" w:hanging="360"/>
      </w:pPr>
      <w:rPr>
        <w:rFonts w:ascii="Calibri" w:hAnsi="Calibri" w:hint="default"/>
        <w:b w:val="0"/>
        <w:i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087A82"/>
    <w:multiLevelType w:val="hybridMultilevel"/>
    <w:tmpl w:val="21E8440C"/>
    <w:lvl w:ilvl="0" w:tplc="EE8AE53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771D51"/>
    <w:multiLevelType w:val="hybridMultilevel"/>
    <w:tmpl w:val="2226952E"/>
    <w:lvl w:ilvl="0" w:tplc="96A242C6">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5921E3"/>
    <w:multiLevelType w:val="hybridMultilevel"/>
    <w:tmpl w:val="0E4242B4"/>
    <w:lvl w:ilvl="0" w:tplc="B4C204B0">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32D64FC"/>
    <w:multiLevelType w:val="multilevel"/>
    <w:tmpl w:val="1A1CED1C"/>
    <w:lvl w:ilvl="0">
      <w:start w:val="1"/>
      <w:numFmt w:val="decimal"/>
      <w:pStyle w:val="Nadpis1"/>
      <w:isLgl/>
      <w:lvlText w:val="%1."/>
      <w:lvlJc w:val="left"/>
      <w:pPr>
        <w:tabs>
          <w:tab w:val="num" w:pos="720"/>
        </w:tabs>
        <w:ind w:left="720" w:hanging="720"/>
      </w:pPr>
      <w:rPr>
        <w:b w:val="0"/>
        <w:i w:val="0"/>
        <w:u w:val="none"/>
      </w:rPr>
    </w:lvl>
    <w:lvl w:ilvl="1">
      <w:start w:val="1"/>
      <w:numFmt w:val="decimal"/>
      <w:pStyle w:val="Nadpis2"/>
      <w:isLgl/>
      <w:lvlText w:val="%1.%2"/>
      <w:lvlJc w:val="left"/>
      <w:pPr>
        <w:tabs>
          <w:tab w:val="num" w:pos="720"/>
        </w:tabs>
        <w:ind w:left="720" w:hanging="720"/>
      </w:pPr>
      <w:rPr>
        <w:sz w:val="24"/>
        <w:u w:val="none"/>
      </w:rPr>
    </w:lvl>
    <w:lvl w:ilvl="2">
      <w:start w:val="1"/>
      <w:numFmt w:val="decimal"/>
      <w:pStyle w:val="Nadpis3"/>
      <w:lvlText w:val="%1.%2.%3"/>
      <w:lvlJc w:val="left"/>
      <w:pPr>
        <w:tabs>
          <w:tab w:val="num" w:pos="1440"/>
        </w:tabs>
        <w:ind w:left="1440" w:hanging="1440"/>
      </w:pPr>
    </w:lvl>
    <w:lvl w:ilvl="3">
      <w:start w:val="1"/>
      <w:numFmt w:val="decimal"/>
      <w:pStyle w:val="Nadpis4"/>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pStyle w:val="Nadpis6"/>
      <w:lvlText w:val="(%6)"/>
      <w:lvlJc w:val="left"/>
      <w:pPr>
        <w:tabs>
          <w:tab w:val="num" w:pos="4320"/>
        </w:tabs>
        <w:ind w:left="4320" w:hanging="1440"/>
      </w:pPr>
    </w:lvl>
    <w:lvl w:ilvl="6">
      <w:start w:val="1"/>
      <w:numFmt w:val="decimal"/>
      <w:pStyle w:val="Nadpis7"/>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59E76BC"/>
    <w:multiLevelType w:val="hybridMultilevel"/>
    <w:tmpl w:val="E0CEEF08"/>
    <w:lvl w:ilvl="0" w:tplc="52FE5FAC">
      <w:start w:val="1"/>
      <w:numFmt w:val="decimal"/>
      <w:lvlText w:val="%1."/>
      <w:lvlJc w:val="left"/>
      <w:pPr>
        <w:ind w:left="360" w:hanging="360"/>
      </w:pPr>
      <w:rPr>
        <w:rFonts w:ascii="Calibri" w:hAnsi="Calibri" w:hint="default"/>
        <w:b w:val="0"/>
        <w:i w:val="0"/>
        <w:sz w:val="22"/>
      </w:rPr>
    </w:lvl>
    <w:lvl w:ilvl="1" w:tplc="04050019">
      <w:start w:val="1"/>
      <w:numFmt w:val="lowerLetter"/>
      <w:lvlText w:val="%2."/>
      <w:lvlJc w:val="left"/>
      <w:pPr>
        <w:ind w:left="1080" w:hanging="360"/>
      </w:pPr>
    </w:lvl>
    <w:lvl w:ilvl="2" w:tplc="BBB82BD6">
      <w:start w:val="1"/>
      <w:numFmt w:val="bullet"/>
      <w:lvlText w:val="-"/>
      <w:lvlJc w:val="left"/>
      <w:pPr>
        <w:ind w:left="1980" w:hanging="360"/>
      </w:pPr>
      <w:rPr>
        <w:rFonts w:ascii="Calibri" w:eastAsia="Times New Roman" w:hAnsi="Calibri" w:cs="Times New Roman"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B651CF7"/>
    <w:multiLevelType w:val="hybridMultilevel"/>
    <w:tmpl w:val="9F28520E"/>
    <w:lvl w:ilvl="0" w:tplc="CBC03A30">
      <w:start w:val="1"/>
      <w:numFmt w:val="bullet"/>
      <w:lvlText w:val="-"/>
      <w:lvlJc w:val="left"/>
      <w:pPr>
        <w:ind w:left="1060" w:hanging="360"/>
      </w:pPr>
      <w:rPr>
        <w:rFonts w:ascii="Arial" w:hAnsi="Arial" w:hint="default"/>
        <w:b w:val="0"/>
        <w:i w:val="0"/>
        <w:sz w:val="20"/>
      </w:rPr>
    </w:lvl>
    <w:lvl w:ilvl="1" w:tplc="04050003" w:tentative="1">
      <w:start w:val="1"/>
      <w:numFmt w:val="bullet"/>
      <w:lvlText w:val="o"/>
      <w:lvlJc w:val="left"/>
      <w:pPr>
        <w:ind w:left="1780" w:hanging="360"/>
      </w:pPr>
      <w:rPr>
        <w:rFonts w:ascii="Courier New" w:hAnsi="Courier New" w:cs="Courier New" w:hint="default"/>
      </w:rPr>
    </w:lvl>
    <w:lvl w:ilvl="2" w:tplc="BBB82BD6">
      <w:start w:val="1"/>
      <w:numFmt w:val="bullet"/>
      <w:lvlText w:val="-"/>
      <w:lvlJc w:val="left"/>
      <w:pPr>
        <w:ind w:left="2500" w:hanging="360"/>
      </w:pPr>
      <w:rPr>
        <w:rFonts w:ascii="Calibri" w:eastAsia="Times New Roman" w:hAnsi="Calibri" w:cs="Times New Roman"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1">
    <w:nsid w:val="5EC86800"/>
    <w:multiLevelType w:val="multilevel"/>
    <w:tmpl w:val="5972C9E8"/>
    <w:lvl w:ilvl="0">
      <w:start w:val="1"/>
      <w:numFmt w:val="decimal"/>
      <w:pStyle w:val="Schedulelineone"/>
      <w:isLgl/>
      <w:lvlText w:val="%1."/>
      <w:lvlJc w:val="left"/>
      <w:pPr>
        <w:tabs>
          <w:tab w:val="num" w:pos="720"/>
        </w:tabs>
        <w:ind w:left="720" w:hanging="720"/>
      </w:pPr>
      <w:rPr>
        <w:b w:val="0"/>
        <w:i w:val="0"/>
        <w:u w:val="none"/>
      </w:rPr>
    </w:lvl>
    <w:lvl w:ilvl="1">
      <w:start w:val="1"/>
      <w:numFmt w:val="decimal"/>
      <w:pStyle w:val="ScheduleFour"/>
      <w:lvlText w:val="%1.%2"/>
      <w:lvlJc w:val="left"/>
      <w:pPr>
        <w:tabs>
          <w:tab w:val="num" w:pos="720"/>
        </w:tabs>
        <w:ind w:left="720" w:hanging="720"/>
      </w:pPr>
      <w:rPr>
        <w:u w:val="none"/>
      </w:rPr>
    </w:lvl>
    <w:lvl w:ilvl="2">
      <w:start w:val="1"/>
      <w:numFmt w:val="decimal"/>
      <w:pStyle w:val="Schedulelinetwo"/>
      <w:isLgl/>
      <w:lvlText w:val="%1.%2.%3"/>
      <w:lvlJc w:val="left"/>
      <w:pPr>
        <w:tabs>
          <w:tab w:val="num" w:pos="1440"/>
        </w:tabs>
        <w:ind w:left="1440" w:hanging="1440"/>
      </w:pPr>
    </w:lvl>
    <w:lvl w:ilvl="3">
      <w:start w:val="1"/>
      <w:numFmt w:val="decimal"/>
      <w:pStyle w:val="Podpis"/>
      <w:isLgl/>
      <w:lvlText w:val="%1.%2.%3.%4"/>
      <w:lvlJc w:val="left"/>
      <w:pPr>
        <w:tabs>
          <w:tab w:val="num" w:pos="2160"/>
        </w:tabs>
        <w:ind w:left="2160" w:hanging="2160"/>
      </w:pPr>
    </w:lvl>
    <w:lvl w:ilvl="4">
      <w:start w:val="1"/>
      <w:numFmt w:val="lowerLetter"/>
      <w:pStyle w:val="Zpat"/>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CCE6E82"/>
    <w:multiLevelType w:val="hybridMultilevel"/>
    <w:tmpl w:val="674C414A"/>
    <w:lvl w:ilvl="0" w:tplc="BBB82BD6">
      <w:start w:val="1"/>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F375355"/>
    <w:multiLevelType w:val="multilevel"/>
    <w:tmpl w:val="CA84E048"/>
    <w:lvl w:ilvl="0">
      <w:start w:val="1"/>
      <w:numFmt w:val="decimal"/>
      <w:isLgl/>
      <w:lvlText w:val="%1."/>
      <w:lvlJc w:val="left"/>
      <w:pPr>
        <w:tabs>
          <w:tab w:val="num" w:pos="720"/>
        </w:tabs>
        <w:ind w:left="720" w:hanging="720"/>
      </w:pPr>
      <w:rPr>
        <w:b w:val="0"/>
        <w:i w:val="0"/>
        <w:u w:val="none"/>
      </w:rPr>
    </w:lvl>
    <w:lvl w:ilvl="1">
      <w:start w:val="1"/>
      <w:numFmt w:val="decimal"/>
      <w:isLgl/>
      <w:lvlText w:val="%1.%2"/>
      <w:lvlJc w:val="left"/>
      <w:pPr>
        <w:tabs>
          <w:tab w:val="num" w:pos="720"/>
        </w:tabs>
        <w:ind w:left="720" w:hanging="720"/>
      </w:pPr>
      <w:rPr>
        <w:sz w:val="24"/>
        <w:u w:val="none"/>
      </w:rPr>
    </w:lvl>
    <w:lvl w:ilvl="2">
      <w:start w:val="1"/>
      <w:numFmt w:val="decima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pStyle w:val="Nadpis5"/>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97009AC"/>
    <w:multiLevelType w:val="hybridMultilevel"/>
    <w:tmpl w:val="06D45AD2"/>
    <w:lvl w:ilvl="0" w:tplc="E6C83066">
      <w:start w:val="1"/>
      <w:numFmt w:val="decimal"/>
      <w:lvlText w:val="%1."/>
      <w:lvlJc w:val="left"/>
      <w:pPr>
        <w:ind w:left="780" w:hanging="42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3"/>
  </w:num>
  <w:num w:numId="5">
    <w:abstractNumId w:val="7"/>
  </w:num>
  <w:num w:numId="6">
    <w:abstractNumId w:val="9"/>
  </w:num>
  <w:num w:numId="7">
    <w:abstractNumId w:val="14"/>
  </w:num>
  <w:num w:numId="8">
    <w:abstractNumId w:val="2"/>
  </w:num>
  <w:num w:numId="9">
    <w:abstractNumId w:val="6"/>
  </w:num>
  <w:num w:numId="10">
    <w:abstractNumId w:val="4"/>
  </w:num>
  <w:num w:numId="11">
    <w:abstractNumId w:val="10"/>
  </w:num>
  <w:num w:numId="12">
    <w:abstractNumId w:val="12"/>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014D1E"/>
    <w:rsid w:val="00000124"/>
    <w:rsid w:val="00010001"/>
    <w:rsid w:val="00014D1E"/>
    <w:rsid w:val="000177BA"/>
    <w:rsid w:val="00047665"/>
    <w:rsid w:val="00072915"/>
    <w:rsid w:val="00097A83"/>
    <w:rsid w:val="000B3015"/>
    <w:rsid w:val="000C7095"/>
    <w:rsid w:val="000D1B2A"/>
    <w:rsid w:val="000D3ABB"/>
    <w:rsid w:val="00110D13"/>
    <w:rsid w:val="00130F43"/>
    <w:rsid w:val="00164BEC"/>
    <w:rsid w:val="0018317B"/>
    <w:rsid w:val="00195EDE"/>
    <w:rsid w:val="00197F49"/>
    <w:rsid w:val="001A5EAE"/>
    <w:rsid w:val="001B2E36"/>
    <w:rsid w:val="001C0E0C"/>
    <w:rsid w:val="001E5CD2"/>
    <w:rsid w:val="001F2206"/>
    <w:rsid w:val="0020273F"/>
    <w:rsid w:val="00216CC4"/>
    <w:rsid w:val="002260FF"/>
    <w:rsid w:val="0025488D"/>
    <w:rsid w:val="00270022"/>
    <w:rsid w:val="002943AD"/>
    <w:rsid w:val="00296C69"/>
    <w:rsid w:val="002A4F4D"/>
    <w:rsid w:val="002B12DD"/>
    <w:rsid w:val="002B533F"/>
    <w:rsid w:val="002C4277"/>
    <w:rsid w:val="002E739A"/>
    <w:rsid w:val="002F3A06"/>
    <w:rsid w:val="00305916"/>
    <w:rsid w:val="003121B1"/>
    <w:rsid w:val="003656A0"/>
    <w:rsid w:val="00381449"/>
    <w:rsid w:val="00394C66"/>
    <w:rsid w:val="003D63A2"/>
    <w:rsid w:val="003F2EC0"/>
    <w:rsid w:val="004063AB"/>
    <w:rsid w:val="00407723"/>
    <w:rsid w:val="00412D9D"/>
    <w:rsid w:val="004303AD"/>
    <w:rsid w:val="00463280"/>
    <w:rsid w:val="00486457"/>
    <w:rsid w:val="004A22BB"/>
    <w:rsid w:val="004A67A9"/>
    <w:rsid w:val="004C6AC2"/>
    <w:rsid w:val="004F4898"/>
    <w:rsid w:val="0052018D"/>
    <w:rsid w:val="00552BC9"/>
    <w:rsid w:val="005634BE"/>
    <w:rsid w:val="00563568"/>
    <w:rsid w:val="005705C4"/>
    <w:rsid w:val="00583BF5"/>
    <w:rsid w:val="005B63AA"/>
    <w:rsid w:val="005C6E37"/>
    <w:rsid w:val="005D713B"/>
    <w:rsid w:val="005E266A"/>
    <w:rsid w:val="005E5596"/>
    <w:rsid w:val="00605EB2"/>
    <w:rsid w:val="006226AD"/>
    <w:rsid w:val="00651395"/>
    <w:rsid w:val="00670E95"/>
    <w:rsid w:val="00676996"/>
    <w:rsid w:val="006866CF"/>
    <w:rsid w:val="006B6611"/>
    <w:rsid w:val="006D2A81"/>
    <w:rsid w:val="006F4792"/>
    <w:rsid w:val="0074720B"/>
    <w:rsid w:val="00760B79"/>
    <w:rsid w:val="007624FE"/>
    <w:rsid w:val="00786B4A"/>
    <w:rsid w:val="00795D4F"/>
    <w:rsid w:val="007A5BE8"/>
    <w:rsid w:val="007C2D2C"/>
    <w:rsid w:val="007D4115"/>
    <w:rsid w:val="00814975"/>
    <w:rsid w:val="008151C8"/>
    <w:rsid w:val="00843A6E"/>
    <w:rsid w:val="00853EB1"/>
    <w:rsid w:val="008610A9"/>
    <w:rsid w:val="0086702A"/>
    <w:rsid w:val="008954F2"/>
    <w:rsid w:val="008E0C2F"/>
    <w:rsid w:val="00905C63"/>
    <w:rsid w:val="009300AB"/>
    <w:rsid w:val="00932141"/>
    <w:rsid w:val="00951F73"/>
    <w:rsid w:val="009522DB"/>
    <w:rsid w:val="009536EF"/>
    <w:rsid w:val="009877FF"/>
    <w:rsid w:val="009A07C1"/>
    <w:rsid w:val="009B6A95"/>
    <w:rsid w:val="00A42E97"/>
    <w:rsid w:val="00A54B1F"/>
    <w:rsid w:val="00A5547A"/>
    <w:rsid w:val="00AA096B"/>
    <w:rsid w:val="00AB0C7D"/>
    <w:rsid w:val="00AB2680"/>
    <w:rsid w:val="00AB2A9B"/>
    <w:rsid w:val="00AB6D4B"/>
    <w:rsid w:val="00AC79C3"/>
    <w:rsid w:val="00AD62A4"/>
    <w:rsid w:val="00AD63AB"/>
    <w:rsid w:val="00AE07D8"/>
    <w:rsid w:val="00AF6996"/>
    <w:rsid w:val="00B02098"/>
    <w:rsid w:val="00B05653"/>
    <w:rsid w:val="00B07FF8"/>
    <w:rsid w:val="00B45355"/>
    <w:rsid w:val="00B56E56"/>
    <w:rsid w:val="00B6120A"/>
    <w:rsid w:val="00B64668"/>
    <w:rsid w:val="00B67A1B"/>
    <w:rsid w:val="00B731A6"/>
    <w:rsid w:val="00B871F4"/>
    <w:rsid w:val="00BB2FE6"/>
    <w:rsid w:val="00BD4E7F"/>
    <w:rsid w:val="00BE49A0"/>
    <w:rsid w:val="00C01EFF"/>
    <w:rsid w:val="00C1082D"/>
    <w:rsid w:val="00C24061"/>
    <w:rsid w:val="00C76A2C"/>
    <w:rsid w:val="00C821C4"/>
    <w:rsid w:val="00C950B8"/>
    <w:rsid w:val="00C97F82"/>
    <w:rsid w:val="00CA2679"/>
    <w:rsid w:val="00CA34E5"/>
    <w:rsid w:val="00CE4E98"/>
    <w:rsid w:val="00D02518"/>
    <w:rsid w:val="00D20407"/>
    <w:rsid w:val="00D64995"/>
    <w:rsid w:val="00D64BF8"/>
    <w:rsid w:val="00DA17B3"/>
    <w:rsid w:val="00DA2069"/>
    <w:rsid w:val="00DD0557"/>
    <w:rsid w:val="00DE2B5A"/>
    <w:rsid w:val="00E12A27"/>
    <w:rsid w:val="00E35047"/>
    <w:rsid w:val="00E3591B"/>
    <w:rsid w:val="00E4736F"/>
    <w:rsid w:val="00E718FF"/>
    <w:rsid w:val="00E72A4E"/>
    <w:rsid w:val="00EA2DDC"/>
    <w:rsid w:val="00EE19DB"/>
    <w:rsid w:val="00EE29AE"/>
    <w:rsid w:val="00EF6589"/>
    <w:rsid w:val="00F36C69"/>
    <w:rsid w:val="00F53ABD"/>
    <w:rsid w:val="00F60641"/>
    <w:rsid w:val="00F61559"/>
    <w:rsid w:val="00F71345"/>
    <w:rsid w:val="00F81B30"/>
    <w:rsid w:val="00F95007"/>
    <w:rsid w:val="00FA0936"/>
    <w:rsid w:val="00FA232C"/>
    <w:rsid w:val="00FB2E2F"/>
    <w:rsid w:val="00FD22EC"/>
    <w:rsid w:val="00FD35EE"/>
    <w:rsid w:val="00FE7F35"/>
    <w:rsid w:val="00FF53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A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D1E"/>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Zkladntext"/>
    <w:link w:val="Nadpis1Char"/>
    <w:qFormat/>
    <w:rsid w:val="00014D1E"/>
    <w:pPr>
      <w:numPr>
        <w:numId w:val="3"/>
      </w:numPr>
      <w:spacing w:line="360" w:lineRule="auto"/>
      <w:outlineLvl w:val="0"/>
    </w:pPr>
    <w:rPr>
      <w:b/>
      <w:kern w:val="28"/>
      <w:u w:val="single"/>
      <w:lang w:val="en-GB"/>
    </w:rPr>
  </w:style>
  <w:style w:type="paragraph" w:styleId="Nadpis2">
    <w:name w:val="heading 2"/>
    <w:basedOn w:val="Normln"/>
    <w:next w:val="Zkladntext"/>
    <w:link w:val="Nadpis2Char"/>
    <w:qFormat/>
    <w:rsid w:val="00014D1E"/>
    <w:pPr>
      <w:numPr>
        <w:ilvl w:val="1"/>
        <w:numId w:val="3"/>
      </w:numPr>
      <w:spacing w:line="360" w:lineRule="auto"/>
      <w:outlineLvl w:val="1"/>
    </w:pPr>
  </w:style>
  <w:style w:type="paragraph" w:styleId="Nadpis3">
    <w:name w:val="heading 3"/>
    <w:basedOn w:val="Normln"/>
    <w:next w:val="Zkladntext"/>
    <w:link w:val="Nadpis3Char"/>
    <w:qFormat/>
    <w:rsid w:val="00014D1E"/>
    <w:pPr>
      <w:numPr>
        <w:ilvl w:val="2"/>
        <w:numId w:val="3"/>
      </w:numPr>
      <w:spacing w:line="360" w:lineRule="auto"/>
      <w:outlineLvl w:val="2"/>
    </w:pPr>
  </w:style>
  <w:style w:type="paragraph" w:styleId="Nadpis4">
    <w:name w:val="heading 4"/>
    <w:basedOn w:val="Normln"/>
    <w:next w:val="Zkladntext"/>
    <w:link w:val="Nadpis4Char"/>
    <w:qFormat/>
    <w:rsid w:val="00014D1E"/>
    <w:pPr>
      <w:numPr>
        <w:ilvl w:val="3"/>
        <w:numId w:val="3"/>
      </w:numPr>
      <w:spacing w:line="360" w:lineRule="auto"/>
      <w:outlineLvl w:val="3"/>
    </w:pPr>
  </w:style>
  <w:style w:type="paragraph" w:styleId="Nadpis5">
    <w:name w:val="heading 5"/>
    <w:basedOn w:val="Normln"/>
    <w:next w:val="Zkladntext"/>
    <w:link w:val="Nadpis5Char"/>
    <w:qFormat/>
    <w:rsid w:val="00014D1E"/>
    <w:pPr>
      <w:numPr>
        <w:ilvl w:val="4"/>
        <w:numId w:val="2"/>
      </w:numPr>
      <w:spacing w:line="360" w:lineRule="auto"/>
      <w:outlineLvl w:val="4"/>
    </w:pPr>
  </w:style>
  <w:style w:type="paragraph" w:styleId="Nadpis6">
    <w:name w:val="heading 6"/>
    <w:basedOn w:val="Normln"/>
    <w:next w:val="Zkladntext"/>
    <w:link w:val="Nadpis6Char"/>
    <w:qFormat/>
    <w:rsid w:val="00014D1E"/>
    <w:pPr>
      <w:numPr>
        <w:ilvl w:val="5"/>
        <w:numId w:val="3"/>
      </w:numPr>
      <w:spacing w:before="240" w:after="60"/>
      <w:outlineLvl w:val="5"/>
    </w:pPr>
  </w:style>
  <w:style w:type="paragraph" w:styleId="Nadpis7">
    <w:name w:val="heading 7"/>
    <w:basedOn w:val="Normln"/>
    <w:next w:val="Zkladntext"/>
    <w:link w:val="Nadpis7Char"/>
    <w:qFormat/>
    <w:rsid w:val="00014D1E"/>
    <w:pPr>
      <w:numPr>
        <w:ilvl w:val="6"/>
        <w:numId w:val="3"/>
      </w:numPr>
      <w:spacing w:line="360" w:lineRule="auto"/>
      <w:outlineLvl w:val="6"/>
    </w:pPr>
  </w:style>
  <w:style w:type="paragraph" w:styleId="Nadpis8">
    <w:name w:val="heading 8"/>
    <w:basedOn w:val="Normln"/>
    <w:next w:val="Zkladntext"/>
    <w:link w:val="Nadpis8Char"/>
    <w:qFormat/>
    <w:rsid w:val="00014D1E"/>
    <w:pPr>
      <w:keepNext/>
      <w:spacing w:line="360" w:lineRule="auto"/>
      <w:jc w:val="center"/>
      <w:outlineLvl w:val="7"/>
    </w:pPr>
    <w:rPr>
      <w:b/>
    </w:rPr>
  </w:style>
  <w:style w:type="paragraph" w:styleId="Nadpis9">
    <w:name w:val="heading 9"/>
    <w:basedOn w:val="Normln"/>
    <w:next w:val="Nadpis8"/>
    <w:link w:val="Nadpis9Char"/>
    <w:qFormat/>
    <w:rsid w:val="00014D1E"/>
    <w:pPr>
      <w:spacing w:line="360" w:lineRule="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4D1E"/>
    <w:rPr>
      <w:rFonts w:ascii="Times New Roman" w:eastAsia="Times New Roman" w:hAnsi="Times New Roman" w:cs="Times New Roman"/>
      <w:b/>
      <w:kern w:val="28"/>
      <w:sz w:val="24"/>
      <w:szCs w:val="20"/>
      <w:u w:val="single"/>
      <w:lang w:val="en-GB"/>
    </w:rPr>
  </w:style>
  <w:style w:type="character" w:customStyle="1" w:styleId="Nadpis2Char">
    <w:name w:val="Nadpis 2 Char"/>
    <w:basedOn w:val="Standardnpsmoodstavce"/>
    <w:link w:val="Nadpis2"/>
    <w:rsid w:val="00014D1E"/>
    <w:rPr>
      <w:rFonts w:ascii="Times New Roman" w:eastAsia="Times New Roman" w:hAnsi="Times New Roman" w:cs="Times New Roman"/>
      <w:sz w:val="24"/>
      <w:szCs w:val="20"/>
    </w:rPr>
  </w:style>
  <w:style w:type="character" w:customStyle="1" w:styleId="Nadpis3Char">
    <w:name w:val="Nadpis 3 Char"/>
    <w:basedOn w:val="Standardnpsmoodstavce"/>
    <w:link w:val="Nadpis3"/>
    <w:rsid w:val="00014D1E"/>
    <w:rPr>
      <w:rFonts w:ascii="Times New Roman" w:eastAsia="Times New Roman" w:hAnsi="Times New Roman" w:cs="Times New Roman"/>
      <w:sz w:val="24"/>
      <w:szCs w:val="20"/>
    </w:rPr>
  </w:style>
  <w:style w:type="character" w:customStyle="1" w:styleId="Nadpis4Char">
    <w:name w:val="Nadpis 4 Char"/>
    <w:basedOn w:val="Standardnpsmoodstavce"/>
    <w:link w:val="Nadpis4"/>
    <w:rsid w:val="00014D1E"/>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014D1E"/>
    <w:rPr>
      <w:rFonts w:ascii="Times New Roman" w:eastAsia="Times New Roman" w:hAnsi="Times New Roman" w:cs="Times New Roman"/>
      <w:sz w:val="24"/>
      <w:szCs w:val="20"/>
    </w:rPr>
  </w:style>
  <w:style w:type="character" w:customStyle="1" w:styleId="Nadpis6Char">
    <w:name w:val="Nadpis 6 Char"/>
    <w:basedOn w:val="Standardnpsmoodstavce"/>
    <w:link w:val="Nadpis6"/>
    <w:rsid w:val="00014D1E"/>
    <w:rPr>
      <w:rFonts w:ascii="Times New Roman" w:eastAsia="Times New Roman" w:hAnsi="Times New Roman" w:cs="Times New Roman"/>
      <w:sz w:val="24"/>
      <w:szCs w:val="20"/>
    </w:rPr>
  </w:style>
  <w:style w:type="character" w:customStyle="1" w:styleId="Nadpis7Char">
    <w:name w:val="Nadpis 7 Char"/>
    <w:basedOn w:val="Standardnpsmoodstavce"/>
    <w:link w:val="Nadpis7"/>
    <w:rsid w:val="00014D1E"/>
    <w:rPr>
      <w:rFonts w:ascii="Times New Roman" w:eastAsia="Times New Roman" w:hAnsi="Times New Roman" w:cs="Times New Roman"/>
      <w:sz w:val="24"/>
      <w:szCs w:val="20"/>
    </w:rPr>
  </w:style>
  <w:style w:type="character" w:customStyle="1" w:styleId="Nadpis8Char">
    <w:name w:val="Nadpis 8 Char"/>
    <w:basedOn w:val="Standardnpsmoodstavce"/>
    <w:link w:val="Nadpis8"/>
    <w:rsid w:val="00014D1E"/>
    <w:rPr>
      <w:rFonts w:ascii="Times New Roman" w:eastAsia="Times New Roman" w:hAnsi="Times New Roman" w:cs="Times New Roman"/>
      <w:b/>
      <w:sz w:val="24"/>
      <w:szCs w:val="20"/>
    </w:rPr>
  </w:style>
  <w:style w:type="character" w:customStyle="1" w:styleId="Nadpis9Char">
    <w:name w:val="Nadpis 9 Char"/>
    <w:basedOn w:val="Standardnpsmoodstavce"/>
    <w:link w:val="Nadpis9"/>
    <w:rsid w:val="00014D1E"/>
    <w:rPr>
      <w:rFonts w:ascii="Times New Roman" w:eastAsia="Times New Roman" w:hAnsi="Times New Roman" w:cs="Times New Roman"/>
      <w:b/>
      <w:sz w:val="24"/>
      <w:szCs w:val="20"/>
    </w:rPr>
  </w:style>
  <w:style w:type="paragraph" w:styleId="Zkladntext">
    <w:name w:val="Body Text"/>
    <w:basedOn w:val="Normln"/>
    <w:link w:val="ZkladntextChar"/>
    <w:rsid w:val="00014D1E"/>
    <w:pPr>
      <w:spacing w:line="360" w:lineRule="auto"/>
    </w:pPr>
    <w:rPr>
      <w:lang w:val="en-GB"/>
    </w:rPr>
  </w:style>
  <w:style w:type="character" w:customStyle="1" w:styleId="ZkladntextChar">
    <w:name w:val="Základní text Char"/>
    <w:basedOn w:val="Standardnpsmoodstavce"/>
    <w:link w:val="Zkladntext"/>
    <w:rsid w:val="00014D1E"/>
    <w:rPr>
      <w:rFonts w:ascii="Times New Roman" w:eastAsia="Times New Roman" w:hAnsi="Times New Roman" w:cs="Times New Roman"/>
      <w:sz w:val="24"/>
      <w:szCs w:val="20"/>
      <w:lang w:val="en-GB"/>
    </w:rPr>
  </w:style>
  <w:style w:type="character" w:styleId="Hypertextovodkaz">
    <w:name w:val="Hyperlink"/>
    <w:uiPriority w:val="99"/>
    <w:rsid w:val="00014D1E"/>
    <w:rPr>
      <w:color w:val="0000FF"/>
      <w:u w:val="single"/>
    </w:rPr>
  </w:style>
  <w:style w:type="paragraph" w:styleId="Zhlav">
    <w:name w:val="header"/>
    <w:basedOn w:val="Normln"/>
    <w:link w:val="ZhlavChar"/>
    <w:rsid w:val="00014D1E"/>
    <w:pPr>
      <w:tabs>
        <w:tab w:val="center" w:pos="4153"/>
        <w:tab w:val="right" w:pos="8306"/>
      </w:tabs>
    </w:pPr>
  </w:style>
  <w:style w:type="character" w:customStyle="1" w:styleId="ZhlavChar">
    <w:name w:val="Záhlaví Char"/>
    <w:basedOn w:val="Standardnpsmoodstavce"/>
    <w:link w:val="Zhlav"/>
    <w:rsid w:val="00014D1E"/>
    <w:rPr>
      <w:rFonts w:ascii="Times New Roman" w:eastAsia="Times New Roman" w:hAnsi="Times New Roman" w:cs="Times New Roman"/>
      <w:sz w:val="24"/>
      <w:szCs w:val="20"/>
    </w:rPr>
  </w:style>
  <w:style w:type="paragraph" w:styleId="Zpat">
    <w:name w:val="footer"/>
    <w:basedOn w:val="Normln"/>
    <w:link w:val="ZpatChar"/>
    <w:rsid w:val="00014D1E"/>
    <w:pPr>
      <w:numPr>
        <w:ilvl w:val="4"/>
        <w:numId w:val="1"/>
      </w:numPr>
      <w:tabs>
        <w:tab w:val="clear" w:pos="2880"/>
        <w:tab w:val="center" w:pos="4536"/>
        <w:tab w:val="right" w:pos="9072"/>
      </w:tabs>
      <w:ind w:left="0" w:firstLine="0"/>
    </w:pPr>
    <w:rPr>
      <w:sz w:val="20"/>
    </w:rPr>
  </w:style>
  <w:style w:type="character" w:customStyle="1" w:styleId="ZpatChar">
    <w:name w:val="Zápatí Char"/>
    <w:basedOn w:val="Standardnpsmoodstavce"/>
    <w:link w:val="Zpat"/>
    <w:rsid w:val="00014D1E"/>
    <w:rPr>
      <w:rFonts w:ascii="Times New Roman" w:eastAsia="Times New Roman" w:hAnsi="Times New Roman" w:cs="Times New Roman"/>
      <w:sz w:val="20"/>
      <w:szCs w:val="20"/>
    </w:rPr>
  </w:style>
  <w:style w:type="paragraph" w:styleId="Podpis">
    <w:name w:val="Signature"/>
    <w:basedOn w:val="Normln"/>
    <w:link w:val="PodpisChar"/>
    <w:rsid w:val="00014D1E"/>
    <w:pPr>
      <w:numPr>
        <w:ilvl w:val="3"/>
        <w:numId w:val="1"/>
      </w:numPr>
      <w:tabs>
        <w:tab w:val="clear" w:pos="2160"/>
      </w:tabs>
      <w:ind w:left="4252" w:firstLine="0"/>
    </w:pPr>
  </w:style>
  <w:style w:type="character" w:customStyle="1" w:styleId="PodpisChar">
    <w:name w:val="Podpis Char"/>
    <w:basedOn w:val="Standardnpsmoodstavce"/>
    <w:link w:val="Podpis"/>
    <w:rsid w:val="00014D1E"/>
    <w:rPr>
      <w:rFonts w:ascii="Times New Roman" w:eastAsia="Times New Roman" w:hAnsi="Times New Roman" w:cs="Times New Roman"/>
      <w:sz w:val="24"/>
      <w:szCs w:val="20"/>
    </w:rPr>
  </w:style>
  <w:style w:type="paragraph" w:customStyle="1" w:styleId="Schedulelineone">
    <w:name w:val="Schedule line one"/>
    <w:basedOn w:val="Normln"/>
    <w:next w:val="Schedulelinetwo"/>
    <w:rsid w:val="00014D1E"/>
    <w:pPr>
      <w:numPr>
        <w:numId w:val="1"/>
      </w:numPr>
      <w:tabs>
        <w:tab w:val="clear" w:pos="720"/>
      </w:tabs>
      <w:ind w:left="0" w:firstLine="0"/>
      <w:jc w:val="center"/>
    </w:pPr>
    <w:rPr>
      <w:b/>
    </w:rPr>
  </w:style>
  <w:style w:type="paragraph" w:customStyle="1" w:styleId="Schedulelinetwo">
    <w:name w:val="Schedule line two"/>
    <w:basedOn w:val="Schedulelineone"/>
    <w:next w:val="Zkladntext"/>
    <w:rsid w:val="00014D1E"/>
    <w:pPr>
      <w:numPr>
        <w:ilvl w:val="2"/>
      </w:numPr>
      <w:tabs>
        <w:tab w:val="clear" w:pos="1440"/>
      </w:tabs>
      <w:ind w:left="0" w:firstLine="0"/>
    </w:pPr>
  </w:style>
  <w:style w:type="paragraph" w:customStyle="1" w:styleId="ScheduleFive">
    <w:name w:val="Schedule Five"/>
    <w:basedOn w:val="Normln"/>
    <w:next w:val="Zkladntext"/>
    <w:rsid w:val="00014D1E"/>
    <w:pPr>
      <w:tabs>
        <w:tab w:val="num" w:pos="2880"/>
      </w:tabs>
      <w:spacing w:line="360" w:lineRule="auto"/>
      <w:ind w:left="2880" w:hanging="720"/>
    </w:pPr>
  </w:style>
  <w:style w:type="paragraph" w:customStyle="1" w:styleId="ScheduleFour">
    <w:name w:val="Schedule Four"/>
    <w:basedOn w:val="Normln"/>
    <w:next w:val="Zkladntext"/>
    <w:rsid w:val="00014D1E"/>
    <w:pPr>
      <w:numPr>
        <w:ilvl w:val="1"/>
        <w:numId w:val="1"/>
      </w:numPr>
      <w:tabs>
        <w:tab w:val="clear" w:pos="720"/>
        <w:tab w:val="num" w:pos="2160"/>
      </w:tabs>
      <w:spacing w:line="360" w:lineRule="auto"/>
      <w:ind w:left="2160" w:hanging="2160"/>
    </w:pPr>
  </w:style>
  <w:style w:type="paragraph" w:customStyle="1" w:styleId="ScheduleOne">
    <w:name w:val="Schedule One"/>
    <w:basedOn w:val="Normln"/>
    <w:next w:val="Zkladntext"/>
    <w:rsid w:val="00014D1E"/>
    <w:pPr>
      <w:tabs>
        <w:tab w:val="num" w:pos="720"/>
      </w:tabs>
      <w:spacing w:line="360" w:lineRule="auto"/>
      <w:ind w:left="720" w:hanging="720"/>
    </w:pPr>
    <w:rPr>
      <w:b/>
      <w:u w:val="single"/>
    </w:rPr>
  </w:style>
  <w:style w:type="paragraph" w:customStyle="1" w:styleId="ScheduleThree">
    <w:name w:val="Schedule Three"/>
    <w:basedOn w:val="Normln"/>
    <w:next w:val="Zkladntext"/>
    <w:rsid w:val="00014D1E"/>
    <w:pPr>
      <w:tabs>
        <w:tab w:val="num" w:pos="1440"/>
      </w:tabs>
      <w:spacing w:line="360" w:lineRule="auto"/>
      <w:ind w:left="1440" w:hanging="1440"/>
    </w:pPr>
  </w:style>
  <w:style w:type="paragraph" w:styleId="Obsah1">
    <w:name w:val="toc 1"/>
    <w:basedOn w:val="Normln"/>
    <w:next w:val="Normln"/>
    <w:autoRedefine/>
    <w:semiHidden/>
    <w:rsid w:val="00014D1E"/>
    <w:pPr>
      <w:tabs>
        <w:tab w:val="left" w:pos="0"/>
        <w:tab w:val="left" w:pos="851"/>
        <w:tab w:val="right" w:leader="dot" w:pos="9014"/>
      </w:tabs>
      <w:jc w:val="left"/>
    </w:pPr>
    <w:rPr>
      <w:noProof/>
    </w:rPr>
  </w:style>
  <w:style w:type="paragraph" w:customStyle="1" w:styleId="ScheduleTwo">
    <w:name w:val="Schedule Two"/>
    <w:basedOn w:val="Normln"/>
    <w:next w:val="Zkladntext"/>
    <w:rsid w:val="00014D1E"/>
    <w:pPr>
      <w:tabs>
        <w:tab w:val="num" w:pos="720"/>
      </w:tabs>
      <w:spacing w:line="360" w:lineRule="auto"/>
      <w:ind w:left="720" w:hanging="720"/>
    </w:pPr>
  </w:style>
  <w:style w:type="paragraph" w:styleId="Obsah2">
    <w:name w:val="toc 2"/>
    <w:basedOn w:val="Normln"/>
    <w:next w:val="Normln"/>
    <w:autoRedefine/>
    <w:semiHidden/>
    <w:rsid w:val="00014D1E"/>
    <w:pPr>
      <w:tabs>
        <w:tab w:val="left" w:pos="1728"/>
        <w:tab w:val="right" w:leader="dot" w:pos="9014"/>
      </w:tabs>
      <w:ind w:left="1728" w:hanging="864"/>
    </w:pPr>
  </w:style>
  <w:style w:type="paragraph" w:styleId="Obsah9">
    <w:name w:val="toc 9"/>
    <w:basedOn w:val="Normln"/>
    <w:next w:val="Normln"/>
    <w:autoRedefine/>
    <w:semiHidden/>
    <w:rsid w:val="00014D1E"/>
  </w:style>
  <w:style w:type="paragraph" w:styleId="Obsah3">
    <w:name w:val="toc 3"/>
    <w:basedOn w:val="Normln"/>
    <w:next w:val="Normln"/>
    <w:autoRedefine/>
    <w:semiHidden/>
    <w:rsid w:val="00014D1E"/>
    <w:pPr>
      <w:ind w:left="480"/>
    </w:pPr>
  </w:style>
  <w:style w:type="paragraph" w:styleId="Obsah4">
    <w:name w:val="toc 4"/>
    <w:basedOn w:val="Normln"/>
    <w:next w:val="Normln"/>
    <w:autoRedefine/>
    <w:semiHidden/>
    <w:rsid w:val="00014D1E"/>
    <w:pPr>
      <w:ind w:left="720"/>
    </w:pPr>
  </w:style>
  <w:style w:type="paragraph" w:styleId="Obsah5">
    <w:name w:val="toc 5"/>
    <w:basedOn w:val="Normln"/>
    <w:next w:val="Normln"/>
    <w:autoRedefine/>
    <w:semiHidden/>
    <w:rsid w:val="00014D1E"/>
    <w:pPr>
      <w:ind w:left="960"/>
    </w:pPr>
  </w:style>
  <w:style w:type="paragraph" w:styleId="Obsah6">
    <w:name w:val="toc 6"/>
    <w:basedOn w:val="Normln"/>
    <w:next w:val="Normln"/>
    <w:autoRedefine/>
    <w:semiHidden/>
    <w:rsid w:val="00014D1E"/>
    <w:pPr>
      <w:ind w:left="1200"/>
    </w:pPr>
  </w:style>
  <w:style w:type="paragraph" w:styleId="Obsah7">
    <w:name w:val="toc 7"/>
    <w:basedOn w:val="Normln"/>
    <w:next w:val="Normln"/>
    <w:autoRedefine/>
    <w:semiHidden/>
    <w:rsid w:val="00014D1E"/>
    <w:pPr>
      <w:ind w:left="1440"/>
    </w:pPr>
  </w:style>
  <w:style w:type="paragraph" w:styleId="Obsah8">
    <w:name w:val="toc 8"/>
    <w:basedOn w:val="Normln"/>
    <w:next w:val="Normln"/>
    <w:autoRedefine/>
    <w:semiHidden/>
    <w:rsid w:val="00014D1E"/>
    <w:pPr>
      <w:tabs>
        <w:tab w:val="right" w:leader="dot" w:pos="9000"/>
      </w:tabs>
      <w:ind w:left="864"/>
    </w:pPr>
    <w:rPr>
      <w:noProof/>
    </w:rPr>
  </w:style>
  <w:style w:type="paragraph" w:styleId="Textpoznpodarou">
    <w:name w:val="footnote text"/>
    <w:basedOn w:val="Normln"/>
    <w:link w:val="TextpoznpodarouChar"/>
    <w:semiHidden/>
    <w:rsid w:val="00014D1E"/>
    <w:rPr>
      <w:sz w:val="20"/>
    </w:rPr>
  </w:style>
  <w:style w:type="character" w:customStyle="1" w:styleId="TextpoznpodarouChar">
    <w:name w:val="Text pozn. pod čarou Char"/>
    <w:basedOn w:val="Standardnpsmoodstavce"/>
    <w:link w:val="Textpoznpodarou"/>
    <w:semiHidden/>
    <w:rsid w:val="00014D1E"/>
    <w:rPr>
      <w:rFonts w:ascii="Times New Roman" w:eastAsia="Times New Roman" w:hAnsi="Times New Roman" w:cs="Times New Roman"/>
      <w:sz w:val="20"/>
      <w:szCs w:val="20"/>
    </w:rPr>
  </w:style>
  <w:style w:type="character" w:styleId="Znakapoznpodarou">
    <w:name w:val="footnote reference"/>
    <w:semiHidden/>
    <w:rsid w:val="00014D1E"/>
    <w:rPr>
      <w:vertAlign w:val="superscript"/>
    </w:rPr>
  </w:style>
  <w:style w:type="paragraph" w:styleId="Adresanaoblku">
    <w:name w:val="envelope address"/>
    <w:basedOn w:val="Normln"/>
    <w:rsid w:val="00014D1E"/>
    <w:pPr>
      <w:framePr w:w="7920" w:h="2520" w:hRule="exact" w:hSpace="187" w:wrap="around" w:hAnchor="page" w:xAlign="center" w:yAlign="bottom"/>
      <w:ind w:left="2880"/>
      <w:jc w:val="left"/>
    </w:pPr>
    <w:rPr>
      <w:rFonts w:ascii="Arial" w:hAnsi="Arial"/>
    </w:rPr>
  </w:style>
  <w:style w:type="paragraph" w:styleId="Textvbloku">
    <w:name w:val="Block Text"/>
    <w:basedOn w:val="Normln"/>
    <w:rsid w:val="00014D1E"/>
    <w:pPr>
      <w:spacing w:after="120"/>
      <w:ind w:left="1440" w:right="1440"/>
    </w:pPr>
  </w:style>
  <w:style w:type="paragraph" w:customStyle="1" w:styleId="Body1">
    <w:name w:val="Body 1"/>
    <w:basedOn w:val="Normln"/>
    <w:rsid w:val="00014D1E"/>
    <w:pPr>
      <w:spacing w:line="360" w:lineRule="auto"/>
      <w:ind w:left="720"/>
    </w:pPr>
  </w:style>
  <w:style w:type="paragraph" w:customStyle="1" w:styleId="Body2">
    <w:name w:val="Body 2"/>
    <w:basedOn w:val="Body1"/>
    <w:rsid w:val="00014D1E"/>
  </w:style>
  <w:style w:type="paragraph" w:customStyle="1" w:styleId="Body3">
    <w:name w:val="Body 3"/>
    <w:basedOn w:val="Body2"/>
    <w:rsid w:val="00014D1E"/>
    <w:pPr>
      <w:ind w:left="1440"/>
    </w:pPr>
  </w:style>
  <w:style w:type="paragraph" w:customStyle="1" w:styleId="Body4">
    <w:name w:val="Body 4"/>
    <w:basedOn w:val="Body3"/>
    <w:rsid w:val="00014D1E"/>
    <w:pPr>
      <w:ind w:left="2160"/>
    </w:pPr>
  </w:style>
  <w:style w:type="paragraph" w:customStyle="1" w:styleId="Body5">
    <w:name w:val="Body 5"/>
    <w:basedOn w:val="Body4"/>
    <w:rsid w:val="00014D1E"/>
    <w:pPr>
      <w:ind w:left="2880"/>
    </w:pPr>
  </w:style>
  <w:style w:type="paragraph" w:customStyle="1" w:styleId="Body6">
    <w:name w:val="Body 6"/>
    <w:basedOn w:val="Zkladntext"/>
    <w:rsid w:val="00014D1E"/>
    <w:pPr>
      <w:spacing w:line="240" w:lineRule="auto"/>
      <w:ind w:left="3600"/>
    </w:pPr>
    <w:rPr>
      <w:spacing w:val="-2"/>
      <w:sz w:val="23"/>
    </w:rPr>
  </w:style>
  <w:style w:type="character" w:customStyle="1" w:styleId="BoldText">
    <w:name w:val="BoldText"/>
    <w:rsid w:val="00014D1E"/>
    <w:rPr>
      <w:b/>
    </w:rPr>
  </w:style>
  <w:style w:type="character" w:customStyle="1" w:styleId="BoldUnderlinedText">
    <w:name w:val="BoldUnderlinedText"/>
    <w:rsid w:val="00014D1E"/>
    <w:rPr>
      <w:b/>
      <w:u w:val="single"/>
    </w:rPr>
  </w:style>
  <w:style w:type="paragraph" w:customStyle="1" w:styleId="BodyS1">
    <w:name w:val="Body S1"/>
    <w:basedOn w:val="Normln"/>
    <w:rsid w:val="00014D1E"/>
    <w:pPr>
      <w:spacing w:line="360" w:lineRule="auto"/>
      <w:ind w:left="720"/>
    </w:pPr>
  </w:style>
  <w:style w:type="paragraph" w:customStyle="1" w:styleId="BodyS2">
    <w:name w:val="Body S2"/>
    <w:basedOn w:val="BodyS1"/>
    <w:rsid w:val="00014D1E"/>
  </w:style>
  <w:style w:type="paragraph" w:customStyle="1" w:styleId="BodyS3">
    <w:name w:val="Body S3"/>
    <w:basedOn w:val="BodyS2"/>
    <w:rsid w:val="00014D1E"/>
    <w:pPr>
      <w:ind w:left="1440"/>
    </w:pPr>
  </w:style>
  <w:style w:type="paragraph" w:customStyle="1" w:styleId="BodyS4">
    <w:name w:val="Body S4"/>
    <w:basedOn w:val="BodyS3"/>
    <w:rsid w:val="00014D1E"/>
    <w:pPr>
      <w:ind w:left="2160"/>
    </w:pPr>
  </w:style>
  <w:style w:type="paragraph" w:customStyle="1" w:styleId="BodyS5">
    <w:name w:val="Body S5"/>
    <w:basedOn w:val="BodyS4"/>
    <w:rsid w:val="00014D1E"/>
    <w:pPr>
      <w:ind w:left="2880"/>
    </w:pPr>
  </w:style>
  <w:style w:type="character" w:styleId="Odkaznakoment">
    <w:name w:val="annotation reference"/>
    <w:uiPriority w:val="99"/>
    <w:semiHidden/>
    <w:rsid w:val="00014D1E"/>
    <w:rPr>
      <w:sz w:val="16"/>
    </w:rPr>
  </w:style>
  <w:style w:type="paragraph" w:styleId="Textkomente">
    <w:name w:val="annotation text"/>
    <w:basedOn w:val="Normln"/>
    <w:link w:val="TextkomenteChar"/>
    <w:uiPriority w:val="99"/>
    <w:semiHidden/>
    <w:rsid w:val="00014D1E"/>
    <w:pPr>
      <w:numPr>
        <w:numId w:val="4"/>
      </w:numPr>
      <w:tabs>
        <w:tab w:val="clear" w:pos="720"/>
      </w:tabs>
      <w:ind w:left="0" w:firstLine="0"/>
    </w:pPr>
    <w:rPr>
      <w:sz w:val="20"/>
    </w:rPr>
  </w:style>
  <w:style w:type="character" w:customStyle="1" w:styleId="TextkomenteChar">
    <w:name w:val="Text komentáře Char"/>
    <w:basedOn w:val="Standardnpsmoodstavce"/>
    <w:link w:val="Textkomente"/>
    <w:uiPriority w:val="99"/>
    <w:semiHidden/>
    <w:rsid w:val="00014D1E"/>
    <w:rPr>
      <w:rFonts w:ascii="Times New Roman" w:eastAsia="Times New Roman" w:hAnsi="Times New Roman" w:cs="Times New Roman"/>
      <w:sz w:val="20"/>
      <w:szCs w:val="20"/>
    </w:rPr>
  </w:style>
  <w:style w:type="character" w:styleId="slostrnky">
    <w:name w:val="page number"/>
    <w:basedOn w:val="Standardnpsmoodstavce"/>
    <w:rsid w:val="00014D1E"/>
  </w:style>
  <w:style w:type="paragraph" w:customStyle="1" w:styleId="ListRoman1">
    <w:name w:val="List Roman 1"/>
    <w:basedOn w:val="Normln"/>
    <w:rsid w:val="00014D1E"/>
    <w:pPr>
      <w:numPr>
        <w:ilvl w:val="2"/>
        <w:numId w:val="4"/>
      </w:numPr>
      <w:tabs>
        <w:tab w:val="clear" w:pos="2160"/>
        <w:tab w:val="num" w:pos="720"/>
      </w:tabs>
      <w:spacing w:after="240" w:line="288" w:lineRule="auto"/>
      <w:ind w:left="720"/>
    </w:pPr>
    <w:rPr>
      <w:sz w:val="22"/>
    </w:rPr>
  </w:style>
  <w:style w:type="paragraph" w:customStyle="1" w:styleId="ListRoman2">
    <w:name w:val="List Roman 2"/>
    <w:basedOn w:val="Normln"/>
    <w:rsid w:val="00014D1E"/>
    <w:pPr>
      <w:tabs>
        <w:tab w:val="num" w:pos="1440"/>
      </w:tabs>
      <w:spacing w:after="240" w:line="288" w:lineRule="auto"/>
      <w:ind w:left="1440" w:hanging="720"/>
    </w:pPr>
    <w:rPr>
      <w:sz w:val="22"/>
    </w:rPr>
  </w:style>
  <w:style w:type="paragraph" w:customStyle="1" w:styleId="ListRoman3">
    <w:name w:val="List Roman 3"/>
    <w:basedOn w:val="Normln"/>
    <w:rsid w:val="00014D1E"/>
    <w:pPr>
      <w:tabs>
        <w:tab w:val="num" w:pos="2160"/>
      </w:tabs>
      <w:spacing w:after="240" w:line="288" w:lineRule="auto"/>
      <w:ind w:left="2160" w:hanging="720"/>
    </w:pPr>
    <w:rPr>
      <w:sz w:val="22"/>
    </w:rPr>
  </w:style>
  <w:style w:type="paragraph" w:styleId="Zkladntextodsazen">
    <w:name w:val="Body Text Indent"/>
    <w:basedOn w:val="Normln"/>
    <w:link w:val="ZkladntextodsazenChar"/>
    <w:rsid w:val="00014D1E"/>
    <w:pPr>
      <w:spacing w:after="240" w:line="288" w:lineRule="auto"/>
      <w:ind w:left="709" w:hanging="709"/>
    </w:pPr>
    <w:rPr>
      <w:sz w:val="22"/>
    </w:rPr>
  </w:style>
  <w:style w:type="character" w:customStyle="1" w:styleId="ZkladntextodsazenChar">
    <w:name w:val="Základní text odsazený Char"/>
    <w:basedOn w:val="Standardnpsmoodstavce"/>
    <w:link w:val="Zkladntextodsazen"/>
    <w:rsid w:val="00014D1E"/>
    <w:rPr>
      <w:rFonts w:ascii="Times New Roman" w:eastAsia="Times New Roman" w:hAnsi="Times New Roman" w:cs="Times New Roman"/>
      <w:szCs w:val="20"/>
    </w:rPr>
  </w:style>
  <w:style w:type="paragraph" w:styleId="Nzev">
    <w:name w:val="Title"/>
    <w:basedOn w:val="Normln"/>
    <w:link w:val="NzevChar"/>
    <w:qFormat/>
    <w:rsid w:val="00014D1E"/>
    <w:pPr>
      <w:jc w:val="center"/>
    </w:pPr>
    <w:rPr>
      <w:b/>
      <w:sz w:val="28"/>
    </w:rPr>
  </w:style>
  <w:style w:type="character" w:customStyle="1" w:styleId="NzevChar">
    <w:name w:val="Název Char"/>
    <w:basedOn w:val="Standardnpsmoodstavce"/>
    <w:link w:val="Nzev"/>
    <w:rsid w:val="00014D1E"/>
    <w:rPr>
      <w:rFonts w:ascii="Times New Roman" w:eastAsia="Times New Roman" w:hAnsi="Times New Roman" w:cs="Times New Roman"/>
      <w:b/>
      <w:sz w:val="28"/>
      <w:szCs w:val="20"/>
    </w:rPr>
  </w:style>
  <w:style w:type="paragraph" w:styleId="Zkladntextodsazen2">
    <w:name w:val="Body Text Indent 2"/>
    <w:basedOn w:val="Normln"/>
    <w:link w:val="Zkladntextodsazen2Char"/>
    <w:rsid w:val="00014D1E"/>
    <w:pPr>
      <w:keepLines/>
      <w:ind w:left="2160" w:hanging="1440"/>
    </w:pPr>
    <w:rPr>
      <w:szCs w:val="24"/>
      <w:lang w:val="en-US"/>
    </w:rPr>
  </w:style>
  <w:style w:type="character" w:customStyle="1" w:styleId="Zkladntextodsazen2Char">
    <w:name w:val="Základní text odsazený 2 Char"/>
    <w:basedOn w:val="Standardnpsmoodstavce"/>
    <w:link w:val="Zkladntextodsazen2"/>
    <w:rsid w:val="00014D1E"/>
    <w:rPr>
      <w:rFonts w:ascii="Times New Roman" w:eastAsia="Times New Roman" w:hAnsi="Times New Roman" w:cs="Times New Roman"/>
      <w:sz w:val="24"/>
      <w:szCs w:val="24"/>
      <w:lang w:val="en-US"/>
    </w:rPr>
  </w:style>
  <w:style w:type="paragraph" w:styleId="Zkladntext2">
    <w:name w:val="Body Text 2"/>
    <w:basedOn w:val="Normln"/>
    <w:link w:val="Zkladntext2Char"/>
    <w:rsid w:val="00014D1E"/>
    <w:pPr>
      <w:spacing w:before="100" w:beforeAutospacing="1" w:after="100" w:afterAutospacing="1"/>
    </w:pPr>
    <w:rPr>
      <w:sz w:val="22"/>
    </w:rPr>
  </w:style>
  <w:style w:type="character" w:customStyle="1" w:styleId="Zkladntext2Char">
    <w:name w:val="Základní text 2 Char"/>
    <w:basedOn w:val="Standardnpsmoodstavce"/>
    <w:link w:val="Zkladntext2"/>
    <w:rsid w:val="00014D1E"/>
    <w:rPr>
      <w:rFonts w:ascii="Times New Roman" w:eastAsia="Times New Roman" w:hAnsi="Times New Roman" w:cs="Times New Roman"/>
      <w:szCs w:val="20"/>
    </w:rPr>
  </w:style>
  <w:style w:type="paragraph" w:customStyle="1" w:styleId="Pedmtkomente1">
    <w:name w:val="Předmět komentáře1"/>
    <w:basedOn w:val="Textkomente"/>
    <w:next w:val="Textkomente"/>
    <w:semiHidden/>
    <w:rsid w:val="00014D1E"/>
    <w:rPr>
      <w:b/>
      <w:bCs/>
    </w:rPr>
  </w:style>
  <w:style w:type="paragraph" w:customStyle="1" w:styleId="Textbubliny1">
    <w:name w:val="Text bubliny1"/>
    <w:basedOn w:val="Normln"/>
    <w:semiHidden/>
    <w:rsid w:val="00014D1E"/>
    <w:rPr>
      <w:rFonts w:ascii="Tahoma" w:hAnsi="Tahoma" w:cs="Tahoma"/>
      <w:sz w:val="16"/>
      <w:szCs w:val="16"/>
    </w:rPr>
  </w:style>
  <w:style w:type="paragraph" w:styleId="Zkladntextodsazen3">
    <w:name w:val="Body Text Indent 3"/>
    <w:basedOn w:val="Normln"/>
    <w:link w:val="Zkladntextodsazen3Char"/>
    <w:rsid w:val="00014D1E"/>
    <w:pPr>
      <w:spacing w:before="100" w:beforeAutospacing="1" w:after="100" w:afterAutospacing="1"/>
      <w:ind w:left="720"/>
    </w:pPr>
    <w:rPr>
      <w:sz w:val="22"/>
    </w:rPr>
  </w:style>
  <w:style w:type="character" w:customStyle="1" w:styleId="Zkladntextodsazen3Char">
    <w:name w:val="Základní text odsazený 3 Char"/>
    <w:basedOn w:val="Standardnpsmoodstavce"/>
    <w:link w:val="Zkladntextodsazen3"/>
    <w:rsid w:val="00014D1E"/>
    <w:rPr>
      <w:rFonts w:ascii="Times New Roman" w:eastAsia="Times New Roman" w:hAnsi="Times New Roman" w:cs="Times New Roman"/>
      <w:szCs w:val="20"/>
    </w:rPr>
  </w:style>
  <w:style w:type="paragraph" w:styleId="Zkladntext3">
    <w:name w:val="Body Text 3"/>
    <w:basedOn w:val="Normln"/>
    <w:link w:val="Zkladntext3Char"/>
    <w:rsid w:val="00014D1E"/>
    <w:pPr>
      <w:spacing w:after="120"/>
    </w:pPr>
    <w:rPr>
      <w:sz w:val="16"/>
      <w:szCs w:val="16"/>
      <w:lang w:val="en-GB"/>
    </w:rPr>
  </w:style>
  <w:style w:type="character" w:customStyle="1" w:styleId="Zkladntext3Char">
    <w:name w:val="Základní text 3 Char"/>
    <w:basedOn w:val="Standardnpsmoodstavce"/>
    <w:link w:val="Zkladntext3"/>
    <w:rsid w:val="00014D1E"/>
    <w:rPr>
      <w:rFonts w:ascii="Times New Roman" w:eastAsia="Times New Roman" w:hAnsi="Times New Roman" w:cs="Times New Roman"/>
      <w:sz w:val="16"/>
      <w:szCs w:val="16"/>
      <w:lang w:val="en-GB"/>
    </w:rPr>
  </w:style>
  <w:style w:type="paragraph" w:styleId="Textbubliny">
    <w:name w:val="Balloon Text"/>
    <w:basedOn w:val="Normln"/>
    <w:link w:val="TextbublinyChar"/>
    <w:rsid w:val="00014D1E"/>
    <w:rPr>
      <w:rFonts w:ascii="Tahoma" w:hAnsi="Tahoma"/>
      <w:sz w:val="16"/>
      <w:szCs w:val="16"/>
      <w:lang w:val="en-GB"/>
    </w:rPr>
  </w:style>
  <w:style w:type="character" w:customStyle="1" w:styleId="TextbublinyChar">
    <w:name w:val="Text bubliny Char"/>
    <w:basedOn w:val="Standardnpsmoodstavce"/>
    <w:link w:val="Textbubliny"/>
    <w:rsid w:val="00014D1E"/>
    <w:rPr>
      <w:rFonts w:ascii="Tahoma" w:eastAsia="Times New Roman" w:hAnsi="Tahoma" w:cs="Times New Roman"/>
      <w:sz w:val="16"/>
      <w:szCs w:val="16"/>
      <w:lang w:val="en-GB"/>
    </w:rPr>
  </w:style>
  <w:style w:type="character" w:styleId="Sledovanodkaz">
    <w:name w:val="FollowedHyperlink"/>
    <w:uiPriority w:val="99"/>
    <w:unhideWhenUsed/>
    <w:rsid w:val="00014D1E"/>
    <w:rPr>
      <w:color w:val="800080"/>
      <w:u w:val="single"/>
    </w:rPr>
  </w:style>
  <w:style w:type="paragraph" w:customStyle="1" w:styleId="xl64">
    <w:name w:val="xl64"/>
    <w:basedOn w:val="Normln"/>
    <w:rsid w:val="00014D1E"/>
    <w:pPr>
      <w:shd w:val="clear" w:color="000000" w:fill="FFFFFF"/>
      <w:spacing w:before="100" w:beforeAutospacing="1" w:after="100" w:afterAutospacing="1"/>
      <w:jc w:val="left"/>
    </w:pPr>
    <w:rPr>
      <w:rFonts w:ascii="Calibri" w:hAnsi="Calibri" w:cs="Calibri"/>
      <w:sz w:val="18"/>
      <w:szCs w:val="18"/>
      <w:lang w:eastAsia="cs-CZ"/>
    </w:rPr>
  </w:style>
  <w:style w:type="paragraph" w:customStyle="1" w:styleId="xl65">
    <w:name w:val="xl65"/>
    <w:basedOn w:val="Normln"/>
    <w:rsid w:val="00014D1E"/>
    <w:pPr>
      <w:shd w:val="clear" w:color="000000" w:fill="FFFFFF"/>
      <w:spacing w:before="100" w:beforeAutospacing="1" w:after="100" w:afterAutospacing="1"/>
      <w:jc w:val="right"/>
      <w:textAlignment w:val="center"/>
    </w:pPr>
    <w:rPr>
      <w:rFonts w:ascii="Calibri" w:hAnsi="Calibri" w:cs="Calibri"/>
      <w:sz w:val="18"/>
      <w:szCs w:val="18"/>
      <w:lang w:eastAsia="cs-CZ"/>
    </w:rPr>
  </w:style>
  <w:style w:type="paragraph" w:customStyle="1" w:styleId="xl66">
    <w:name w:val="xl66"/>
    <w:basedOn w:val="Normln"/>
    <w:rsid w:val="00014D1E"/>
    <w:pPr>
      <w:shd w:val="clear" w:color="000000" w:fill="FFFFFF"/>
      <w:spacing w:before="100" w:beforeAutospacing="1" w:after="100" w:afterAutospacing="1"/>
      <w:jc w:val="right"/>
      <w:textAlignment w:val="center"/>
    </w:pPr>
    <w:rPr>
      <w:rFonts w:ascii="Calibri" w:hAnsi="Calibri" w:cs="Calibri"/>
      <w:sz w:val="18"/>
      <w:szCs w:val="18"/>
      <w:lang w:eastAsia="cs-CZ"/>
    </w:rPr>
  </w:style>
  <w:style w:type="paragraph" w:customStyle="1" w:styleId="xl67">
    <w:name w:val="xl67"/>
    <w:basedOn w:val="Normln"/>
    <w:rsid w:val="00014D1E"/>
    <w:pPr>
      <w:shd w:val="clear" w:color="000000" w:fill="FFFFFF"/>
      <w:spacing w:before="100" w:beforeAutospacing="1" w:after="100" w:afterAutospacing="1"/>
      <w:jc w:val="right"/>
    </w:pPr>
    <w:rPr>
      <w:rFonts w:ascii="Calibri" w:hAnsi="Calibri" w:cs="Calibri"/>
      <w:sz w:val="18"/>
      <w:szCs w:val="18"/>
      <w:lang w:eastAsia="cs-CZ"/>
    </w:rPr>
  </w:style>
  <w:style w:type="paragraph" w:customStyle="1" w:styleId="xl68">
    <w:name w:val="xl68"/>
    <w:basedOn w:val="Normln"/>
    <w:rsid w:val="00014D1E"/>
    <w:pPr>
      <w:shd w:val="clear" w:color="000000" w:fill="FFFFFF"/>
      <w:spacing w:before="100" w:beforeAutospacing="1" w:after="100" w:afterAutospacing="1"/>
      <w:jc w:val="center"/>
    </w:pPr>
    <w:rPr>
      <w:rFonts w:ascii="Calibri" w:hAnsi="Calibri" w:cs="Calibri"/>
      <w:sz w:val="18"/>
      <w:szCs w:val="18"/>
      <w:lang w:eastAsia="cs-CZ"/>
    </w:rPr>
  </w:style>
  <w:style w:type="paragraph" w:customStyle="1" w:styleId="xl69">
    <w:name w:val="xl69"/>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18"/>
      <w:szCs w:val="18"/>
      <w:lang w:eastAsia="cs-CZ"/>
    </w:rPr>
  </w:style>
  <w:style w:type="paragraph" w:customStyle="1" w:styleId="xl70">
    <w:name w:val="xl70"/>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cs="Calibri"/>
      <w:b/>
      <w:bCs/>
      <w:sz w:val="18"/>
      <w:szCs w:val="18"/>
      <w:lang w:eastAsia="cs-CZ"/>
    </w:rPr>
  </w:style>
  <w:style w:type="paragraph" w:customStyle="1" w:styleId="xl71">
    <w:name w:val="xl71"/>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18"/>
      <w:szCs w:val="18"/>
      <w:lang w:eastAsia="cs-CZ"/>
    </w:rPr>
  </w:style>
  <w:style w:type="paragraph" w:customStyle="1" w:styleId="xl72">
    <w:name w:val="xl72"/>
    <w:basedOn w:val="Normln"/>
    <w:rsid w:val="00014D1E"/>
    <w:pPr>
      <w:shd w:val="clear" w:color="000000" w:fill="FFFFFF"/>
      <w:spacing w:before="100" w:beforeAutospacing="1" w:after="100" w:afterAutospacing="1"/>
      <w:jc w:val="center"/>
    </w:pPr>
    <w:rPr>
      <w:rFonts w:ascii="Calibri" w:hAnsi="Calibri" w:cs="Calibri"/>
      <w:sz w:val="18"/>
      <w:szCs w:val="18"/>
      <w:lang w:eastAsia="cs-CZ"/>
    </w:rPr>
  </w:style>
  <w:style w:type="paragraph" w:customStyle="1" w:styleId="xl73">
    <w:name w:val="xl73"/>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lang w:eastAsia="cs-CZ"/>
    </w:rPr>
  </w:style>
  <w:style w:type="paragraph" w:customStyle="1" w:styleId="xl74">
    <w:name w:val="xl74"/>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sz w:val="18"/>
      <w:szCs w:val="18"/>
      <w:lang w:eastAsia="cs-CZ"/>
    </w:rPr>
  </w:style>
  <w:style w:type="paragraph" w:customStyle="1" w:styleId="xl75">
    <w:name w:val="xl75"/>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sz w:val="18"/>
      <w:szCs w:val="18"/>
      <w:lang w:eastAsia="cs-CZ"/>
    </w:rPr>
  </w:style>
  <w:style w:type="paragraph" w:customStyle="1" w:styleId="xl76">
    <w:name w:val="xl76"/>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sz w:val="18"/>
      <w:szCs w:val="18"/>
      <w:lang w:eastAsia="cs-CZ"/>
    </w:rPr>
  </w:style>
  <w:style w:type="paragraph" w:customStyle="1" w:styleId="xl77">
    <w:name w:val="xl77"/>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sz w:val="18"/>
      <w:szCs w:val="18"/>
      <w:lang w:eastAsia="cs-CZ"/>
    </w:rPr>
  </w:style>
  <w:style w:type="paragraph" w:customStyle="1" w:styleId="xl78">
    <w:name w:val="xl78"/>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sz w:val="18"/>
      <w:szCs w:val="18"/>
      <w:lang w:eastAsia="cs-CZ"/>
    </w:rPr>
  </w:style>
  <w:style w:type="paragraph" w:customStyle="1" w:styleId="xl79">
    <w:name w:val="xl79"/>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lang w:eastAsia="cs-CZ"/>
    </w:rPr>
  </w:style>
  <w:style w:type="paragraph" w:customStyle="1" w:styleId="xl80">
    <w:name w:val="xl80"/>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sz w:val="18"/>
      <w:szCs w:val="18"/>
      <w:lang w:eastAsia="cs-CZ"/>
    </w:rPr>
  </w:style>
  <w:style w:type="paragraph" w:customStyle="1" w:styleId="xl81">
    <w:name w:val="xl81"/>
    <w:basedOn w:val="Normln"/>
    <w:rsid w:val="00014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18"/>
      <w:szCs w:val="18"/>
      <w:lang w:eastAsia="cs-CZ"/>
    </w:rPr>
  </w:style>
  <w:style w:type="paragraph" w:customStyle="1" w:styleId="Odsazen1">
    <w:name w:val="Odsazení 1"/>
    <w:rsid w:val="002260FF"/>
    <w:pPr>
      <w:spacing w:before="85" w:after="0" w:line="240" w:lineRule="auto"/>
      <w:ind w:left="283"/>
      <w:jc w:val="both"/>
    </w:pPr>
    <w:rPr>
      <w:rFonts w:ascii="Arial" w:eastAsia="Times New Roman" w:hAnsi="Arial" w:cs="Times New Roman"/>
      <w:color w:val="000000"/>
      <w:sz w:val="20"/>
      <w:szCs w:val="20"/>
      <w:lang w:eastAsia="cs-CZ"/>
    </w:rPr>
  </w:style>
  <w:style w:type="paragraph" w:styleId="Odstavecseseznamem">
    <w:name w:val="List Paragraph"/>
    <w:basedOn w:val="Normln"/>
    <w:uiPriority w:val="34"/>
    <w:qFormat/>
    <w:rsid w:val="002260FF"/>
    <w:pPr>
      <w:ind w:left="720"/>
      <w:contextualSpacing/>
    </w:pPr>
  </w:style>
  <w:style w:type="paragraph" w:styleId="Pedmtkomente">
    <w:name w:val="annotation subject"/>
    <w:basedOn w:val="Textkomente"/>
    <w:next w:val="Textkomente"/>
    <w:link w:val="PedmtkomenteChar"/>
    <w:uiPriority w:val="99"/>
    <w:semiHidden/>
    <w:unhideWhenUsed/>
    <w:rsid w:val="003F2EC0"/>
    <w:pPr>
      <w:numPr>
        <w:numId w:val="0"/>
      </w:numPr>
    </w:pPr>
    <w:rPr>
      <w:b/>
      <w:bCs/>
    </w:rPr>
  </w:style>
  <w:style w:type="character" w:customStyle="1" w:styleId="PedmtkomenteChar">
    <w:name w:val="Předmět komentáře Char"/>
    <w:basedOn w:val="TextkomenteChar"/>
    <w:link w:val="Pedmtkomente"/>
    <w:uiPriority w:val="99"/>
    <w:semiHidden/>
    <w:rsid w:val="003F2EC0"/>
    <w:rPr>
      <w:rFonts w:ascii="Times New Roman" w:eastAsia="Times New Roman" w:hAnsi="Times New Roman" w:cs="Times New Roman"/>
      <w:b/>
      <w:bCs/>
      <w:sz w:val="20"/>
      <w:szCs w:val="20"/>
    </w:rPr>
  </w:style>
  <w:style w:type="character" w:customStyle="1" w:styleId="BezmezerChar">
    <w:name w:val="Bez mezer Char"/>
    <w:link w:val="Bezmezer"/>
    <w:locked/>
    <w:rsid w:val="000D1B2A"/>
  </w:style>
  <w:style w:type="paragraph" w:styleId="Bezmezer">
    <w:name w:val="No Spacing"/>
    <w:link w:val="BezmezerChar"/>
    <w:qFormat/>
    <w:rsid w:val="000D1B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425">
      <w:bodyDiv w:val="1"/>
      <w:marLeft w:val="0"/>
      <w:marRight w:val="0"/>
      <w:marTop w:val="0"/>
      <w:marBottom w:val="0"/>
      <w:divBdr>
        <w:top w:val="none" w:sz="0" w:space="0" w:color="auto"/>
        <w:left w:val="none" w:sz="0" w:space="0" w:color="auto"/>
        <w:bottom w:val="none" w:sz="0" w:space="0" w:color="auto"/>
        <w:right w:val="none" w:sz="0" w:space="0" w:color="auto"/>
      </w:divBdr>
    </w:div>
    <w:div w:id="1389258103">
      <w:bodyDiv w:val="1"/>
      <w:marLeft w:val="0"/>
      <w:marRight w:val="0"/>
      <w:marTop w:val="0"/>
      <w:marBottom w:val="0"/>
      <w:divBdr>
        <w:top w:val="none" w:sz="0" w:space="0" w:color="auto"/>
        <w:left w:val="none" w:sz="0" w:space="0" w:color="auto"/>
        <w:bottom w:val="none" w:sz="0" w:space="0" w:color="auto"/>
        <w:right w:val="none" w:sz="0" w:space="0" w:color="auto"/>
      </w:divBdr>
    </w:div>
    <w:div w:id="1943102052">
      <w:bodyDiv w:val="1"/>
      <w:marLeft w:val="0"/>
      <w:marRight w:val="0"/>
      <w:marTop w:val="0"/>
      <w:marBottom w:val="0"/>
      <w:divBdr>
        <w:top w:val="none" w:sz="0" w:space="0" w:color="auto"/>
        <w:left w:val="none" w:sz="0" w:space="0" w:color="auto"/>
        <w:bottom w:val="none" w:sz="0" w:space="0" w:color="auto"/>
        <w:right w:val="none" w:sz="0" w:space="0" w:color="auto"/>
      </w:divBdr>
    </w:div>
    <w:div w:id="1959986626">
      <w:bodyDiv w:val="1"/>
      <w:marLeft w:val="0"/>
      <w:marRight w:val="0"/>
      <w:marTop w:val="0"/>
      <w:marBottom w:val="0"/>
      <w:divBdr>
        <w:top w:val="none" w:sz="0" w:space="0" w:color="auto"/>
        <w:left w:val="none" w:sz="0" w:space="0" w:color="auto"/>
        <w:bottom w:val="none" w:sz="0" w:space="0" w:color="auto"/>
        <w:right w:val="none" w:sz="0" w:space="0" w:color="auto"/>
      </w:divBdr>
    </w:div>
    <w:div w:id="20517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57B1-8869-4E41-AFBC-7F74C4F0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2360</Words>
  <Characters>13929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 Gabriela Vinklerová</cp:lastModifiedBy>
  <cp:revision>8</cp:revision>
  <dcterms:created xsi:type="dcterms:W3CDTF">2019-04-18T08:28:00Z</dcterms:created>
  <dcterms:modified xsi:type="dcterms:W3CDTF">2019-09-26T12:45:00Z</dcterms:modified>
</cp:coreProperties>
</file>