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54" w:rsidRPr="005134A0" w:rsidRDefault="003947D4" w:rsidP="00FC0AC5">
      <w:pPr>
        <w:pStyle w:val="Nadpis1"/>
        <w:rPr>
          <w:b w:val="0"/>
          <w:bCs w:val="0"/>
          <w:color w:val="002060"/>
          <w:kern w:val="0"/>
          <w:sz w:val="36"/>
          <w:szCs w:val="36"/>
          <w:lang w:val="cs-CZ" w:bidi="cs-CZ"/>
        </w:rPr>
      </w:pPr>
      <w:r w:rsidRPr="005134A0">
        <w:rPr>
          <w:b w:val="0"/>
          <w:bCs w:val="0"/>
          <w:color w:val="002060"/>
          <w:kern w:val="0"/>
          <w:sz w:val="36"/>
          <w:szCs w:val="36"/>
          <w:lang w:val="cs-CZ" w:bidi="cs-CZ"/>
        </w:rPr>
        <w:t xml:space="preserve">Rozsah služeb </w:t>
      </w:r>
    </w:p>
    <w:p w:rsidR="00144D48" w:rsidRDefault="00144D48" w:rsidP="00FC0AC5">
      <w:pPr>
        <w:pStyle w:val="Odstavecseseznamem"/>
        <w:spacing w:line="276" w:lineRule="auto"/>
        <w:ind w:left="0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98407D" w:rsidRPr="0098407D" w:rsidRDefault="0098407D" w:rsidP="00617924">
      <w:pPr>
        <w:rPr>
          <w:lang w:val="cs-CZ"/>
        </w:rPr>
      </w:pPr>
      <w:r w:rsidRPr="0098407D">
        <w:rPr>
          <w:lang w:val="cs-CZ"/>
        </w:rPr>
        <w:t xml:space="preserve">Makléř bude níže uvedené služby poskytovat </w:t>
      </w:r>
      <w:r>
        <w:rPr>
          <w:lang w:val="cs-CZ"/>
        </w:rPr>
        <w:t xml:space="preserve">po dobu jejich platnosti </w:t>
      </w:r>
      <w:r w:rsidR="00F4280A">
        <w:rPr>
          <w:lang w:val="cs-CZ"/>
        </w:rPr>
        <w:t xml:space="preserve">(případně později také ve vztahu k událostem nastalým za jejich platnosti) </w:t>
      </w:r>
      <w:r w:rsidRPr="0098407D">
        <w:rPr>
          <w:lang w:val="cs-CZ"/>
        </w:rPr>
        <w:t>ve vztahu k</w:t>
      </w:r>
      <w:r>
        <w:rPr>
          <w:lang w:val="cs-CZ"/>
        </w:rPr>
        <w:t xml:space="preserve"> následujícím existujícím </w:t>
      </w:r>
      <w:r w:rsidRPr="0098407D">
        <w:rPr>
          <w:lang w:val="cs-CZ"/>
        </w:rPr>
        <w:t>pojistným smlouvám:</w:t>
      </w:r>
    </w:p>
    <w:p w:rsidR="0098407D" w:rsidRDefault="0098407D" w:rsidP="0098407D">
      <w:pPr>
        <w:pStyle w:val="Odstavecseseznamem"/>
        <w:numPr>
          <w:ilvl w:val="0"/>
          <w:numId w:val="6"/>
        </w:numPr>
        <w:ind w:left="714" w:hanging="357"/>
        <w:contextualSpacing w:val="0"/>
      </w:pPr>
      <w:r>
        <w:t>PS č. 899-23676-17, o pojištění majetku podnikatelů (pojištění živelní, pojištění odcizení) a o pojištění odpovědnosti, uzavřen</w:t>
      </w:r>
      <w:r w:rsidR="003011A4">
        <w:t>á</w:t>
      </w:r>
      <w:r>
        <w:t xml:space="preserve"> dne </w:t>
      </w:r>
      <w:proofErr w:type="gramStart"/>
      <w:r>
        <w:t>31.8.2016</w:t>
      </w:r>
      <w:proofErr w:type="gramEnd"/>
      <w:r>
        <w:t xml:space="preserve"> s Českou pojišťovnou, a.s.</w:t>
      </w:r>
      <w:r w:rsidR="00F4280A">
        <w:t>,</w:t>
      </w:r>
    </w:p>
    <w:p w:rsidR="0098407D" w:rsidRDefault="0098407D" w:rsidP="0098407D">
      <w:pPr>
        <w:pStyle w:val="Odstavecseseznamem"/>
        <w:numPr>
          <w:ilvl w:val="0"/>
          <w:numId w:val="6"/>
        </w:numPr>
        <w:ind w:left="714" w:hanging="357"/>
        <w:contextualSpacing w:val="0"/>
      </w:pPr>
      <w:r>
        <w:t xml:space="preserve">PS č. </w:t>
      </w:r>
      <w:r w:rsidR="00F4280A">
        <w:t xml:space="preserve">7721084877, pro stavební a montážní pojištění budovaného díla, uzavřená dne </w:t>
      </w:r>
      <w:proofErr w:type="gramStart"/>
      <w:r w:rsidR="00F4280A">
        <w:t>10.5.2018</w:t>
      </w:r>
      <w:proofErr w:type="gramEnd"/>
      <w:r w:rsidR="00F4280A">
        <w:t xml:space="preserve"> s Kooperativou pojišťovnou, a.s., Vienna Insurance Group, Allianz pojišťovnou, a.s., a UNIQA pojišťovnou a.s.,</w:t>
      </w:r>
    </w:p>
    <w:p w:rsidR="00F4280A" w:rsidRDefault="00F4280A" w:rsidP="0098407D">
      <w:pPr>
        <w:pStyle w:val="Odstavecseseznamem"/>
        <w:numPr>
          <w:ilvl w:val="0"/>
          <w:numId w:val="6"/>
        </w:numPr>
        <w:ind w:left="714" w:hanging="357"/>
        <w:contextualSpacing w:val="0"/>
      </w:pPr>
      <w:r>
        <w:t xml:space="preserve">PS č. 2739303841, uzavřená dne </w:t>
      </w:r>
      <w:proofErr w:type="gramStart"/>
      <w:r>
        <w:t>31.7.2008</w:t>
      </w:r>
      <w:proofErr w:type="gramEnd"/>
      <w:r>
        <w:t xml:space="preserve"> s UNIQA pojišťovnou a.s.</w:t>
      </w:r>
      <w:r w:rsidR="003011A4">
        <w:t>,</w:t>
      </w:r>
    </w:p>
    <w:p w:rsidR="003011A4" w:rsidRPr="005462AB" w:rsidRDefault="003011A4" w:rsidP="00871B73">
      <w:pPr>
        <w:pStyle w:val="Odstavecseseznamem"/>
        <w:numPr>
          <w:ilvl w:val="0"/>
          <w:numId w:val="6"/>
        </w:numPr>
        <w:ind w:left="714" w:hanging="357"/>
        <w:contextualSpacing w:val="0"/>
      </w:pPr>
      <w:r w:rsidRPr="005462AB">
        <w:t>Cestovní pojištění</w:t>
      </w:r>
      <w:r w:rsidR="00871B73" w:rsidRPr="005462AB">
        <w:t xml:space="preserve"> – rámcová smlouva č. 2209155317 uzavřená </w:t>
      </w:r>
      <w:r w:rsidR="005462AB">
        <w:t xml:space="preserve">dne 14. 12. 2017 </w:t>
      </w:r>
      <w:r w:rsidR="00871B73" w:rsidRPr="005462AB">
        <w:t xml:space="preserve">s pojišťovnou </w:t>
      </w:r>
      <w:proofErr w:type="spellStart"/>
      <w:r w:rsidR="00871B73" w:rsidRPr="005462AB">
        <w:t>Colonnade</w:t>
      </w:r>
      <w:proofErr w:type="spellEnd"/>
      <w:r w:rsidR="005462AB">
        <w:t xml:space="preserve"> Insurance </w:t>
      </w:r>
      <w:proofErr w:type="gramStart"/>
      <w:r w:rsidR="005462AB">
        <w:t>S.A.</w:t>
      </w:r>
      <w:proofErr w:type="gramEnd"/>
    </w:p>
    <w:p w:rsidR="003011A4" w:rsidRPr="005462AB" w:rsidRDefault="003011A4" w:rsidP="0098407D">
      <w:pPr>
        <w:pStyle w:val="Odstavecseseznamem"/>
        <w:numPr>
          <w:ilvl w:val="0"/>
          <w:numId w:val="6"/>
        </w:numPr>
        <w:ind w:left="714" w:hanging="357"/>
        <w:contextualSpacing w:val="0"/>
      </w:pPr>
      <w:r w:rsidRPr="005462AB">
        <w:t>Pojištění přepravy</w:t>
      </w:r>
      <w:r w:rsidR="00871B73" w:rsidRPr="005462AB">
        <w:t xml:space="preserve"> </w:t>
      </w:r>
      <w:r w:rsidR="00E965E8">
        <w:t xml:space="preserve">zásilek </w:t>
      </w:r>
      <w:r w:rsidR="00871B73" w:rsidRPr="005462AB">
        <w:t xml:space="preserve">– </w:t>
      </w:r>
      <w:r w:rsidR="00A30C57">
        <w:t xml:space="preserve">S16/144E, </w:t>
      </w:r>
      <w:r w:rsidR="00871B73" w:rsidRPr="005462AB">
        <w:t xml:space="preserve">rámcová smlouva </w:t>
      </w:r>
      <w:r w:rsidR="00E965E8">
        <w:t xml:space="preserve">č. </w:t>
      </w:r>
      <w:r w:rsidR="00871B73" w:rsidRPr="005462AB">
        <w:t>2030007066 s UNIQA pojišťovnou a.s.</w:t>
      </w:r>
      <w:r w:rsidR="00E965E8">
        <w:t xml:space="preserve"> ze dne 15. 8. 2016</w:t>
      </w:r>
    </w:p>
    <w:p w:rsidR="00871B73" w:rsidRPr="00AD4553" w:rsidRDefault="00871B73" w:rsidP="0098407D">
      <w:pPr>
        <w:pStyle w:val="Odstavecseseznamem"/>
        <w:numPr>
          <w:ilvl w:val="0"/>
          <w:numId w:val="6"/>
        </w:numPr>
        <w:ind w:left="714" w:hanging="357"/>
        <w:contextualSpacing w:val="0"/>
      </w:pPr>
      <w:r w:rsidRPr="00AD4553">
        <w:t xml:space="preserve">Pojištění přepravy </w:t>
      </w:r>
      <w:r w:rsidR="00AD4553">
        <w:t xml:space="preserve">zásilek </w:t>
      </w:r>
      <w:r w:rsidRPr="00AD4553">
        <w:t xml:space="preserve">– </w:t>
      </w:r>
      <w:r w:rsidR="00AD4553">
        <w:t xml:space="preserve">S14/124E, </w:t>
      </w:r>
      <w:r w:rsidRPr="00AD4553">
        <w:t>PS č. 2038006122 s UNIQA pojišťovnou a.s.</w:t>
      </w:r>
    </w:p>
    <w:p w:rsidR="00871B73" w:rsidRPr="00790256" w:rsidRDefault="00871B73" w:rsidP="0098407D">
      <w:pPr>
        <w:pStyle w:val="Odstavecseseznamem"/>
        <w:numPr>
          <w:ilvl w:val="0"/>
          <w:numId w:val="6"/>
        </w:numPr>
        <w:ind w:left="714" w:hanging="357"/>
        <w:contextualSpacing w:val="0"/>
      </w:pPr>
      <w:r w:rsidRPr="00790256">
        <w:t xml:space="preserve">Pojištění </w:t>
      </w:r>
      <w:r w:rsidR="003E01A4" w:rsidRPr="00790256">
        <w:t xml:space="preserve">odpovědnosti za škodu způsobenou členy orgánů právnických osob </w:t>
      </w:r>
      <w:r w:rsidRPr="00790256">
        <w:t>– PS č. 400022696 uzavřená s  Allianz pojišťovnou a.s.</w:t>
      </w:r>
      <w:r w:rsidR="003E01A4" w:rsidRPr="00790256">
        <w:t xml:space="preserve"> dne 22. 12. 2008</w:t>
      </w:r>
    </w:p>
    <w:p w:rsidR="00AD4553" w:rsidRPr="005462AB" w:rsidRDefault="00AD4553" w:rsidP="0098407D">
      <w:pPr>
        <w:pStyle w:val="Odstavecseseznamem"/>
        <w:numPr>
          <w:ilvl w:val="0"/>
          <w:numId w:val="6"/>
        </w:numPr>
        <w:ind w:left="714" w:hanging="357"/>
        <w:contextualSpacing w:val="0"/>
      </w:pPr>
      <w:r>
        <w:t>Pojištění odpovědnosti za škody z výkonu povolání (pojištění odpovědnosti statutárních orgánů) – PS č. 53392262-15, upravena k </w:t>
      </w:r>
      <w:proofErr w:type="gramStart"/>
      <w:r>
        <w:t>18.8.2017</w:t>
      </w:r>
      <w:proofErr w:type="gramEnd"/>
      <w:r>
        <w:t>, Česká pojišťovna a.s.</w:t>
      </w:r>
      <w:bookmarkStart w:id="0" w:name="_GoBack"/>
      <w:bookmarkEnd w:id="0"/>
    </w:p>
    <w:p w:rsidR="00EF12F1" w:rsidRDefault="003011A4" w:rsidP="005462AB">
      <w:pPr>
        <w:pStyle w:val="Odstavecseseznamem"/>
        <w:numPr>
          <w:ilvl w:val="0"/>
          <w:numId w:val="6"/>
        </w:numPr>
        <w:ind w:left="714" w:hanging="357"/>
        <w:contextualSpacing w:val="0"/>
      </w:pPr>
      <w:r w:rsidRPr="005462AB">
        <w:t>Autopojištění</w:t>
      </w:r>
      <w:r w:rsidR="00871B73" w:rsidRPr="005462AB">
        <w:t xml:space="preserve">  - rámcová smlouva č. 1786627910 </w:t>
      </w:r>
      <w:r w:rsidR="000A252C" w:rsidRPr="005462AB">
        <w:t>uzavřená s Českou pojišťovnou a.s.</w:t>
      </w:r>
      <w:r w:rsidR="00EF12F1">
        <w:t xml:space="preserve"> dne 21. 2. 2018</w:t>
      </w:r>
    </w:p>
    <w:p w:rsidR="00EF12F1" w:rsidRDefault="00EF12F1" w:rsidP="00EF12F1"/>
    <w:p w:rsidR="0098407D" w:rsidRPr="005462AB" w:rsidRDefault="0098407D" w:rsidP="00EF12F1">
      <w:r w:rsidRPr="005462AB">
        <w:t xml:space="preserve">a </w:t>
      </w:r>
      <w:proofErr w:type="spellStart"/>
      <w:r w:rsidRPr="005462AB">
        <w:t>dále</w:t>
      </w:r>
      <w:proofErr w:type="spellEnd"/>
      <w:r w:rsidRPr="005462AB">
        <w:t xml:space="preserve"> </w:t>
      </w:r>
      <w:proofErr w:type="spellStart"/>
      <w:r w:rsidRPr="005462AB">
        <w:t>ve</w:t>
      </w:r>
      <w:proofErr w:type="spellEnd"/>
      <w:r w:rsidRPr="005462AB">
        <w:t xml:space="preserve"> </w:t>
      </w:r>
      <w:proofErr w:type="spellStart"/>
      <w:r w:rsidRPr="005462AB">
        <w:t>vztahu</w:t>
      </w:r>
      <w:proofErr w:type="spellEnd"/>
      <w:r w:rsidRPr="005462AB">
        <w:t xml:space="preserve"> k </w:t>
      </w:r>
      <w:proofErr w:type="spellStart"/>
      <w:r w:rsidRPr="005462AB">
        <w:t>případným</w:t>
      </w:r>
      <w:proofErr w:type="spellEnd"/>
      <w:r w:rsidRPr="005462AB">
        <w:t xml:space="preserve"> dalším novým nebo obnoveným pojištěním, bude-li mu ve vztahu k nim uděleno písemné pověření. </w:t>
      </w:r>
    </w:p>
    <w:p w:rsidR="000A252C" w:rsidRDefault="000A252C" w:rsidP="00617924">
      <w:pPr>
        <w:rPr>
          <w:lang w:val="cs-CZ"/>
        </w:rPr>
      </w:pPr>
    </w:p>
    <w:p w:rsidR="00144D48" w:rsidRPr="005462AB" w:rsidRDefault="00637C6B" w:rsidP="00617924">
      <w:pPr>
        <w:rPr>
          <w:lang w:val="cs-CZ"/>
        </w:rPr>
      </w:pPr>
      <w:r w:rsidRPr="005462AB">
        <w:rPr>
          <w:lang w:val="cs-CZ"/>
        </w:rPr>
        <w:t>Uvedené služby</w:t>
      </w:r>
      <w:r w:rsidR="006058F8" w:rsidRPr="005462AB">
        <w:rPr>
          <w:lang w:val="cs-CZ"/>
        </w:rPr>
        <w:t xml:space="preserve"> jsou poskytované Makléřem</w:t>
      </w:r>
      <w:r w:rsidR="002D6BEB" w:rsidRPr="005462AB">
        <w:rPr>
          <w:lang w:val="cs-CZ"/>
        </w:rPr>
        <w:t xml:space="preserve"> v rámci Smlouvy o </w:t>
      </w:r>
      <w:r w:rsidR="00144D48" w:rsidRPr="005462AB">
        <w:rPr>
          <w:lang w:val="cs-CZ"/>
        </w:rPr>
        <w:t>Spolupráci</w:t>
      </w:r>
      <w:r w:rsidR="006058F8" w:rsidRPr="005462AB">
        <w:rPr>
          <w:lang w:val="cs-CZ"/>
        </w:rPr>
        <w:t xml:space="preserve">. </w:t>
      </w:r>
      <w:bookmarkStart w:id="1" w:name="_Toc108518892"/>
      <w:r w:rsidR="00144D48" w:rsidRPr="005462AB">
        <w:rPr>
          <w:lang w:val="cs-CZ"/>
        </w:rPr>
        <w:t xml:space="preserve">Makléř po dohodě s Klientem </w:t>
      </w:r>
      <w:r w:rsidR="00C350F3" w:rsidRPr="005462AB">
        <w:rPr>
          <w:lang w:val="cs-CZ"/>
        </w:rPr>
        <w:t>může poskytnout</w:t>
      </w:r>
      <w:r w:rsidR="00144D48" w:rsidRPr="005462AB">
        <w:rPr>
          <w:lang w:val="cs-CZ"/>
        </w:rPr>
        <w:t xml:space="preserve"> Klientovi doplňkové služby nad rámec rozsahu služeb ujednaného </w:t>
      </w:r>
      <w:r w:rsidR="00C350F3" w:rsidRPr="005462AB">
        <w:rPr>
          <w:lang w:val="cs-CZ"/>
        </w:rPr>
        <w:t>v tomto přehledu</w:t>
      </w:r>
      <w:r w:rsidR="00144D48" w:rsidRPr="005462AB">
        <w:rPr>
          <w:lang w:val="cs-CZ"/>
        </w:rPr>
        <w:t xml:space="preserve"> (dále jen „</w:t>
      </w:r>
      <w:r w:rsidR="00144D48" w:rsidRPr="005462AB">
        <w:rPr>
          <w:b/>
          <w:lang w:val="cs-CZ"/>
        </w:rPr>
        <w:t>Doplňkové služby</w:t>
      </w:r>
      <w:r w:rsidR="00144D48" w:rsidRPr="005462AB">
        <w:rPr>
          <w:lang w:val="cs-CZ"/>
        </w:rPr>
        <w:t xml:space="preserve">“). Rozsah Doplňkových služeb a odměna Makléře za Doplňkové služby </w:t>
      </w:r>
      <w:r w:rsidR="00C350F3" w:rsidRPr="005462AB">
        <w:rPr>
          <w:lang w:val="cs-CZ"/>
        </w:rPr>
        <w:t>budou pak</w:t>
      </w:r>
      <w:r w:rsidR="00144D48" w:rsidRPr="005462AB">
        <w:rPr>
          <w:lang w:val="cs-CZ"/>
        </w:rPr>
        <w:t xml:space="preserve"> ujednány v dodatku či v příloze Smlouvy</w:t>
      </w:r>
      <w:r w:rsidR="00C350F3" w:rsidRPr="005462AB">
        <w:rPr>
          <w:lang w:val="cs-CZ"/>
        </w:rPr>
        <w:t>, případně bude-li to vyžadovat charakter Doplňkové služby samostatnou smlouvou</w:t>
      </w:r>
      <w:r w:rsidR="00144D48" w:rsidRPr="005462AB">
        <w:rPr>
          <w:lang w:val="cs-CZ"/>
        </w:rPr>
        <w:t xml:space="preserve">. </w:t>
      </w:r>
    </w:p>
    <w:p w:rsidR="00AB7865" w:rsidRDefault="004B0B3B" w:rsidP="00617924">
      <w:pPr>
        <w:pStyle w:val="Nadpis2"/>
        <w:spacing w:before="440" w:after="240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S</w:t>
      </w:r>
      <w:r w:rsidR="00E81EE8">
        <w:rPr>
          <w:rFonts w:ascii="Arial" w:hAnsi="Arial"/>
          <w:color w:val="auto"/>
          <w:sz w:val="24"/>
        </w:rPr>
        <w:t>lužby v souvislosti se s</w:t>
      </w:r>
      <w:r>
        <w:rPr>
          <w:rFonts w:ascii="Arial" w:hAnsi="Arial"/>
          <w:color w:val="auto"/>
          <w:sz w:val="24"/>
        </w:rPr>
        <w:t>jednání</w:t>
      </w:r>
      <w:r w:rsidR="00E81EE8">
        <w:rPr>
          <w:rFonts w:ascii="Arial" w:hAnsi="Arial"/>
          <w:color w:val="auto"/>
          <w:sz w:val="24"/>
        </w:rPr>
        <w:t>m</w:t>
      </w:r>
      <w:r>
        <w:rPr>
          <w:rFonts w:ascii="Arial" w:hAnsi="Arial"/>
          <w:color w:val="auto"/>
          <w:sz w:val="24"/>
        </w:rPr>
        <w:t xml:space="preserve"> a sp</w:t>
      </w:r>
      <w:r w:rsidR="000D6799">
        <w:rPr>
          <w:rFonts w:ascii="Arial" w:hAnsi="Arial"/>
          <w:color w:val="auto"/>
          <w:sz w:val="24"/>
        </w:rPr>
        <w:t>ráv</w:t>
      </w:r>
      <w:r w:rsidR="00E81EE8">
        <w:rPr>
          <w:rFonts w:ascii="Arial" w:hAnsi="Arial"/>
          <w:color w:val="auto"/>
          <w:sz w:val="24"/>
        </w:rPr>
        <w:t>ou</w:t>
      </w:r>
      <w:r w:rsidR="000F3B19">
        <w:rPr>
          <w:rFonts w:ascii="Arial" w:hAnsi="Arial"/>
          <w:color w:val="auto"/>
          <w:sz w:val="24"/>
        </w:rPr>
        <w:t xml:space="preserve"> pojištění</w:t>
      </w:r>
    </w:p>
    <w:p w:rsidR="004B0B3B" w:rsidRDefault="004B0B3B" w:rsidP="00617924">
      <w:pPr>
        <w:pStyle w:val="Odstavecseseznamem"/>
        <w:numPr>
          <w:ilvl w:val="0"/>
          <w:numId w:val="4"/>
        </w:numPr>
      </w:pPr>
      <w:r>
        <w:t>Provedení analýzy stávajícího pojištění;</w:t>
      </w:r>
    </w:p>
    <w:p w:rsidR="004B0B3B" w:rsidRPr="00A02F5E" w:rsidRDefault="004B0B3B" w:rsidP="00617924">
      <w:pPr>
        <w:pStyle w:val="Odstavecseseznamem"/>
        <w:numPr>
          <w:ilvl w:val="0"/>
          <w:numId w:val="4"/>
        </w:numPr>
        <w:spacing w:line="276" w:lineRule="auto"/>
      </w:pPr>
      <w:r>
        <w:t xml:space="preserve">Příprava a projednání strategie umístění pojištění, </w:t>
      </w:r>
      <w:r w:rsidR="00A02F5E">
        <w:t>včetně </w:t>
      </w:r>
      <w:r w:rsidRPr="00A02F5E">
        <w:rPr>
          <w:rFonts w:cs="Arial"/>
        </w:rPr>
        <w:t>výběru</w:t>
      </w:r>
      <w:r w:rsidR="00A02F5E" w:rsidRPr="00A02F5E">
        <w:rPr>
          <w:rFonts w:cs="Arial"/>
        </w:rPr>
        <w:t xml:space="preserve"> a odsouhlasení</w:t>
      </w:r>
      <w:r w:rsidR="00A02F5E">
        <w:rPr>
          <w:rFonts w:cs="Arial"/>
        </w:rPr>
        <w:t xml:space="preserve"> pojistitelů;</w:t>
      </w:r>
    </w:p>
    <w:p w:rsidR="00A02F5E" w:rsidRPr="00A02F5E" w:rsidRDefault="00A02F5E" w:rsidP="00617924">
      <w:pPr>
        <w:pStyle w:val="Odstavecseseznamem"/>
        <w:numPr>
          <w:ilvl w:val="0"/>
          <w:numId w:val="4"/>
        </w:numPr>
        <w:spacing w:line="276" w:lineRule="auto"/>
      </w:pPr>
      <w:r>
        <w:rPr>
          <w:rFonts w:cs="Arial"/>
        </w:rPr>
        <w:t>Oslovení vybraných pojistitelů s poptávkou pojištění;</w:t>
      </w:r>
    </w:p>
    <w:p w:rsidR="00A02F5E" w:rsidRPr="00A02F5E" w:rsidRDefault="00A02F5E" w:rsidP="00617924">
      <w:pPr>
        <w:pStyle w:val="Odstavecseseznamem"/>
        <w:numPr>
          <w:ilvl w:val="0"/>
          <w:numId w:val="4"/>
        </w:numPr>
        <w:spacing w:line="276" w:lineRule="auto"/>
      </w:pPr>
      <w:r>
        <w:rPr>
          <w:rFonts w:cs="Arial"/>
        </w:rPr>
        <w:t>Vyhodnocení získaných nabídek s doporučením nejvhodnějšího řešení;</w:t>
      </w:r>
    </w:p>
    <w:p w:rsidR="00A02F5E" w:rsidRPr="00E81EE8" w:rsidRDefault="00A02F5E" w:rsidP="00617924">
      <w:pPr>
        <w:pStyle w:val="Odstavecseseznamem"/>
        <w:numPr>
          <w:ilvl w:val="0"/>
          <w:numId w:val="4"/>
        </w:numPr>
        <w:spacing w:line="276" w:lineRule="auto"/>
      </w:pPr>
      <w:r>
        <w:rPr>
          <w:rFonts w:cs="Arial"/>
        </w:rPr>
        <w:t>Zajištění sjednání pojistných smluv s vybraným pojistitelem dle podmínek odsouhlasených Klientem</w:t>
      </w:r>
      <w:r w:rsidR="00E20E09">
        <w:rPr>
          <w:rFonts w:cs="Arial"/>
        </w:rPr>
        <w:t xml:space="preserve"> a provedení řádné kontroly jejich správnosti</w:t>
      </w:r>
      <w:r w:rsidR="000E5ABB">
        <w:rPr>
          <w:rFonts w:cs="Arial"/>
        </w:rPr>
        <w:t>, případně zajištění vystavení předběžného pojistného krytí</w:t>
      </w:r>
      <w:r>
        <w:rPr>
          <w:rFonts w:cs="Arial"/>
        </w:rPr>
        <w:t>;</w:t>
      </w:r>
    </w:p>
    <w:p w:rsidR="00E81EE8" w:rsidRPr="00E81EE8" w:rsidRDefault="00E81EE8" w:rsidP="00E81EE8">
      <w:pPr>
        <w:pStyle w:val="Odstavecseseznamem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lastRenderedPageBreak/>
        <w:t>Na vyžádání Klienta vystavení a předání</w:t>
      </w:r>
      <w:r w:rsidRPr="00FC0AC5">
        <w:rPr>
          <w:rFonts w:cs="Arial"/>
        </w:rPr>
        <w:t xml:space="preserve"> </w:t>
      </w:r>
      <w:r>
        <w:rPr>
          <w:rFonts w:cs="Arial"/>
        </w:rPr>
        <w:t>pojistných certifikátů;</w:t>
      </w:r>
    </w:p>
    <w:p w:rsidR="00AB7865" w:rsidRDefault="00E20E09" w:rsidP="00FC0AC5">
      <w:pPr>
        <w:pStyle w:val="Odstavecseseznamem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t>Projednání</w:t>
      </w:r>
      <w:r w:rsidR="00AB7865" w:rsidRPr="00FC0AC5">
        <w:rPr>
          <w:rFonts w:cs="Arial"/>
        </w:rPr>
        <w:t xml:space="preserve"> </w:t>
      </w:r>
      <w:r>
        <w:rPr>
          <w:rFonts w:cs="Arial"/>
        </w:rPr>
        <w:t>požadavků</w:t>
      </w:r>
      <w:r w:rsidR="00AB7865" w:rsidRPr="00FC0AC5">
        <w:rPr>
          <w:rFonts w:cs="Arial"/>
        </w:rPr>
        <w:t xml:space="preserve"> týkající</w:t>
      </w:r>
      <w:r>
        <w:rPr>
          <w:rFonts w:cs="Arial"/>
        </w:rPr>
        <w:t>ch</w:t>
      </w:r>
      <w:r w:rsidR="00AB7865" w:rsidRPr="00FC0AC5">
        <w:rPr>
          <w:rFonts w:cs="Arial"/>
        </w:rPr>
        <w:t xml:space="preserve"> se obnovy pojištění</w:t>
      </w:r>
      <w:r w:rsidR="00A02F5E">
        <w:rPr>
          <w:rFonts w:cs="Arial"/>
        </w:rPr>
        <w:t xml:space="preserve"> a </w:t>
      </w:r>
      <w:r w:rsidR="005201D7" w:rsidRPr="00FC0AC5">
        <w:rPr>
          <w:rFonts w:cs="Arial"/>
        </w:rPr>
        <w:t>odsouhlas</w:t>
      </w:r>
      <w:r>
        <w:rPr>
          <w:rFonts w:cs="Arial"/>
        </w:rPr>
        <w:t>ení jejich rozsahu</w:t>
      </w:r>
      <w:r w:rsidR="00AB7865" w:rsidRPr="00FC0AC5">
        <w:rPr>
          <w:rFonts w:cs="Arial"/>
        </w:rPr>
        <w:t xml:space="preserve"> s</w:t>
      </w:r>
      <w:r w:rsidR="00A02F5E">
        <w:rPr>
          <w:rFonts w:cs="Arial"/>
        </w:rPr>
        <w:t> </w:t>
      </w:r>
      <w:r w:rsidR="00AB7865" w:rsidRPr="00FC0AC5">
        <w:rPr>
          <w:rFonts w:cs="Arial"/>
        </w:rPr>
        <w:t>Klientem;</w:t>
      </w:r>
    </w:p>
    <w:p w:rsidR="00E05445" w:rsidRDefault="00C16DEA" w:rsidP="00FC0AC5">
      <w:pPr>
        <w:pStyle w:val="Odstavecseseznamem"/>
        <w:numPr>
          <w:ilvl w:val="0"/>
          <w:numId w:val="4"/>
        </w:numPr>
        <w:spacing w:line="276" w:lineRule="auto"/>
        <w:rPr>
          <w:rFonts w:cs="Arial"/>
        </w:rPr>
      </w:pPr>
      <w:r w:rsidRPr="00FC0AC5">
        <w:rPr>
          <w:rFonts w:cs="Arial"/>
        </w:rPr>
        <w:t>P</w:t>
      </w:r>
      <w:r w:rsidR="00E20E09">
        <w:rPr>
          <w:rFonts w:cs="Arial"/>
        </w:rPr>
        <w:t>růběžné informování</w:t>
      </w:r>
      <w:r w:rsidR="00E05445" w:rsidRPr="00FC0AC5">
        <w:rPr>
          <w:rFonts w:cs="Arial"/>
        </w:rPr>
        <w:t xml:space="preserve"> </w:t>
      </w:r>
      <w:r w:rsidRPr="00FC0AC5">
        <w:rPr>
          <w:rFonts w:cs="Arial"/>
        </w:rPr>
        <w:t xml:space="preserve">klienta </w:t>
      </w:r>
      <w:r w:rsidR="00E05445" w:rsidRPr="00FC0AC5">
        <w:rPr>
          <w:rFonts w:cs="Arial"/>
        </w:rPr>
        <w:t xml:space="preserve">telefonicky a/nebo elektronickou poštou </w:t>
      </w:r>
      <w:r w:rsidR="00E20E09">
        <w:rPr>
          <w:rFonts w:cs="Arial"/>
        </w:rPr>
        <w:t>o probíhajících jednáních týkajících se sjednání, obnovy nebo změny pojištění</w:t>
      </w:r>
      <w:r w:rsidR="00E05445" w:rsidRPr="00FC0AC5">
        <w:rPr>
          <w:rFonts w:cs="Arial"/>
        </w:rPr>
        <w:t>;</w:t>
      </w:r>
    </w:p>
    <w:p w:rsidR="00684A9B" w:rsidRDefault="00684A9B" w:rsidP="00FC0AC5">
      <w:pPr>
        <w:pStyle w:val="Odstavecseseznamem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t>Poskytování konzultací v souvislosti s</w:t>
      </w:r>
      <w:r w:rsidR="00322B1F">
        <w:rPr>
          <w:rFonts w:cs="Arial"/>
        </w:rPr>
        <w:t xml:space="preserve"> </w:t>
      </w:r>
      <w:r>
        <w:rPr>
          <w:rFonts w:cs="Arial"/>
        </w:rPr>
        <w:t>pojištěním;</w:t>
      </w:r>
    </w:p>
    <w:p w:rsidR="00AB7865" w:rsidRPr="00FC0AC5" w:rsidRDefault="00684A9B" w:rsidP="00FC0AC5">
      <w:pPr>
        <w:pStyle w:val="Odstavecseseznamem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t>Poskytování konzultací</w:t>
      </w:r>
      <w:r w:rsidR="00AB7865" w:rsidRPr="00FC0AC5">
        <w:rPr>
          <w:rFonts w:cs="Arial"/>
        </w:rPr>
        <w:t xml:space="preserve"> o vývoji pojistného trhu včetně informování o nových pojistných produktech a zveřejněných finančních údajích pojišťoven či zajišťoven (finanční výkazy, rating);</w:t>
      </w:r>
    </w:p>
    <w:p w:rsidR="00684A9B" w:rsidRPr="00C72FBE" w:rsidRDefault="000F2F8F" w:rsidP="00FC0AC5">
      <w:pPr>
        <w:pStyle w:val="Odstavecseseznamem"/>
        <w:numPr>
          <w:ilvl w:val="0"/>
          <w:numId w:val="4"/>
        </w:numPr>
        <w:spacing w:line="276" w:lineRule="auto"/>
        <w:rPr>
          <w:rFonts w:cs="Arial"/>
        </w:rPr>
      </w:pPr>
      <w:r w:rsidRPr="00C72FBE">
        <w:rPr>
          <w:rFonts w:cs="Arial"/>
        </w:rPr>
        <w:t>I</w:t>
      </w:r>
      <w:r w:rsidR="00684A9B" w:rsidRPr="00C72FBE">
        <w:rPr>
          <w:rFonts w:cs="Arial"/>
        </w:rPr>
        <w:t>nformování</w:t>
      </w:r>
      <w:r w:rsidR="00E05445" w:rsidRPr="00C72FBE">
        <w:rPr>
          <w:rFonts w:cs="Arial"/>
        </w:rPr>
        <w:t xml:space="preserve"> </w:t>
      </w:r>
      <w:r w:rsidR="00684A9B" w:rsidRPr="00C72FBE">
        <w:rPr>
          <w:rFonts w:cs="Arial"/>
        </w:rPr>
        <w:t>K</w:t>
      </w:r>
      <w:r w:rsidRPr="00C72FBE">
        <w:rPr>
          <w:rFonts w:cs="Arial"/>
        </w:rPr>
        <w:t xml:space="preserve">lienta </w:t>
      </w:r>
      <w:r w:rsidR="00E05445" w:rsidRPr="00C72FBE">
        <w:rPr>
          <w:rFonts w:cs="Arial"/>
        </w:rPr>
        <w:t xml:space="preserve">o </w:t>
      </w:r>
      <w:r w:rsidR="00C72FBE" w:rsidRPr="00C72FBE">
        <w:rPr>
          <w:rFonts w:cs="Arial"/>
        </w:rPr>
        <w:t>změnách v pojistných produktech v souvislosti se změnami</w:t>
      </w:r>
      <w:r w:rsidR="00E05445" w:rsidRPr="00C72FBE">
        <w:rPr>
          <w:rFonts w:cs="Arial"/>
        </w:rPr>
        <w:t xml:space="preserve"> právních předpisů, které mají nebo mohou mít vliv na pojistné zájmy Kli</w:t>
      </w:r>
      <w:r w:rsidR="00322B1F" w:rsidRPr="00C72FBE">
        <w:rPr>
          <w:rFonts w:cs="Arial"/>
        </w:rPr>
        <w:t>enta;</w:t>
      </w:r>
    </w:p>
    <w:p w:rsidR="000E5ABB" w:rsidRDefault="000E5ABB" w:rsidP="000E5ABB">
      <w:pPr>
        <w:pStyle w:val="Odstavecseseznamem"/>
        <w:numPr>
          <w:ilvl w:val="0"/>
          <w:numId w:val="4"/>
        </w:numPr>
        <w:spacing w:after="160" w:line="276" w:lineRule="auto"/>
        <w:rPr>
          <w:rFonts w:cs="Arial"/>
        </w:rPr>
      </w:pPr>
      <w:r>
        <w:rPr>
          <w:rFonts w:cs="Arial"/>
        </w:rPr>
        <w:t>Na vyžádání klienta vypraco</w:t>
      </w:r>
      <w:r w:rsidR="00EF332D">
        <w:rPr>
          <w:rFonts w:cs="Arial"/>
        </w:rPr>
        <w:t>vání</w:t>
      </w:r>
      <w:r>
        <w:rPr>
          <w:rFonts w:cs="Arial"/>
        </w:rPr>
        <w:t xml:space="preserve"> přehled</w:t>
      </w:r>
      <w:r w:rsidR="00EF332D">
        <w:rPr>
          <w:rFonts w:cs="Arial"/>
        </w:rPr>
        <w:t>u</w:t>
      </w:r>
      <w:r>
        <w:rPr>
          <w:rFonts w:cs="Arial"/>
        </w:rPr>
        <w:t xml:space="preserve"> pojistných událostí;</w:t>
      </w:r>
    </w:p>
    <w:p w:rsidR="00322B1F" w:rsidRPr="000E5ABB" w:rsidRDefault="000E5ABB" w:rsidP="00322B1F">
      <w:pPr>
        <w:pStyle w:val="Odstavecseseznamem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t>Poskytování asistence při likvidaci běžných pojistných událostí ve vztahu k rozsahu pojistného krytí, povaze a rozsahu informací požadovaných k vyřízení pojistných událostí a kroků nezbytných k omezení rozsahu škod;</w:t>
      </w:r>
    </w:p>
    <w:p w:rsidR="00AB7865" w:rsidRPr="00FC0AC5" w:rsidRDefault="000E5ABB" w:rsidP="00FC0AC5">
      <w:pPr>
        <w:pStyle w:val="Odstavecseseznamem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t>Inkasování</w:t>
      </w:r>
      <w:r w:rsidR="00AB7865" w:rsidRPr="00FC0AC5">
        <w:rPr>
          <w:rFonts w:cs="Arial"/>
        </w:rPr>
        <w:t xml:space="preserve"> pojistné</w:t>
      </w:r>
      <w:r>
        <w:rPr>
          <w:rFonts w:cs="Arial"/>
        </w:rPr>
        <w:t>ho od Klienta, vratky pojistného či výplaty</w:t>
      </w:r>
      <w:r w:rsidR="00AB7865" w:rsidRPr="00FC0AC5">
        <w:rPr>
          <w:rFonts w:cs="Arial"/>
        </w:rPr>
        <w:t xml:space="preserve"> pojistného plnění od pojišťovny na výhradně zvlášť k tomu zřízené a od vlastního hos</w:t>
      </w:r>
      <w:r>
        <w:rPr>
          <w:rFonts w:cs="Arial"/>
        </w:rPr>
        <w:t>podaření oddělené bankovní účty;</w:t>
      </w:r>
    </w:p>
    <w:p w:rsidR="00E05445" w:rsidRPr="00FC0AC5" w:rsidRDefault="00E81EE8" w:rsidP="00FC0AC5">
      <w:pPr>
        <w:pStyle w:val="Odstavecseseznamem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t>Příprava záznamů</w:t>
      </w:r>
      <w:r w:rsidR="00A55D0E">
        <w:rPr>
          <w:rFonts w:cs="Arial"/>
        </w:rPr>
        <w:t xml:space="preserve"> z jednání s Klientem;</w:t>
      </w:r>
    </w:p>
    <w:p w:rsidR="00AB7865" w:rsidRPr="00617924" w:rsidRDefault="00E05445" w:rsidP="00617924">
      <w:pPr>
        <w:pStyle w:val="Nadpis2"/>
        <w:spacing w:before="440" w:after="240"/>
        <w:rPr>
          <w:rFonts w:ascii="Arial" w:hAnsi="Arial"/>
          <w:color w:val="auto"/>
          <w:sz w:val="24"/>
        </w:rPr>
      </w:pPr>
      <w:r w:rsidRPr="00617924">
        <w:rPr>
          <w:rFonts w:ascii="Arial" w:hAnsi="Arial"/>
          <w:color w:val="auto"/>
          <w:sz w:val="24"/>
        </w:rPr>
        <w:t>Obecné</w:t>
      </w:r>
      <w:r w:rsidR="00E81EE8">
        <w:rPr>
          <w:rFonts w:ascii="Arial" w:hAnsi="Arial"/>
          <w:color w:val="auto"/>
          <w:sz w:val="24"/>
        </w:rPr>
        <w:t xml:space="preserve"> služby</w:t>
      </w:r>
    </w:p>
    <w:p w:rsidR="00E81EE8" w:rsidRPr="00BA4C5D" w:rsidRDefault="001029FB" w:rsidP="00E81EE8">
      <w:pPr>
        <w:pStyle w:val="Odstavecseseznamem"/>
        <w:numPr>
          <w:ilvl w:val="0"/>
          <w:numId w:val="4"/>
        </w:numPr>
        <w:spacing w:line="276" w:lineRule="auto"/>
        <w:rPr>
          <w:rFonts w:cs="Arial"/>
        </w:rPr>
      </w:pPr>
      <w:r w:rsidRPr="00BA4C5D">
        <w:rPr>
          <w:rFonts w:cs="Arial"/>
        </w:rPr>
        <w:t>Na vyžádání</w:t>
      </w:r>
      <w:r w:rsidR="00E81EE8" w:rsidRPr="00BA4C5D">
        <w:rPr>
          <w:rFonts w:cs="Arial"/>
        </w:rPr>
        <w:t xml:space="preserve"> Klienta poskytnout</w:t>
      </w:r>
      <w:r w:rsidRPr="00BA4C5D">
        <w:rPr>
          <w:rFonts w:cs="Arial"/>
        </w:rPr>
        <w:t xml:space="preserve"> výroční zprávu </w:t>
      </w:r>
      <w:proofErr w:type="spellStart"/>
      <w:r w:rsidR="00E81EE8" w:rsidRPr="00BA4C5D">
        <w:rPr>
          <w:rFonts w:cs="Arial"/>
        </w:rPr>
        <w:t>Marsh</w:t>
      </w:r>
      <w:proofErr w:type="spellEnd"/>
      <w:r w:rsidR="00E81EE8" w:rsidRPr="00BA4C5D">
        <w:rPr>
          <w:rFonts w:cs="Arial"/>
        </w:rPr>
        <w:t xml:space="preserve"> &amp; </w:t>
      </w:r>
      <w:proofErr w:type="spellStart"/>
      <w:r w:rsidR="00E81EE8" w:rsidRPr="00BA4C5D">
        <w:rPr>
          <w:rFonts w:cs="Arial"/>
        </w:rPr>
        <w:t>McLennan</w:t>
      </w:r>
      <w:proofErr w:type="spellEnd"/>
      <w:r w:rsidR="00E81EE8" w:rsidRPr="00BA4C5D">
        <w:rPr>
          <w:rFonts w:cs="Arial"/>
        </w:rPr>
        <w:t xml:space="preserve"> </w:t>
      </w:r>
      <w:proofErr w:type="spellStart"/>
      <w:r w:rsidR="00E81EE8" w:rsidRPr="00BA4C5D">
        <w:rPr>
          <w:rFonts w:cs="Arial"/>
        </w:rPr>
        <w:t>Companies</w:t>
      </w:r>
      <w:proofErr w:type="spellEnd"/>
      <w:r w:rsidR="00E81EE8" w:rsidRPr="00BA4C5D">
        <w:rPr>
          <w:rFonts w:cs="Arial"/>
        </w:rPr>
        <w:t xml:space="preserve"> Inc., </w:t>
      </w:r>
      <w:r w:rsidRPr="00BA4C5D">
        <w:rPr>
          <w:rFonts w:cs="Arial"/>
        </w:rPr>
        <w:t>certifikát platného pojištění profesní</w:t>
      </w:r>
      <w:r w:rsidR="00E81EE8" w:rsidRPr="00BA4C5D">
        <w:rPr>
          <w:rFonts w:cs="Arial"/>
        </w:rPr>
        <w:t xml:space="preserve"> odpovědnosti Makléře;</w:t>
      </w:r>
    </w:p>
    <w:p w:rsidR="00E20E09" w:rsidRPr="00FC0AC5" w:rsidRDefault="00E81EE8" w:rsidP="00E20E09">
      <w:pPr>
        <w:pStyle w:val="Odstavecseseznamem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t>Poskytování rad,</w:t>
      </w:r>
      <w:r w:rsidR="00E20E09" w:rsidRPr="00FC0AC5">
        <w:rPr>
          <w:rFonts w:cs="Arial"/>
        </w:rPr>
        <w:t xml:space="preserve"> v rámci rozsahu znalostí Makléře, o důležitých aspektech ujednání o pojištění v obchodních či jiných smlouvách uzavíraných nebo připravovaných k uzavření Klientem</w:t>
      </w:r>
      <w:bookmarkEnd w:id="1"/>
      <w:r w:rsidR="00A55D0E">
        <w:rPr>
          <w:rFonts w:cs="Arial"/>
        </w:rPr>
        <w:t>.</w:t>
      </w:r>
    </w:p>
    <w:sectPr w:rsidR="00E20E09" w:rsidRPr="00FC0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D78941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2256C2"/>
    <w:multiLevelType w:val="hybridMultilevel"/>
    <w:tmpl w:val="152C7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F0A74"/>
    <w:multiLevelType w:val="hybridMultilevel"/>
    <w:tmpl w:val="A380E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A3C13"/>
    <w:multiLevelType w:val="hybridMultilevel"/>
    <w:tmpl w:val="BA20F7DE"/>
    <w:lvl w:ilvl="0" w:tplc="646A951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54"/>
    <w:rsid w:val="00047C21"/>
    <w:rsid w:val="000A252C"/>
    <w:rsid w:val="000D6799"/>
    <w:rsid w:val="000E56C6"/>
    <w:rsid w:val="000E5ABB"/>
    <w:rsid w:val="000F2F8F"/>
    <w:rsid w:val="000F3B19"/>
    <w:rsid w:val="001029FB"/>
    <w:rsid w:val="00117D02"/>
    <w:rsid w:val="001247CE"/>
    <w:rsid w:val="00144D48"/>
    <w:rsid w:val="00154D54"/>
    <w:rsid w:val="002B71DE"/>
    <w:rsid w:val="002C1BFC"/>
    <w:rsid w:val="002D6BEB"/>
    <w:rsid w:val="003011A4"/>
    <w:rsid w:val="00322B1F"/>
    <w:rsid w:val="003947D4"/>
    <w:rsid w:val="003E01A4"/>
    <w:rsid w:val="00441EE0"/>
    <w:rsid w:val="004A0D99"/>
    <w:rsid w:val="004B0B3B"/>
    <w:rsid w:val="005134A0"/>
    <w:rsid w:val="005201D7"/>
    <w:rsid w:val="0053530C"/>
    <w:rsid w:val="0053606C"/>
    <w:rsid w:val="005462AB"/>
    <w:rsid w:val="005F7226"/>
    <w:rsid w:val="0060220A"/>
    <w:rsid w:val="006058F8"/>
    <w:rsid w:val="00617924"/>
    <w:rsid w:val="00617DCA"/>
    <w:rsid w:val="00620247"/>
    <w:rsid w:val="00637C6B"/>
    <w:rsid w:val="00684A9B"/>
    <w:rsid w:val="006A5D1A"/>
    <w:rsid w:val="007015D5"/>
    <w:rsid w:val="00790256"/>
    <w:rsid w:val="007C0064"/>
    <w:rsid w:val="007D3D11"/>
    <w:rsid w:val="00871B73"/>
    <w:rsid w:val="008F4352"/>
    <w:rsid w:val="009628B4"/>
    <w:rsid w:val="009800EB"/>
    <w:rsid w:val="0098407D"/>
    <w:rsid w:val="009C468A"/>
    <w:rsid w:val="00A02F5E"/>
    <w:rsid w:val="00A30C57"/>
    <w:rsid w:val="00A31459"/>
    <w:rsid w:val="00A55D0E"/>
    <w:rsid w:val="00AB7865"/>
    <w:rsid w:val="00AD4553"/>
    <w:rsid w:val="00BA4C5D"/>
    <w:rsid w:val="00C02C84"/>
    <w:rsid w:val="00C16DEA"/>
    <w:rsid w:val="00C350F3"/>
    <w:rsid w:val="00C72FBE"/>
    <w:rsid w:val="00C74B67"/>
    <w:rsid w:val="00C82E3C"/>
    <w:rsid w:val="00D341FF"/>
    <w:rsid w:val="00E05445"/>
    <w:rsid w:val="00E10C6B"/>
    <w:rsid w:val="00E20E09"/>
    <w:rsid w:val="00E81EE8"/>
    <w:rsid w:val="00E965E8"/>
    <w:rsid w:val="00EE2906"/>
    <w:rsid w:val="00EE5DEF"/>
    <w:rsid w:val="00EF12F1"/>
    <w:rsid w:val="00EF1A14"/>
    <w:rsid w:val="00EF332D"/>
    <w:rsid w:val="00F4280A"/>
    <w:rsid w:val="00FC0AC5"/>
    <w:rsid w:val="00F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57BA"/>
  <w15:docId w15:val="{98B3FDCF-CD61-40DF-AF4E-AA72382E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7924"/>
    <w:pPr>
      <w:spacing w:after="12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Nadpis1">
    <w:name w:val="heading 1"/>
    <w:basedOn w:val="Normln"/>
    <w:next w:val="Normln"/>
    <w:link w:val="Nadpis1Char"/>
    <w:qFormat/>
    <w:rsid w:val="00154D5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792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54D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4D54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rsid w:val="00154D5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paragraph" w:styleId="Zkladntext">
    <w:name w:val="Body Text"/>
    <w:basedOn w:val="Normln"/>
    <w:link w:val="ZkladntextChar"/>
    <w:rsid w:val="00154D54"/>
    <w:rPr>
      <w:sz w:val="18"/>
    </w:rPr>
  </w:style>
  <w:style w:type="character" w:customStyle="1" w:styleId="ZkladntextChar">
    <w:name w:val="Základní text Char"/>
    <w:basedOn w:val="Standardnpsmoodstavce"/>
    <w:link w:val="Zkladntext"/>
    <w:rsid w:val="00154D54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Seznamsodrkami">
    <w:name w:val="List Bullet"/>
    <w:aliases w:val="List Bullet Char"/>
    <w:basedOn w:val="Normln"/>
    <w:rsid w:val="00154D54"/>
    <w:pPr>
      <w:numPr>
        <w:numId w:val="1"/>
      </w:numPr>
    </w:pPr>
  </w:style>
  <w:style w:type="paragraph" w:customStyle="1" w:styleId="gap">
    <w:name w:val="gap"/>
    <w:basedOn w:val="Normln"/>
    <w:rsid w:val="00154D54"/>
    <w:rPr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C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C84"/>
    <w:rPr>
      <w:rFonts w:ascii="Tahoma" w:eastAsia="Times New Roman" w:hAnsi="Tahoma" w:cs="Tahoma"/>
      <w:sz w:val="16"/>
      <w:szCs w:val="16"/>
      <w:lang w:val="en-GB"/>
    </w:rPr>
  </w:style>
  <w:style w:type="paragraph" w:styleId="Odstavecseseznamem">
    <w:name w:val="List Paragraph"/>
    <w:basedOn w:val="Normln"/>
    <w:uiPriority w:val="34"/>
    <w:qFormat/>
    <w:rsid w:val="00617924"/>
    <w:pPr>
      <w:ind w:left="720"/>
      <w:contextualSpacing/>
    </w:pPr>
    <w:rPr>
      <w:rFonts w:eastAsiaTheme="minorHAnsi" w:cstheme="minorBidi"/>
      <w:szCs w:val="2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617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0E5A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5AB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5ABB"/>
    <w:rPr>
      <w:rFonts w:ascii="Arial" w:eastAsia="Times New Roman" w:hAnsi="Arial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5A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5ABB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00E45-5AC0-4B53-A154-EE093D85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Marsh &amp; McLennan Companies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Kejvalova</dc:creator>
  <cp:lastModifiedBy>Toman Radek</cp:lastModifiedBy>
  <cp:revision>2</cp:revision>
  <cp:lastPrinted>2019-03-05T13:27:00Z</cp:lastPrinted>
  <dcterms:created xsi:type="dcterms:W3CDTF">2019-06-13T15:03:00Z</dcterms:created>
  <dcterms:modified xsi:type="dcterms:W3CDTF">2019-06-13T15:03:00Z</dcterms:modified>
</cp:coreProperties>
</file>