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E63" w:rsidRDefault="00FD1161">
      <w:pPr>
        <w:spacing w:after="529"/>
        <w:ind w:left="2791"/>
      </w:pPr>
      <w:r>
        <w:rPr>
          <w:b/>
          <w:sz w:val="32"/>
        </w:rPr>
        <w:t xml:space="preserve">Smlouva o dílo </w:t>
      </w:r>
    </w:p>
    <w:p w:rsidR="00F31E63" w:rsidRDefault="00FD1161">
      <w:pPr>
        <w:numPr>
          <w:ilvl w:val="0"/>
          <w:numId w:val="1"/>
        </w:numPr>
        <w:spacing w:after="246" w:line="265" w:lineRule="auto"/>
        <w:ind w:hanging="344"/>
        <w:jc w:val="both"/>
      </w:pPr>
      <w:r>
        <w:rPr>
          <w:sz w:val="24"/>
        </w:rPr>
        <w:t>Smluvní strany</w:t>
      </w:r>
    </w:p>
    <w:p w:rsidR="00596A9B" w:rsidRDefault="00FD1161">
      <w:pPr>
        <w:spacing w:after="3" w:line="265" w:lineRule="auto"/>
        <w:ind w:left="1280" w:right="1929" w:hanging="1277"/>
        <w:jc w:val="both"/>
        <w:rPr>
          <w:sz w:val="24"/>
        </w:rPr>
      </w:pPr>
      <w:proofErr w:type="gramStart"/>
      <w:r>
        <w:rPr>
          <w:sz w:val="24"/>
        </w:rPr>
        <w:t>objednatel : SOŠ</w:t>
      </w:r>
      <w:proofErr w:type="gramEnd"/>
      <w:r>
        <w:rPr>
          <w:sz w:val="24"/>
        </w:rPr>
        <w:t xml:space="preserve"> mediální grafiky a polygrafie, Rumburk, p.</w:t>
      </w:r>
      <w:r w:rsidR="00596A9B">
        <w:rPr>
          <w:sz w:val="24"/>
        </w:rPr>
        <w:t xml:space="preserve"> </w:t>
      </w:r>
      <w:r>
        <w:rPr>
          <w:sz w:val="24"/>
        </w:rPr>
        <w:t xml:space="preserve">o. </w:t>
      </w:r>
    </w:p>
    <w:p w:rsidR="00F31E63" w:rsidRDefault="00FD1161" w:rsidP="00596A9B">
      <w:pPr>
        <w:spacing w:after="3" w:line="265" w:lineRule="auto"/>
        <w:ind w:left="1280" w:right="1929" w:hanging="22"/>
        <w:jc w:val="both"/>
      </w:pPr>
      <w:r>
        <w:rPr>
          <w:sz w:val="24"/>
        </w:rPr>
        <w:t>Jiříkovská č.</w:t>
      </w:r>
      <w:r w:rsidR="00596A9B">
        <w:rPr>
          <w:sz w:val="24"/>
        </w:rPr>
        <w:t xml:space="preserve"> </w:t>
      </w:r>
      <w:r>
        <w:rPr>
          <w:sz w:val="24"/>
        </w:rPr>
        <w:t>p.</w:t>
      </w:r>
      <w:r w:rsidR="00596A9B">
        <w:rPr>
          <w:sz w:val="24"/>
        </w:rPr>
        <w:t xml:space="preserve"> </w:t>
      </w:r>
      <w:r>
        <w:rPr>
          <w:sz w:val="24"/>
        </w:rPr>
        <w:t xml:space="preserve">840/4 </w:t>
      </w:r>
    </w:p>
    <w:p w:rsidR="00596A9B" w:rsidRDefault="00FD1161">
      <w:pPr>
        <w:spacing w:after="3" w:line="265" w:lineRule="auto"/>
        <w:ind w:left="1258" w:right="5645" w:firstLine="65"/>
        <w:jc w:val="both"/>
        <w:rPr>
          <w:sz w:val="24"/>
        </w:rPr>
      </w:pPr>
      <w:r>
        <w:rPr>
          <w:sz w:val="24"/>
        </w:rPr>
        <w:t xml:space="preserve">408 01 Rumburk </w:t>
      </w:r>
      <w:bookmarkStart w:id="0" w:name="_GoBack"/>
      <w:bookmarkEnd w:id="0"/>
    </w:p>
    <w:p w:rsidR="00F31E63" w:rsidRDefault="00FD1161">
      <w:pPr>
        <w:spacing w:after="3" w:line="265" w:lineRule="auto"/>
        <w:ind w:left="1258" w:right="5645" w:firstLine="65"/>
        <w:jc w:val="both"/>
      </w:pPr>
      <w:r>
        <w:rPr>
          <w:sz w:val="24"/>
        </w:rPr>
        <w:t xml:space="preserve">IČO : 00497029 </w:t>
      </w:r>
    </w:p>
    <w:p w:rsidR="00F31E63" w:rsidRDefault="00FD1161">
      <w:pPr>
        <w:spacing w:after="528" w:line="265" w:lineRule="auto"/>
        <w:ind w:left="1268" w:hanging="10"/>
        <w:jc w:val="both"/>
      </w:pPr>
      <w:r>
        <w:rPr>
          <w:sz w:val="24"/>
        </w:rPr>
        <w:t xml:space="preserve">zastoupený: Mgr. Bc. Jiřím Uhrem - ředitel </w:t>
      </w:r>
    </w:p>
    <w:p w:rsidR="00596A9B" w:rsidRDefault="00596A9B">
      <w:pPr>
        <w:spacing w:after="3" w:line="265" w:lineRule="auto"/>
        <w:ind w:left="1202" w:right="3542" w:hanging="1199"/>
        <w:jc w:val="both"/>
        <w:rPr>
          <w:sz w:val="24"/>
        </w:rPr>
      </w:pPr>
      <w:r>
        <w:rPr>
          <w:sz w:val="24"/>
        </w:rPr>
        <w:t xml:space="preserve">zhotovitel: </w:t>
      </w:r>
      <w:r w:rsidR="00FD1161">
        <w:rPr>
          <w:sz w:val="24"/>
        </w:rPr>
        <w:t>I.</w:t>
      </w:r>
      <w:r>
        <w:rPr>
          <w:sz w:val="24"/>
        </w:rPr>
        <w:t xml:space="preserve"> </w:t>
      </w:r>
      <w:r w:rsidR="00FD1161">
        <w:rPr>
          <w:sz w:val="24"/>
        </w:rPr>
        <w:t xml:space="preserve">Novák KLEMPÍŘSTVÍ se sídlem </w:t>
      </w:r>
      <w:proofErr w:type="gramStart"/>
      <w:r w:rsidR="00FD1161">
        <w:rPr>
          <w:sz w:val="24"/>
        </w:rPr>
        <w:t>ul.</w:t>
      </w:r>
      <w:r>
        <w:rPr>
          <w:sz w:val="24"/>
        </w:rPr>
        <w:t xml:space="preserve">  </w:t>
      </w:r>
      <w:r w:rsidR="00FD1161">
        <w:rPr>
          <w:sz w:val="24"/>
        </w:rPr>
        <w:t>Havlíčkova</w:t>
      </w:r>
      <w:proofErr w:type="gramEnd"/>
      <w:r w:rsidR="00FD1161">
        <w:rPr>
          <w:sz w:val="24"/>
        </w:rPr>
        <w:t xml:space="preserve"> 3391 ve Varnsdorfu </w:t>
      </w:r>
    </w:p>
    <w:p w:rsidR="00596A9B" w:rsidRDefault="00FD1161" w:rsidP="00596A9B">
      <w:pPr>
        <w:spacing w:after="3" w:line="265" w:lineRule="auto"/>
        <w:ind w:left="1202" w:right="3542" w:hanging="20"/>
        <w:jc w:val="both"/>
        <w:rPr>
          <w:sz w:val="24"/>
        </w:rPr>
      </w:pPr>
      <w:r>
        <w:rPr>
          <w:sz w:val="24"/>
        </w:rPr>
        <w:t xml:space="preserve">IČO: 15664457 DIČ: 179 - 5704190525 osoba pověřena prací: XXXXXXXXXX </w:t>
      </w:r>
    </w:p>
    <w:p w:rsidR="00F31E63" w:rsidRDefault="00FD1161" w:rsidP="00596A9B">
      <w:pPr>
        <w:spacing w:after="3" w:line="265" w:lineRule="auto"/>
        <w:ind w:left="1202" w:right="3542" w:hanging="20"/>
        <w:jc w:val="both"/>
      </w:pPr>
      <w:r>
        <w:rPr>
          <w:sz w:val="24"/>
        </w:rPr>
        <w:t>bank.</w:t>
      </w:r>
      <w:r w:rsidR="00596A9B">
        <w:rPr>
          <w:sz w:val="24"/>
        </w:rPr>
        <w:t xml:space="preserve"> </w:t>
      </w:r>
      <w:proofErr w:type="gramStart"/>
      <w:r>
        <w:rPr>
          <w:sz w:val="24"/>
        </w:rPr>
        <w:t>spoj</w:t>
      </w:r>
      <w:proofErr w:type="gramEnd"/>
      <w:r>
        <w:rPr>
          <w:sz w:val="24"/>
        </w:rPr>
        <w:t xml:space="preserve">. : 0923134349/0800 </w:t>
      </w:r>
    </w:p>
    <w:p w:rsidR="00F31E63" w:rsidRDefault="00FD1161">
      <w:pPr>
        <w:spacing w:after="524" w:line="265" w:lineRule="auto"/>
        <w:ind w:left="1192" w:hanging="10"/>
        <w:jc w:val="both"/>
      </w:pPr>
      <w:r>
        <w:rPr>
          <w:sz w:val="24"/>
        </w:rPr>
        <w:t xml:space="preserve">osoba oprávněna jednat ve věcech smluvních: Jaroslav Novák </w:t>
      </w:r>
    </w:p>
    <w:p w:rsidR="00F31E63" w:rsidRDefault="00FD1161">
      <w:pPr>
        <w:numPr>
          <w:ilvl w:val="0"/>
          <w:numId w:val="1"/>
        </w:numPr>
        <w:spacing w:after="248" w:line="265" w:lineRule="auto"/>
        <w:ind w:hanging="344"/>
        <w:jc w:val="both"/>
      </w:pPr>
      <w:r>
        <w:rPr>
          <w:sz w:val="24"/>
        </w:rPr>
        <w:t>Předmět smlouvy</w:t>
      </w:r>
    </w:p>
    <w:p w:rsidR="00F31E63" w:rsidRDefault="00FD1161">
      <w:pPr>
        <w:spacing w:after="536" w:line="265" w:lineRule="auto"/>
        <w:ind w:left="13" w:hanging="10"/>
        <w:jc w:val="both"/>
      </w:pPr>
      <w:r>
        <w:rPr>
          <w:sz w:val="24"/>
        </w:rPr>
        <w:t>Touto smlouvou se zhotovitel zavazuje provést včas a řádně na své nebezpečí a vlastní náklad opra</w:t>
      </w:r>
      <w:r w:rsidR="00596A9B">
        <w:rPr>
          <w:sz w:val="24"/>
        </w:rPr>
        <w:t xml:space="preserve">vu střechy - </w:t>
      </w:r>
      <w:proofErr w:type="spellStart"/>
      <w:r w:rsidR="00596A9B">
        <w:rPr>
          <w:sz w:val="24"/>
        </w:rPr>
        <w:t>prošroubování</w:t>
      </w:r>
      <w:proofErr w:type="spellEnd"/>
      <w:r w:rsidR="00596A9B">
        <w:rPr>
          <w:sz w:val="24"/>
        </w:rPr>
        <w:t xml:space="preserve"> </w:t>
      </w:r>
      <w:proofErr w:type="spellStart"/>
      <w:r w:rsidR="00596A9B">
        <w:rPr>
          <w:sz w:val="24"/>
        </w:rPr>
        <w:t>stáv</w:t>
      </w:r>
      <w:proofErr w:type="spellEnd"/>
      <w:r w:rsidR="00596A9B">
        <w:rPr>
          <w:sz w:val="24"/>
        </w:rPr>
        <w:t>.</w:t>
      </w:r>
      <w:r>
        <w:rPr>
          <w:sz w:val="24"/>
        </w:rPr>
        <w:t xml:space="preserve"> krytiny a výměna hřebenů vč.</w:t>
      </w:r>
      <w:r w:rsidR="00596A9B">
        <w:rPr>
          <w:sz w:val="24"/>
        </w:rPr>
        <w:t xml:space="preserve"> </w:t>
      </w:r>
      <w:r>
        <w:rPr>
          <w:sz w:val="24"/>
        </w:rPr>
        <w:t>držáků a lana hromosvodu v Rumburku, ul</w:t>
      </w:r>
      <w:r w:rsidR="00596A9B">
        <w:rPr>
          <w:sz w:val="24"/>
        </w:rPr>
        <w:t>.</w:t>
      </w:r>
      <w:r>
        <w:rPr>
          <w:sz w:val="24"/>
        </w:rPr>
        <w:t xml:space="preserve"> Jiříkovská, </w:t>
      </w:r>
      <w:proofErr w:type="gramStart"/>
      <w:r>
        <w:rPr>
          <w:sz w:val="24"/>
        </w:rPr>
        <w:t>č.p.</w:t>
      </w:r>
      <w:proofErr w:type="gramEnd"/>
      <w:r w:rsidR="00596A9B">
        <w:rPr>
          <w:sz w:val="24"/>
        </w:rPr>
        <w:t xml:space="preserve"> </w:t>
      </w:r>
      <w:r>
        <w:rPr>
          <w:sz w:val="24"/>
        </w:rPr>
        <w:t xml:space="preserve">840/4. V rozsahu dle odbytového rozpočtu. </w:t>
      </w:r>
    </w:p>
    <w:p w:rsidR="00F31E63" w:rsidRDefault="00FD1161">
      <w:pPr>
        <w:numPr>
          <w:ilvl w:val="0"/>
          <w:numId w:val="1"/>
        </w:numPr>
        <w:spacing w:after="247" w:line="265" w:lineRule="auto"/>
        <w:ind w:hanging="344"/>
        <w:jc w:val="both"/>
      </w:pPr>
      <w:r>
        <w:rPr>
          <w:sz w:val="24"/>
        </w:rPr>
        <w:t>Doba plnění</w:t>
      </w:r>
    </w:p>
    <w:p w:rsidR="00F31E63" w:rsidRDefault="00FD1161">
      <w:pPr>
        <w:spacing w:after="3" w:line="265" w:lineRule="auto"/>
        <w:ind w:left="13" w:hanging="10"/>
        <w:jc w:val="both"/>
      </w:pPr>
      <w:r>
        <w:rPr>
          <w:sz w:val="24"/>
        </w:rPr>
        <w:t>Ukončení: do 30.</w:t>
      </w:r>
      <w:r w:rsidR="00596A9B">
        <w:rPr>
          <w:sz w:val="24"/>
        </w:rPr>
        <w:t xml:space="preserve"> </w:t>
      </w:r>
      <w:r>
        <w:rPr>
          <w:sz w:val="24"/>
        </w:rPr>
        <w:t>11.</w:t>
      </w:r>
      <w:r w:rsidR="00596A9B">
        <w:rPr>
          <w:sz w:val="24"/>
        </w:rPr>
        <w:t xml:space="preserve"> </w:t>
      </w:r>
      <w:r>
        <w:rPr>
          <w:sz w:val="24"/>
        </w:rPr>
        <w:t xml:space="preserve">2019 </w:t>
      </w:r>
    </w:p>
    <w:p w:rsidR="00F31E63" w:rsidRDefault="00FD1161">
      <w:pPr>
        <w:spacing w:after="531" w:line="265" w:lineRule="auto"/>
        <w:ind w:left="13" w:hanging="10"/>
        <w:jc w:val="both"/>
      </w:pPr>
      <w:r>
        <w:rPr>
          <w:sz w:val="24"/>
        </w:rPr>
        <w:t>Ukončení je možno prodloužit z důvodů nepříznivých povětrnostních podmínek,</w:t>
      </w:r>
      <w:r w:rsidR="00596A9B">
        <w:rPr>
          <w:sz w:val="24"/>
        </w:rPr>
        <w:t xml:space="preserve"> k</w:t>
      </w:r>
      <w:r>
        <w:rPr>
          <w:sz w:val="24"/>
        </w:rPr>
        <w:t xml:space="preserve">teré budou odsouhlaseny objednatelem ve stavebním deníku. </w:t>
      </w:r>
    </w:p>
    <w:p w:rsidR="00F31E63" w:rsidRDefault="00FD1161">
      <w:pPr>
        <w:spacing w:after="245" w:line="265" w:lineRule="auto"/>
        <w:ind w:left="13" w:hanging="10"/>
        <w:jc w:val="both"/>
      </w:pPr>
      <w:r>
        <w:rPr>
          <w:sz w:val="24"/>
        </w:rPr>
        <w:t xml:space="preserve">VI. Cena za dílo a platební podmínky </w:t>
      </w:r>
    </w:p>
    <w:p w:rsidR="00F31E63" w:rsidRDefault="00FD1161">
      <w:pPr>
        <w:tabs>
          <w:tab w:val="center" w:pos="5630"/>
        </w:tabs>
        <w:spacing w:after="3" w:line="265" w:lineRule="auto"/>
      </w:pPr>
      <w:r>
        <w:rPr>
          <w:sz w:val="24"/>
        </w:rPr>
        <w:t>Cena za celé dílo</w:t>
      </w:r>
      <w:r w:rsidR="00596A9B">
        <w:rPr>
          <w:sz w:val="24"/>
        </w:rPr>
        <w:t xml:space="preserve"> byla dohodnuta v celkové výši </w:t>
      </w:r>
      <w:r w:rsidR="00596A9B">
        <w:rPr>
          <w:sz w:val="24"/>
        </w:rPr>
        <w:tab/>
      </w:r>
      <w:r>
        <w:rPr>
          <w:sz w:val="24"/>
        </w:rPr>
        <w:t xml:space="preserve">148 267,- Kč </w:t>
      </w:r>
    </w:p>
    <w:p w:rsidR="00596A9B" w:rsidRDefault="00FD1161" w:rsidP="00596A9B">
      <w:pPr>
        <w:spacing w:after="0" w:line="246" w:lineRule="auto"/>
        <w:ind w:left="4267" w:right="1912" w:firstLine="689"/>
        <w:rPr>
          <w:sz w:val="24"/>
        </w:rPr>
      </w:pPr>
      <w:r>
        <w:rPr>
          <w:sz w:val="24"/>
        </w:rPr>
        <w:t xml:space="preserve">21% 31 136,17Kč </w:t>
      </w:r>
    </w:p>
    <w:p w:rsidR="00F31E63" w:rsidRDefault="00FD1161" w:rsidP="00596A9B">
      <w:pPr>
        <w:spacing w:after="0" w:line="246" w:lineRule="auto"/>
        <w:ind w:left="4267" w:right="1912" w:firstLine="689"/>
      </w:pPr>
      <w:r>
        <w:rPr>
          <w:b/>
          <w:sz w:val="24"/>
        </w:rPr>
        <w:t xml:space="preserve">celkem 179 403,- </w:t>
      </w:r>
      <w:r w:rsidR="00596A9B">
        <w:rPr>
          <w:b/>
          <w:sz w:val="24"/>
        </w:rPr>
        <w:t>Kč</w:t>
      </w:r>
    </w:p>
    <w:p w:rsidR="00F31E63" w:rsidRDefault="00FD1161">
      <w:pPr>
        <w:spacing w:after="3" w:line="265" w:lineRule="auto"/>
        <w:ind w:left="13" w:right="407" w:hanging="10"/>
        <w:jc w:val="both"/>
      </w:pPr>
      <w:r>
        <w:rPr>
          <w:sz w:val="24"/>
        </w:rPr>
        <w:t>Cena byla stanovena na základě předloženého odbytového rozpočtu.</w:t>
      </w:r>
      <w:r w:rsidR="00596A9B">
        <w:rPr>
          <w:sz w:val="24"/>
        </w:rPr>
        <w:t xml:space="preserve"> P</w:t>
      </w:r>
      <w:r>
        <w:rPr>
          <w:sz w:val="24"/>
        </w:rPr>
        <w:t xml:space="preserve">řípadné vícepráce se budou řídit platnými cenami dle RTS a dle odsouhlaseného položkového rozpočtu. </w:t>
      </w:r>
    </w:p>
    <w:p w:rsidR="00F31E63" w:rsidRDefault="00FD1161">
      <w:pPr>
        <w:spacing w:after="247" w:line="265" w:lineRule="auto"/>
        <w:ind w:left="34" w:hanging="4"/>
      </w:pPr>
      <w:r>
        <w:rPr>
          <w:sz w:val="24"/>
        </w:rPr>
        <w:t xml:space="preserve">Veškeré případné vícepráce budou investorem předem odsouhlaseny ve stavebním deníku. </w:t>
      </w:r>
    </w:p>
    <w:p w:rsidR="00F31E63" w:rsidRDefault="00FD1161">
      <w:pPr>
        <w:spacing w:after="3" w:line="265" w:lineRule="auto"/>
        <w:ind w:left="34" w:hanging="4"/>
      </w:pPr>
      <w:r>
        <w:rPr>
          <w:sz w:val="24"/>
        </w:rPr>
        <w:t xml:space="preserve">Platební podmínky </w:t>
      </w:r>
    </w:p>
    <w:p w:rsidR="00F31E63" w:rsidRDefault="00FD1161">
      <w:pPr>
        <w:spacing w:after="819" w:line="265" w:lineRule="auto"/>
        <w:ind w:left="34" w:hanging="4"/>
      </w:pPr>
      <w:r>
        <w:rPr>
          <w:sz w:val="24"/>
        </w:rPr>
        <w:lastRenderedPageBreak/>
        <w:t>Fakturace-průběžně dle odsouhlasených prací.</w:t>
      </w:r>
      <w:r w:rsidR="00596A9B">
        <w:rPr>
          <w:sz w:val="24"/>
        </w:rPr>
        <w:t xml:space="preserve"> </w:t>
      </w:r>
      <w:r>
        <w:rPr>
          <w:sz w:val="24"/>
        </w:rPr>
        <w:t xml:space="preserve">Po dokončení a předání díla provede zhotovitel </w:t>
      </w:r>
      <w:proofErr w:type="spellStart"/>
      <w:r>
        <w:rPr>
          <w:sz w:val="24"/>
        </w:rPr>
        <w:t>dofakturaci</w:t>
      </w:r>
      <w:proofErr w:type="spellEnd"/>
      <w:r>
        <w:rPr>
          <w:sz w:val="24"/>
        </w:rPr>
        <w:t xml:space="preserve"> a po obdržení faktury je objednatel povinen doplatit částku do deseti dnů. </w:t>
      </w:r>
    </w:p>
    <w:p w:rsidR="00F31E63" w:rsidRDefault="00FD1161">
      <w:pPr>
        <w:numPr>
          <w:ilvl w:val="0"/>
          <w:numId w:val="2"/>
        </w:numPr>
        <w:spacing w:after="244" w:line="265" w:lineRule="auto"/>
        <w:ind w:hanging="449"/>
      </w:pPr>
      <w:r>
        <w:rPr>
          <w:sz w:val="24"/>
        </w:rPr>
        <w:t>Základní podmínky provedení díla</w:t>
      </w:r>
    </w:p>
    <w:p w:rsidR="00F31E63" w:rsidRDefault="00FD1161">
      <w:pPr>
        <w:spacing w:after="3" w:line="265" w:lineRule="auto"/>
        <w:ind w:left="34" w:hanging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5045840</wp:posOffset>
            </wp:positionH>
            <wp:positionV relativeFrom="paragraph">
              <wp:posOffset>1430147</wp:posOffset>
            </wp:positionV>
            <wp:extent cx="9144" cy="3048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Odběratel bezplatně zajistí přípojku a odběr el.</w:t>
      </w:r>
      <w:r w:rsidR="00596A9B">
        <w:rPr>
          <w:sz w:val="24"/>
        </w:rPr>
        <w:t xml:space="preserve"> </w:t>
      </w:r>
      <w:proofErr w:type="gramStart"/>
      <w:r>
        <w:rPr>
          <w:sz w:val="24"/>
        </w:rPr>
        <w:t>energie</w:t>
      </w:r>
      <w:proofErr w:type="gramEnd"/>
      <w:r>
        <w:rPr>
          <w:sz w:val="24"/>
        </w:rPr>
        <w:t>.</w:t>
      </w:r>
      <w:r w:rsidR="00596A9B">
        <w:rPr>
          <w:sz w:val="24"/>
        </w:rPr>
        <w:t xml:space="preserve"> </w:t>
      </w:r>
      <w:r>
        <w:rPr>
          <w:sz w:val="24"/>
        </w:rPr>
        <w:t>Dílo bude předáno protokolárním předáním.</w:t>
      </w:r>
      <w:r w:rsidR="00596A9B">
        <w:rPr>
          <w:sz w:val="24"/>
        </w:rPr>
        <w:t xml:space="preserve"> </w:t>
      </w:r>
      <w:r>
        <w:rPr>
          <w:sz w:val="24"/>
        </w:rPr>
        <w:t>Případné vícepráce způsobené změnou výchozích podmínek budou řešeny s objednatelem a dále dodatkem ke stávající smlouvě.</w:t>
      </w:r>
      <w:r w:rsidR="00596A9B">
        <w:rPr>
          <w:sz w:val="24"/>
        </w:rPr>
        <w:t xml:space="preserve"> </w:t>
      </w:r>
      <w:r>
        <w:rPr>
          <w:sz w:val="24"/>
        </w:rPr>
        <w:t>Při provádění bude dodržena vyhlášky MMRč.13 7/ 98 sb.</w:t>
      </w:r>
      <w:r w:rsidR="00596A9B">
        <w:rPr>
          <w:sz w:val="24"/>
        </w:rPr>
        <w:t xml:space="preserve"> </w:t>
      </w:r>
      <w:r>
        <w:rPr>
          <w:sz w:val="24"/>
        </w:rPr>
        <w:t xml:space="preserve">o </w:t>
      </w:r>
      <w:proofErr w:type="gramStart"/>
      <w:r>
        <w:rPr>
          <w:sz w:val="24"/>
        </w:rPr>
        <w:t>obecných , technických</w:t>
      </w:r>
      <w:proofErr w:type="gramEnd"/>
      <w:r>
        <w:rPr>
          <w:sz w:val="24"/>
        </w:rPr>
        <w:t xml:space="preserve"> požadavcích na výstavbu a příslušné technické normy,</w:t>
      </w:r>
      <w:r w:rsidR="00596A9B">
        <w:rPr>
          <w:sz w:val="24"/>
        </w:rPr>
        <w:t xml:space="preserve"> d</w:t>
      </w:r>
      <w:r>
        <w:rPr>
          <w:sz w:val="24"/>
        </w:rPr>
        <w:t>ále budou dodržovány předpisy týkající se bezpečnosti práce,</w:t>
      </w:r>
      <w:r w:rsidR="00596A9B">
        <w:rPr>
          <w:sz w:val="24"/>
        </w:rPr>
        <w:t xml:space="preserve"> </w:t>
      </w:r>
      <w:r>
        <w:rPr>
          <w:sz w:val="24"/>
        </w:rPr>
        <w:t>požární bezpečnosti,</w:t>
      </w:r>
      <w:r w:rsidR="00596A9B">
        <w:rPr>
          <w:sz w:val="24"/>
        </w:rPr>
        <w:t xml:space="preserve"> </w:t>
      </w:r>
      <w:r>
        <w:rPr>
          <w:sz w:val="24"/>
        </w:rPr>
        <w:t>bezpečnosti technických zařízení a dbáno o ochranu osob.</w:t>
      </w:r>
      <w:r w:rsidR="00596A9B">
        <w:rPr>
          <w:sz w:val="24"/>
        </w:rPr>
        <w:t xml:space="preserve"> T</w:t>
      </w:r>
      <w:r>
        <w:rPr>
          <w:sz w:val="24"/>
        </w:rPr>
        <w:t xml:space="preserve">ato opatření zajistí zhotovitel. </w:t>
      </w:r>
    </w:p>
    <w:p w:rsidR="00F31E63" w:rsidRDefault="00FD1161">
      <w:pPr>
        <w:spacing w:after="529" w:line="265" w:lineRule="auto"/>
        <w:ind w:left="34" w:right="1090" w:hanging="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1251207</wp:posOffset>
            </wp:positionH>
            <wp:positionV relativeFrom="paragraph">
              <wp:posOffset>169038</wp:posOffset>
            </wp:positionV>
            <wp:extent cx="405384" cy="137160"/>
            <wp:effectExtent l="0" t="0" r="0" b="0"/>
            <wp:wrapNone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posOffset>4728848</wp:posOffset>
            </wp:positionH>
            <wp:positionV relativeFrom="paragraph">
              <wp:posOffset>793878</wp:posOffset>
            </wp:positionV>
            <wp:extent cx="3048" cy="9144"/>
            <wp:effectExtent l="0" t="0" r="0" b="0"/>
            <wp:wrapTopAndBottom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Práce budou provedeny dle ČSN,</w:t>
      </w:r>
      <w:r w:rsidR="00596A9B">
        <w:rPr>
          <w:sz w:val="24"/>
        </w:rPr>
        <w:t xml:space="preserve"> </w:t>
      </w:r>
      <w:r>
        <w:rPr>
          <w:sz w:val="24"/>
        </w:rPr>
        <w:t xml:space="preserve">která bude ve věcech této smlouvy závazná. </w:t>
      </w:r>
    </w:p>
    <w:p w:rsidR="00F31E63" w:rsidRDefault="00FD1161">
      <w:pPr>
        <w:numPr>
          <w:ilvl w:val="0"/>
          <w:numId w:val="2"/>
        </w:numPr>
        <w:spacing w:after="248" w:line="265" w:lineRule="auto"/>
        <w:ind w:hanging="449"/>
      </w:pPr>
      <w:r>
        <w:rPr>
          <w:sz w:val="24"/>
        </w:rPr>
        <w:t>Další ujednání</w:t>
      </w:r>
    </w:p>
    <w:p w:rsidR="00F31E63" w:rsidRDefault="00FD1161">
      <w:pPr>
        <w:spacing w:after="3" w:line="265" w:lineRule="auto"/>
        <w:ind w:left="34" w:hanging="4"/>
      </w:pPr>
      <w:r>
        <w:rPr>
          <w:sz w:val="24"/>
        </w:rPr>
        <w:t xml:space="preserve">Zhotovitel poskytne na zhotovené dílo záruku 2 roky. </w:t>
      </w:r>
    </w:p>
    <w:p w:rsidR="00F31E63" w:rsidRDefault="00FD1161">
      <w:pPr>
        <w:spacing w:after="3" w:line="265" w:lineRule="auto"/>
        <w:ind w:left="34" w:hanging="4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85471</wp:posOffset>
            </wp:positionH>
            <wp:positionV relativeFrom="page">
              <wp:posOffset>4334256</wp:posOffset>
            </wp:positionV>
            <wp:extent cx="432816" cy="368808"/>
            <wp:effectExtent l="0" t="0" r="0" b="0"/>
            <wp:wrapSquare wrapText="bothSides"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6888608</wp:posOffset>
            </wp:positionH>
            <wp:positionV relativeFrom="page">
              <wp:posOffset>4340225</wp:posOffset>
            </wp:positionV>
            <wp:extent cx="15240" cy="3048"/>
            <wp:effectExtent l="0" t="0" r="0" b="0"/>
            <wp:wrapTopAndBottom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Zhotovitel neodpovídá za vady díla,</w:t>
      </w:r>
      <w:r w:rsidR="00596A9B">
        <w:rPr>
          <w:sz w:val="24"/>
        </w:rPr>
        <w:t xml:space="preserve"> </w:t>
      </w:r>
      <w:r>
        <w:rPr>
          <w:sz w:val="24"/>
        </w:rPr>
        <w:t>které vznikly nešetrným zacházením,</w:t>
      </w:r>
      <w:r w:rsidR="00596A9B">
        <w:rPr>
          <w:sz w:val="24"/>
        </w:rPr>
        <w:t xml:space="preserve"> </w:t>
      </w:r>
      <w:r>
        <w:rPr>
          <w:sz w:val="24"/>
        </w:rPr>
        <w:t xml:space="preserve">případně mechanickým poškozením objednatele. </w:t>
      </w:r>
    </w:p>
    <w:p w:rsidR="00F31E63" w:rsidRDefault="00FD1161">
      <w:pPr>
        <w:spacing w:after="3" w:line="265" w:lineRule="auto"/>
        <w:ind w:left="34" w:hanging="4"/>
      </w:pPr>
      <w:r>
        <w:rPr>
          <w:sz w:val="24"/>
        </w:rPr>
        <w:t>Záruka pozbývá platnosti,</w:t>
      </w:r>
      <w:r w:rsidR="00596A9B">
        <w:rPr>
          <w:sz w:val="24"/>
        </w:rPr>
        <w:t xml:space="preserve"> </w:t>
      </w:r>
      <w:r>
        <w:rPr>
          <w:sz w:val="24"/>
        </w:rPr>
        <w:t xml:space="preserve">pokud by došlo k zásahu do konstrukce hydroizolace bez vědomí zhotovitele. </w:t>
      </w:r>
    </w:p>
    <w:p w:rsidR="00F31E63" w:rsidRDefault="00FD1161">
      <w:pPr>
        <w:spacing w:after="569" w:line="232" w:lineRule="auto"/>
        <w:ind w:left="34" w:right="813" w:hanging="2"/>
        <w:jc w:val="both"/>
      </w:pPr>
      <w:r>
        <w:rPr>
          <w:sz w:val="24"/>
        </w:rPr>
        <w:t>Odpovědnost za případné škody způsobené prováděním prací nese zhotovitel. Smluvní strany se dohodly,</w:t>
      </w:r>
      <w:r w:rsidR="00596A9B">
        <w:rPr>
          <w:sz w:val="24"/>
        </w:rPr>
        <w:t xml:space="preserve"> </w:t>
      </w:r>
      <w:r>
        <w:rPr>
          <w:sz w:val="24"/>
        </w:rPr>
        <w:t xml:space="preserve">že v případě vady díla v záruční době má objednatel právo požadovat od zhotovitele odstranění vad zdarma. </w:t>
      </w:r>
    </w:p>
    <w:p w:rsidR="00F31E63" w:rsidRDefault="00FD1161">
      <w:pPr>
        <w:numPr>
          <w:ilvl w:val="0"/>
          <w:numId w:val="2"/>
        </w:numPr>
        <w:spacing w:after="251" w:line="265" w:lineRule="auto"/>
        <w:ind w:hanging="449"/>
      </w:pPr>
      <w:r>
        <w:rPr>
          <w:sz w:val="24"/>
        </w:rPr>
        <w:t>Smluvní pokuty</w:t>
      </w:r>
    </w:p>
    <w:p w:rsidR="00F31E63" w:rsidRDefault="00FD1161">
      <w:pPr>
        <w:spacing w:after="3" w:line="265" w:lineRule="auto"/>
        <w:ind w:left="34" w:hanging="4"/>
      </w:pPr>
      <w:r>
        <w:rPr>
          <w:sz w:val="24"/>
        </w:rPr>
        <w:t>Pokud objednatel bude v prodlení s placením,</w:t>
      </w:r>
      <w:r w:rsidR="00596A9B">
        <w:rPr>
          <w:sz w:val="24"/>
        </w:rPr>
        <w:t xml:space="preserve"> </w:t>
      </w:r>
      <w:r>
        <w:rPr>
          <w:sz w:val="24"/>
        </w:rPr>
        <w:t xml:space="preserve">zaplatí zhotoviteli pokutu ve výši 0,5 promile za každý den prodlení. </w:t>
      </w:r>
    </w:p>
    <w:p w:rsidR="00F31E63" w:rsidRDefault="00FD1161">
      <w:pPr>
        <w:spacing w:after="3" w:line="265" w:lineRule="auto"/>
        <w:ind w:left="34" w:hanging="4"/>
      </w:pPr>
      <w:r>
        <w:rPr>
          <w:sz w:val="24"/>
        </w:rPr>
        <w:t>V případě,</w:t>
      </w:r>
      <w:r w:rsidR="00596A9B">
        <w:rPr>
          <w:sz w:val="24"/>
        </w:rPr>
        <w:t xml:space="preserve"> ž</w:t>
      </w:r>
      <w:r>
        <w:rPr>
          <w:sz w:val="24"/>
        </w:rPr>
        <w:t>e zhotovitel uvedený termín zakázky nedodrží,</w:t>
      </w:r>
      <w:r w:rsidR="00596A9B">
        <w:rPr>
          <w:sz w:val="24"/>
        </w:rPr>
        <w:t xml:space="preserve"> </w:t>
      </w:r>
      <w:r>
        <w:rPr>
          <w:sz w:val="24"/>
        </w:rPr>
        <w:t xml:space="preserve">souhlasí s pokutou ve výši 0,5 </w:t>
      </w:r>
    </w:p>
    <w:p w:rsidR="00F31E63" w:rsidRDefault="00F31E63">
      <w:pPr>
        <w:sectPr w:rsidR="00F31E63">
          <w:pgSz w:w="11366" w:h="16282"/>
          <w:pgMar w:top="1234" w:right="1325" w:bottom="1186" w:left="991" w:header="708" w:footer="708" w:gutter="0"/>
          <w:cols w:space="708"/>
        </w:sectPr>
      </w:pPr>
    </w:p>
    <w:p w:rsidR="00F31E63" w:rsidRDefault="00FD1161">
      <w:pPr>
        <w:spacing w:after="529" w:line="265" w:lineRule="auto"/>
        <w:ind w:left="34" w:hanging="4"/>
      </w:pPr>
      <w:r>
        <w:rPr>
          <w:sz w:val="24"/>
        </w:rPr>
        <w:t xml:space="preserve">promile za každý započatý den prodlení. </w:t>
      </w:r>
    </w:p>
    <w:p w:rsidR="00596A9B" w:rsidRDefault="00FD1161" w:rsidP="00596A9B">
      <w:pPr>
        <w:spacing w:after="529" w:line="265" w:lineRule="auto"/>
        <w:ind w:left="34" w:hanging="4"/>
        <w:rPr>
          <w:sz w:val="24"/>
        </w:rPr>
      </w:pPr>
      <w:r>
        <w:rPr>
          <w:sz w:val="24"/>
        </w:rPr>
        <w:t>Ve Varnsdorfu dne 26.</w:t>
      </w:r>
      <w:r w:rsidR="00596A9B">
        <w:rPr>
          <w:sz w:val="24"/>
        </w:rPr>
        <w:t xml:space="preserve"> </w:t>
      </w:r>
      <w:r>
        <w:rPr>
          <w:sz w:val="24"/>
        </w:rPr>
        <w:t>9.</w:t>
      </w:r>
      <w:r w:rsidR="00596A9B">
        <w:rPr>
          <w:sz w:val="24"/>
        </w:rPr>
        <w:t xml:space="preserve"> </w:t>
      </w:r>
      <w:r>
        <w:rPr>
          <w:sz w:val="24"/>
        </w:rPr>
        <w:t xml:space="preserve">2019 </w:t>
      </w:r>
    </w:p>
    <w:p w:rsidR="00F31E63" w:rsidRDefault="00FD1161">
      <w:pPr>
        <w:spacing w:after="3" w:line="265" w:lineRule="auto"/>
        <w:ind w:left="1088" w:hanging="191"/>
      </w:pPr>
      <w:r>
        <w:rPr>
          <w:sz w:val="24"/>
        </w:rPr>
        <w:t xml:space="preserve">Za Klempířství </w:t>
      </w:r>
      <w:proofErr w:type="spellStart"/>
      <w:r>
        <w:rPr>
          <w:sz w:val="24"/>
        </w:rPr>
        <w:t>xxxxxxxxxxxx</w:t>
      </w:r>
      <w:proofErr w:type="spellEnd"/>
    </w:p>
    <w:p w:rsidR="00F31E63" w:rsidRDefault="00F31E63">
      <w:pPr>
        <w:sectPr w:rsidR="00F31E63">
          <w:type w:val="continuous"/>
          <w:pgSz w:w="11366" w:h="16282"/>
          <w:pgMar w:top="1234" w:right="6478" w:bottom="1952" w:left="1008" w:header="708" w:footer="708" w:gutter="0"/>
          <w:cols w:space="708"/>
        </w:sectPr>
      </w:pPr>
    </w:p>
    <w:p w:rsidR="00F31E63" w:rsidRDefault="00FD1161">
      <w:pPr>
        <w:spacing w:after="3" w:line="265" w:lineRule="auto"/>
        <w:ind w:left="34" w:hanging="4"/>
      </w:pPr>
      <w:r>
        <w:rPr>
          <w:sz w:val="24"/>
        </w:rPr>
        <w:t xml:space="preserve">za SOŠ Rumburk </w:t>
      </w:r>
    </w:p>
    <w:p w:rsidR="00F31E63" w:rsidRDefault="00FD1161">
      <w:pPr>
        <w:spacing w:after="3" w:line="265" w:lineRule="auto"/>
        <w:ind w:left="212" w:hanging="4"/>
      </w:pPr>
      <w:r>
        <w:rPr>
          <w:sz w:val="24"/>
        </w:rPr>
        <w:t>Mgr. Bc. Jiří Uher</w:t>
      </w:r>
    </w:p>
    <w:sectPr w:rsidR="00F31E63">
      <w:type w:val="continuous"/>
      <w:pgSz w:w="11366" w:h="16282"/>
      <w:pgMar w:top="1234" w:right="2804" w:bottom="1952" w:left="66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3A50"/>
    <w:multiLevelType w:val="hybridMultilevel"/>
    <w:tmpl w:val="9B3A668E"/>
    <w:lvl w:ilvl="0" w:tplc="BFC68FFC">
      <w:start w:val="5"/>
      <w:numFmt w:val="upperRoman"/>
      <w:lvlText w:val="%1."/>
      <w:lvlJc w:val="left"/>
      <w:pPr>
        <w:ind w:left="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A452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CDEE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E70D4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CB21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EE6F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CA5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EEA52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0B1E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DE45C6"/>
    <w:multiLevelType w:val="hybridMultilevel"/>
    <w:tmpl w:val="20B2C664"/>
    <w:lvl w:ilvl="0" w:tplc="6B8A297A">
      <w:start w:val="1"/>
      <w:numFmt w:val="upperRoman"/>
      <w:lvlText w:val="%1.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C947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A0C10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CA20C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4C2D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00A88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AE6096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4BB8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82D3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63"/>
    <w:rsid w:val="00596A9B"/>
    <w:rsid w:val="00F31E63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503"/>
  <w15:docId w15:val="{3699F86D-F4AC-4084-A1D4-3184A219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HyperGEAR,Inc.</dc:creator>
  <cp:keywords/>
  <cp:lastModifiedBy>Jiri Malypetr</cp:lastModifiedBy>
  <cp:revision>3</cp:revision>
  <dcterms:created xsi:type="dcterms:W3CDTF">2019-09-26T10:46:00Z</dcterms:created>
  <dcterms:modified xsi:type="dcterms:W3CDTF">2019-09-26T10:58:00Z</dcterms:modified>
</cp:coreProperties>
</file>