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382" w:rsidRPr="008720C1" w:rsidRDefault="00CF4382" w:rsidP="00896913">
      <w:pPr>
        <w:jc w:val="both"/>
        <w:rPr>
          <w:rFonts w:ascii="Arial Narrow" w:hAnsi="Arial Narrow"/>
          <w:sz w:val="28"/>
        </w:rPr>
      </w:pPr>
      <w:r w:rsidRPr="008720C1">
        <w:rPr>
          <w:rFonts w:ascii="Arial Narrow" w:hAnsi="Arial Narrow" w:cs="Arial"/>
          <w:b/>
          <w:caps/>
          <w:sz w:val="28"/>
        </w:rPr>
        <w:t>Smlouva o výkonu technického dozoru</w:t>
      </w:r>
    </w:p>
    <w:p w:rsidR="00420486" w:rsidRDefault="00420486" w:rsidP="00896913">
      <w:pPr>
        <w:pStyle w:val="Prosttext"/>
        <w:jc w:val="both"/>
        <w:rPr>
          <w:rFonts w:ascii="Arial Narrow" w:hAnsi="Arial Narrow" w:cs="Arial"/>
          <w:b/>
        </w:rPr>
      </w:pPr>
    </w:p>
    <w:p w:rsidR="00CF4382" w:rsidRPr="008720C1" w:rsidRDefault="00CF4382" w:rsidP="00896913">
      <w:pPr>
        <w:pStyle w:val="Prosttext"/>
        <w:jc w:val="both"/>
        <w:rPr>
          <w:rFonts w:ascii="Arial Narrow" w:hAnsi="Arial Narrow" w:cs="Arial"/>
          <w:b/>
        </w:rPr>
      </w:pPr>
      <w:r w:rsidRPr="008720C1">
        <w:rPr>
          <w:rFonts w:ascii="Arial Narrow" w:hAnsi="Arial Narrow" w:cs="Arial"/>
          <w:b/>
        </w:rPr>
        <w:t>Ústav pro péči o matku a dítě</w:t>
      </w:r>
    </w:p>
    <w:p w:rsidR="00CF4382" w:rsidRPr="008720C1" w:rsidRDefault="00CF4382" w:rsidP="00896913">
      <w:pPr>
        <w:pStyle w:val="Prosttext"/>
        <w:jc w:val="both"/>
        <w:rPr>
          <w:rFonts w:ascii="Arial Narrow" w:hAnsi="Arial Narrow" w:cs="Arial"/>
        </w:rPr>
      </w:pPr>
      <w:r w:rsidRPr="008720C1">
        <w:rPr>
          <w:rFonts w:ascii="Arial Narrow" w:hAnsi="Arial Narrow" w:cs="Arial"/>
        </w:rPr>
        <w:t>Se sídlem: Podolské nábřeží 157, 147 00 Praha 4</w:t>
      </w:r>
    </w:p>
    <w:p w:rsidR="00CF4382" w:rsidRPr="008720C1" w:rsidRDefault="00CF4382" w:rsidP="00896913">
      <w:pPr>
        <w:pStyle w:val="Prosttext"/>
        <w:jc w:val="both"/>
        <w:rPr>
          <w:rFonts w:ascii="Arial Narrow" w:hAnsi="Arial Narrow" w:cs="Arial"/>
        </w:rPr>
      </w:pPr>
      <w:r w:rsidRPr="008720C1">
        <w:rPr>
          <w:rFonts w:ascii="Arial Narrow" w:hAnsi="Arial Narrow" w:cs="Arial"/>
        </w:rPr>
        <w:t>IČ: 000 23 698</w:t>
      </w:r>
    </w:p>
    <w:p w:rsidR="00CF4382" w:rsidRPr="008720C1" w:rsidRDefault="00CF4382" w:rsidP="00896913">
      <w:pPr>
        <w:pStyle w:val="Prosttext"/>
        <w:jc w:val="both"/>
        <w:rPr>
          <w:rFonts w:ascii="Arial Narrow" w:hAnsi="Arial Narrow" w:cs="Arial"/>
          <w:highlight w:val="yellow"/>
        </w:rPr>
      </w:pPr>
      <w:r w:rsidRPr="008720C1">
        <w:rPr>
          <w:rFonts w:ascii="Arial Narrow" w:hAnsi="Arial Narrow" w:cs="Arial"/>
        </w:rPr>
        <w:t>DIČ: CZ000 23 698</w:t>
      </w:r>
    </w:p>
    <w:p w:rsidR="00CF4382" w:rsidRPr="008720C1" w:rsidRDefault="00CF4382" w:rsidP="00896913">
      <w:pPr>
        <w:spacing w:after="120"/>
        <w:jc w:val="both"/>
        <w:rPr>
          <w:rFonts w:ascii="Arial Narrow" w:hAnsi="Arial Narrow" w:cs="Arial"/>
        </w:rPr>
      </w:pPr>
      <w:r w:rsidRPr="008720C1">
        <w:rPr>
          <w:rFonts w:ascii="Arial Narrow" w:hAnsi="Arial Narrow" w:cs="Arial"/>
        </w:rPr>
        <w:t>(dále „</w:t>
      </w:r>
      <w:r w:rsidRPr="008720C1">
        <w:rPr>
          <w:rFonts w:ascii="Arial Narrow" w:hAnsi="Arial Narrow" w:cs="Arial"/>
          <w:b/>
        </w:rPr>
        <w:t>investor</w:t>
      </w:r>
      <w:r w:rsidRPr="008720C1">
        <w:rPr>
          <w:rFonts w:ascii="Arial Narrow" w:hAnsi="Arial Narrow" w:cs="Arial"/>
        </w:rPr>
        <w:t xml:space="preserve">“) </w:t>
      </w:r>
    </w:p>
    <w:p w:rsidR="00CF4382" w:rsidRDefault="00CF4382" w:rsidP="00896913">
      <w:pPr>
        <w:pStyle w:val="Prosttext"/>
        <w:spacing w:after="120"/>
        <w:jc w:val="both"/>
        <w:rPr>
          <w:rFonts w:ascii="Arial Narrow" w:hAnsi="Arial Narrow" w:cs="Arial"/>
        </w:rPr>
      </w:pPr>
      <w:r w:rsidRPr="008720C1">
        <w:rPr>
          <w:rFonts w:ascii="Arial Narrow" w:hAnsi="Arial Narrow" w:cs="Arial"/>
        </w:rPr>
        <w:t>a</w:t>
      </w:r>
    </w:p>
    <w:p w:rsidR="00CF4382" w:rsidRPr="00936FA3" w:rsidRDefault="00040F80" w:rsidP="00123787">
      <w:pPr>
        <w:pStyle w:val="Prosttext"/>
        <w:rPr>
          <w:rFonts w:ascii="Arial Narrow" w:hAnsi="Arial Narrow" w:cs="Arial"/>
        </w:rPr>
      </w:pPr>
      <w:r w:rsidRPr="00040F80">
        <w:rPr>
          <w:rFonts w:ascii="Arial Narrow" w:hAnsi="Arial Narrow" w:cs="Arial"/>
          <w:b/>
        </w:rPr>
        <w:t>DES Praha s.r.o.</w:t>
      </w:r>
      <w:r w:rsidRPr="00040F80">
        <w:rPr>
          <w:rFonts w:ascii="Arial Narrow" w:hAnsi="Arial Narrow" w:cs="Arial"/>
          <w:b/>
        </w:rPr>
        <w:br/>
      </w:r>
      <w:r>
        <w:rPr>
          <w:rFonts w:ascii="Arial Narrow" w:hAnsi="Arial Narrow" w:cs="Arial"/>
        </w:rPr>
        <w:t>Se sídlem: Terronská 880/56</w:t>
      </w:r>
      <w:r>
        <w:rPr>
          <w:rFonts w:ascii="Arial Narrow" w:hAnsi="Arial Narrow" w:cs="Arial"/>
        </w:rPr>
        <w:br/>
        <w:t>IČO: 27231151</w:t>
      </w:r>
    </w:p>
    <w:p w:rsidR="00CF4382" w:rsidRPr="00FB77C8" w:rsidRDefault="00040F80" w:rsidP="00123787">
      <w:pPr>
        <w:pStyle w:val="Prosttext"/>
        <w:rPr>
          <w:rFonts w:ascii="Arial Narrow" w:hAnsi="Arial Narrow" w:cs="Arial"/>
        </w:rPr>
      </w:pPr>
      <w:r>
        <w:rPr>
          <w:rFonts w:ascii="Arial Narrow" w:hAnsi="Arial Narrow" w:cs="Arial"/>
        </w:rPr>
        <w:t>DIČ: CZ27231151</w:t>
      </w:r>
      <w:r w:rsidR="00CF4382" w:rsidRPr="00936FA3">
        <w:rPr>
          <w:rFonts w:ascii="Arial Narrow" w:hAnsi="Arial Narrow" w:cs="Arial"/>
        </w:rPr>
        <w:br/>
        <w:t xml:space="preserve">Zapsána v obchodním rejstříku vedeném u </w:t>
      </w:r>
      <w:r>
        <w:rPr>
          <w:rFonts w:ascii="Arial Narrow" w:hAnsi="Arial Narrow" w:cs="Arial"/>
        </w:rPr>
        <w:t>Městského soudu</w:t>
      </w:r>
      <w:r w:rsidR="00CF4382" w:rsidRPr="00936FA3">
        <w:rPr>
          <w:rFonts w:ascii="Arial Narrow" w:hAnsi="Arial Narrow" w:cs="Arial"/>
        </w:rPr>
        <w:t xml:space="preserve"> v </w:t>
      </w:r>
      <w:r>
        <w:rPr>
          <w:rFonts w:ascii="Arial Narrow" w:hAnsi="Arial Narrow" w:cs="Arial"/>
        </w:rPr>
        <w:t>Praze</w:t>
      </w:r>
      <w:r w:rsidR="00CF4382" w:rsidRPr="00936FA3">
        <w:rPr>
          <w:rFonts w:ascii="Arial Narrow" w:hAnsi="Arial Narrow" w:cs="Arial"/>
        </w:rPr>
        <w:t xml:space="preserve">, oddíl </w:t>
      </w:r>
      <w:r>
        <w:rPr>
          <w:rFonts w:ascii="Arial Narrow" w:hAnsi="Arial Narrow" w:cs="Arial"/>
        </w:rPr>
        <w:t>C</w:t>
      </w:r>
      <w:r w:rsidR="00CF4382" w:rsidRPr="00936FA3">
        <w:rPr>
          <w:rFonts w:ascii="Arial Narrow" w:hAnsi="Arial Narrow" w:cs="Arial"/>
        </w:rPr>
        <w:t xml:space="preserve">, vložka </w:t>
      </w:r>
      <w:r>
        <w:rPr>
          <w:rFonts w:ascii="Arial Narrow" w:hAnsi="Arial Narrow" w:cs="Arial"/>
        </w:rPr>
        <w:t>106255</w:t>
      </w:r>
    </w:p>
    <w:p w:rsidR="00CF4382" w:rsidRPr="008720C1" w:rsidRDefault="00CF4382" w:rsidP="00896913">
      <w:pPr>
        <w:spacing w:after="120"/>
        <w:jc w:val="both"/>
        <w:rPr>
          <w:rFonts w:ascii="Arial Narrow" w:hAnsi="Arial Narrow" w:cs="Arial"/>
        </w:rPr>
      </w:pPr>
      <w:r w:rsidRPr="00FB77C8">
        <w:rPr>
          <w:rFonts w:ascii="Arial Narrow" w:hAnsi="Arial Narrow" w:cs="Arial"/>
        </w:rPr>
        <w:t>(dále „</w:t>
      </w:r>
      <w:r w:rsidRPr="00FB77C8">
        <w:rPr>
          <w:rFonts w:ascii="Arial Narrow" w:hAnsi="Arial Narrow" w:cs="Arial"/>
          <w:b/>
        </w:rPr>
        <w:t>poskytovatel</w:t>
      </w:r>
      <w:r w:rsidRPr="00FB77C8">
        <w:rPr>
          <w:rFonts w:ascii="Arial Narrow" w:hAnsi="Arial Narrow" w:cs="Arial"/>
        </w:rPr>
        <w:t>“)</w:t>
      </w:r>
      <w:r w:rsidRPr="008720C1">
        <w:rPr>
          <w:rFonts w:ascii="Arial Narrow" w:hAnsi="Arial Narrow" w:cs="Arial"/>
        </w:rPr>
        <w:t xml:space="preserve"> </w:t>
      </w:r>
    </w:p>
    <w:p w:rsidR="00CF4382" w:rsidRPr="008720C1" w:rsidRDefault="00CF4382" w:rsidP="00896913">
      <w:pPr>
        <w:spacing w:after="120"/>
        <w:jc w:val="both"/>
        <w:rPr>
          <w:rFonts w:ascii="Arial Narrow" w:hAnsi="Arial Narrow" w:cs="Arial"/>
        </w:rPr>
      </w:pPr>
      <w:r w:rsidRPr="008720C1">
        <w:rPr>
          <w:rFonts w:ascii="Arial Narrow" w:hAnsi="Arial Narrow" w:cs="Arial"/>
        </w:rPr>
        <w:t>(dále společně „</w:t>
      </w:r>
      <w:r w:rsidRPr="008720C1">
        <w:rPr>
          <w:rFonts w:ascii="Arial Narrow" w:hAnsi="Arial Narrow" w:cs="Arial"/>
          <w:b/>
        </w:rPr>
        <w:t>smluvní strany</w:t>
      </w:r>
      <w:r w:rsidRPr="008720C1">
        <w:rPr>
          <w:rFonts w:ascii="Arial Narrow" w:hAnsi="Arial Narrow" w:cs="Arial"/>
        </w:rPr>
        <w:t>“)</w:t>
      </w:r>
    </w:p>
    <w:p w:rsidR="00CF4382" w:rsidRPr="008720C1" w:rsidRDefault="00CF4382" w:rsidP="00896913">
      <w:pPr>
        <w:spacing w:after="120"/>
        <w:jc w:val="both"/>
        <w:rPr>
          <w:rFonts w:ascii="Arial Narrow" w:hAnsi="Arial Narrow" w:cs="Arial"/>
        </w:rPr>
      </w:pPr>
      <w:r w:rsidRPr="00095801">
        <w:rPr>
          <w:rFonts w:ascii="Arial Narrow" w:hAnsi="Arial Narrow" w:cs="Arial"/>
        </w:rPr>
        <w:t>uzavřely níže uvedeného dne, měsíce a roku v souladu s ustanovením § 1746 odst. 2 zákona č. 89/2012 Sb., občanský zákoník (dále „občanský zákoník“), smlouvu o výkonu technického dozoru a koordinátora BOZP (dále „</w:t>
      </w:r>
      <w:r w:rsidRPr="00095801">
        <w:rPr>
          <w:rFonts w:ascii="Arial Narrow" w:hAnsi="Arial Narrow" w:cs="Arial"/>
          <w:b/>
        </w:rPr>
        <w:t>smlouva</w:t>
      </w:r>
      <w:r w:rsidRPr="00095801">
        <w:rPr>
          <w:rFonts w:ascii="Arial Narrow" w:hAnsi="Arial Narrow" w:cs="Arial"/>
        </w:rPr>
        <w:t>“) tohoto znění:</w:t>
      </w:r>
    </w:p>
    <w:p w:rsidR="00CF4382" w:rsidRPr="008720C1" w:rsidRDefault="00CF4382" w:rsidP="00896913">
      <w:pPr>
        <w:pStyle w:val="Prosttext"/>
        <w:numPr>
          <w:ilvl w:val="0"/>
          <w:numId w:val="1"/>
        </w:numPr>
        <w:spacing w:after="120"/>
        <w:jc w:val="both"/>
        <w:rPr>
          <w:rFonts w:ascii="Arial Narrow" w:hAnsi="Arial Narrow" w:cs="Arial"/>
          <w:b/>
          <w:i/>
        </w:rPr>
      </w:pPr>
    </w:p>
    <w:p w:rsidR="00CF4382" w:rsidRPr="008720C1" w:rsidRDefault="00CF4382" w:rsidP="00896913">
      <w:pPr>
        <w:pStyle w:val="Prosttext"/>
        <w:spacing w:after="120"/>
        <w:jc w:val="both"/>
        <w:rPr>
          <w:rFonts w:ascii="Arial Narrow" w:hAnsi="Arial Narrow" w:cs="Arial"/>
          <w:b/>
          <w:i/>
        </w:rPr>
      </w:pPr>
      <w:r w:rsidRPr="008720C1">
        <w:rPr>
          <w:rFonts w:ascii="Arial Narrow" w:hAnsi="Arial Narrow" w:cs="Arial"/>
          <w:b/>
          <w:i/>
        </w:rPr>
        <w:t>PREAMBULE</w:t>
      </w:r>
    </w:p>
    <w:p w:rsidR="00CF4382" w:rsidRPr="00FC2D09" w:rsidRDefault="00CF4382" w:rsidP="00896913">
      <w:pPr>
        <w:pStyle w:val="Prosttext"/>
        <w:spacing w:after="120"/>
        <w:jc w:val="both"/>
        <w:rPr>
          <w:rFonts w:ascii="Arial Narrow" w:hAnsi="Arial Narrow" w:cs="Arial"/>
          <w:b/>
          <w:i/>
        </w:rPr>
      </w:pPr>
      <w:r w:rsidRPr="00FC2D09">
        <w:rPr>
          <w:rFonts w:ascii="Arial Narrow" w:hAnsi="Arial Narrow" w:cs="Arial"/>
          <w:b/>
          <w:i/>
        </w:rPr>
        <w:t xml:space="preserve">Vzhledem k tomu, že </w:t>
      </w:r>
    </w:p>
    <w:p w:rsidR="00CF4382" w:rsidRDefault="00CF4382" w:rsidP="00757653">
      <w:pPr>
        <w:pStyle w:val="Normodsaz"/>
        <w:spacing w:after="120"/>
        <w:ind w:left="284" w:hanging="284"/>
        <w:rPr>
          <w:rFonts w:ascii="Arial Narrow" w:hAnsi="Arial Narrow" w:cs="Arial"/>
          <w:b/>
          <w:i/>
          <w:sz w:val="20"/>
        </w:rPr>
      </w:pPr>
      <w:r w:rsidRPr="00FC2D09">
        <w:rPr>
          <w:rFonts w:ascii="Arial Narrow" w:hAnsi="Arial Narrow" w:cs="Arial"/>
          <w:b/>
          <w:i/>
          <w:sz w:val="20"/>
        </w:rPr>
        <w:t>-</w:t>
      </w:r>
      <w:r w:rsidRPr="00FC2D09">
        <w:rPr>
          <w:rFonts w:ascii="Arial Narrow" w:hAnsi="Arial Narrow" w:cs="Arial"/>
          <w:b/>
          <w:i/>
          <w:sz w:val="20"/>
        </w:rPr>
        <w:tab/>
        <w:t>investor je příspěvkovou organizací, která hodlá realizovat v pozici objednatele stavby, stavební rekonstrukce či úpravy;</w:t>
      </w:r>
    </w:p>
    <w:p w:rsidR="00896913" w:rsidRPr="00896913" w:rsidRDefault="00896913" w:rsidP="00123787">
      <w:pPr>
        <w:pStyle w:val="Bezmezer"/>
        <w:ind w:left="284" w:hanging="284"/>
        <w:jc w:val="both"/>
        <w:rPr>
          <w:rFonts w:ascii="Arial Narrow" w:hAnsi="Arial Narrow" w:cs="Arial"/>
          <w:b/>
          <w:i/>
        </w:rPr>
      </w:pPr>
      <w:r w:rsidRPr="00FC2D09">
        <w:rPr>
          <w:rFonts w:ascii="Arial Narrow" w:hAnsi="Arial Narrow" w:cs="Arial"/>
          <w:b/>
          <w:i/>
        </w:rPr>
        <w:t>-</w:t>
      </w:r>
      <w:r>
        <w:rPr>
          <w:rFonts w:ascii="Arial Narrow" w:hAnsi="Arial Narrow" w:cs="Arial"/>
          <w:b/>
          <w:i/>
        </w:rPr>
        <w:t xml:space="preserve">     </w:t>
      </w:r>
      <w:r w:rsidRPr="00896913">
        <w:rPr>
          <w:rFonts w:ascii="Arial Narrow" w:hAnsi="Arial Narrow" w:cs="Arial"/>
          <w:b/>
          <w:i/>
        </w:rPr>
        <w:t>poskytovatel je podnikatelem podnikající v oblasti inženýrské činnosti a BOZP v investiční výstavbě uzavřely smluvní strany tuto smlouvu.</w:t>
      </w:r>
    </w:p>
    <w:p w:rsidR="00CF4382" w:rsidRDefault="00CF4382" w:rsidP="00896913">
      <w:pPr>
        <w:pStyle w:val="Prosttext"/>
        <w:spacing w:after="120"/>
        <w:jc w:val="both"/>
        <w:rPr>
          <w:rFonts w:ascii="Arial Narrow" w:hAnsi="Arial Narrow" w:cs="Arial"/>
          <w:b/>
          <w:i/>
        </w:rPr>
      </w:pPr>
    </w:p>
    <w:p w:rsidR="00CF4382" w:rsidRDefault="00CF4382" w:rsidP="00896913">
      <w:pPr>
        <w:pStyle w:val="Prosttext"/>
        <w:spacing w:after="120"/>
        <w:ind w:left="567" w:hanging="567"/>
        <w:jc w:val="both"/>
        <w:rPr>
          <w:rFonts w:ascii="Arial Narrow" w:hAnsi="Arial Narrow" w:cs="Arial"/>
          <w:b/>
        </w:rPr>
      </w:pPr>
      <w:r>
        <w:rPr>
          <w:rFonts w:ascii="Arial Narrow" w:hAnsi="Arial Narrow" w:cs="Arial"/>
          <w:b/>
        </w:rPr>
        <w:t>1</w:t>
      </w:r>
      <w:r>
        <w:rPr>
          <w:rFonts w:ascii="Arial Narrow" w:hAnsi="Arial Narrow" w:cs="Arial"/>
          <w:b/>
        </w:rPr>
        <w:tab/>
        <w:t>DEFINICE</w:t>
      </w:r>
    </w:p>
    <w:p w:rsidR="00CF4382" w:rsidRPr="00AC6E27" w:rsidRDefault="00CF4382" w:rsidP="00896913">
      <w:pPr>
        <w:pStyle w:val="Prosttext"/>
        <w:spacing w:after="120"/>
        <w:ind w:left="567" w:hanging="567"/>
        <w:jc w:val="both"/>
        <w:rPr>
          <w:rFonts w:ascii="Arial Narrow" w:hAnsi="Arial Narrow" w:cs="Arial"/>
        </w:rPr>
      </w:pPr>
      <w:r w:rsidRPr="00AC6E27">
        <w:rPr>
          <w:rFonts w:ascii="Arial Narrow" w:hAnsi="Arial Narrow" w:cs="Arial"/>
        </w:rPr>
        <w:t>1.1</w:t>
      </w:r>
      <w:r w:rsidRPr="00AC6E27">
        <w:rPr>
          <w:rFonts w:ascii="Arial Narrow" w:hAnsi="Arial Narrow" w:cs="Arial"/>
        </w:rPr>
        <w:tab/>
        <w:t xml:space="preserve">Pro účely smlouvy se rozumí: </w:t>
      </w:r>
    </w:p>
    <w:p w:rsidR="00CF4382" w:rsidRDefault="00CF4382" w:rsidP="00896913">
      <w:pPr>
        <w:pStyle w:val="Prosttext"/>
        <w:spacing w:after="120"/>
        <w:ind w:left="567" w:hanging="567"/>
        <w:rPr>
          <w:rFonts w:ascii="Arial Narrow" w:hAnsi="Arial Narrow" w:cs="Arial"/>
          <w:lang w:eastAsia="ar-SA"/>
        </w:rPr>
      </w:pPr>
      <w:r>
        <w:rPr>
          <w:rFonts w:ascii="Arial Narrow" w:hAnsi="Arial Narrow" w:cs="Arial"/>
          <w:b/>
        </w:rPr>
        <w:tab/>
      </w:r>
      <w:r w:rsidRPr="00FC2D09">
        <w:rPr>
          <w:rFonts w:ascii="Arial Narrow" w:hAnsi="Arial Narrow" w:cs="Arial"/>
          <w:lang w:eastAsia="ar-SA"/>
        </w:rPr>
        <w:t>„</w:t>
      </w:r>
      <w:r w:rsidRPr="00123787">
        <w:rPr>
          <w:rFonts w:ascii="Arial Narrow" w:hAnsi="Arial Narrow" w:cs="Arial"/>
          <w:b/>
          <w:lang w:eastAsia="ar-SA"/>
        </w:rPr>
        <w:t>stavbou</w:t>
      </w:r>
      <w:r w:rsidRPr="00FC2D09">
        <w:rPr>
          <w:rFonts w:ascii="Arial Narrow" w:hAnsi="Arial Narrow" w:cs="Arial"/>
          <w:lang w:eastAsia="ar-SA"/>
        </w:rPr>
        <w:t>“</w:t>
      </w:r>
      <w:r w:rsidR="00123787">
        <w:rPr>
          <w:rFonts w:ascii="Arial Narrow" w:hAnsi="Arial Narrow" w:cs="Arial"/>
          <w:lang w:eastAsia="ar-SA"/>
        </w:rPr>
        <w:t xml:space="preserve">  stavební práce spočívající v </w:t>
      </w:r>
      <w:r w:rsidR="001E44C0">
        <w:rPr>
          <w:rFonts w:ascii="Arial Narrow" w:hAnsi="Arial Narrow" w:cs="Arial"/>
          <w:lang w:eastAsia="ar-SA"/>
        </w:rPr>
        <w:t>odstranění havarijního stavu fasády a ozdobných prvků hlavní budovy</w:t>
      </w:r>
      <w:r w:rsidR="001B584E">
        <w:rPr>
          <w:rFonts w:ascii="Arial Narrow" w:hAnsi="Arial Narrow" w:cs="Arial"/>
          <w:lang w:eastAsia="ar-SA"/>
        </w:rPr>
        <w:t xml:space="preserve">, </w:t>
      </w:r>
      <w:r w:rsidR="001E44C0">
        <w:rPr>
          <w:rFonts w:ascii="Arial Narrow" w:hAnsi="Arial Narrow" w:cs="Arial"/>
          <w:lang w:eastAsia="ar-SA"/>
        </w:rPr>
        <w:t xml:space="preserve"> </w:t>
      </w:r>
      <w:r w:rsidR="001B584E">
        <w:rPr>
          <w:rFonts w:ascii="Arial Narrow" w:hAnsi="Arial Narrow" w:cs="Arial"/>
          <w:lang w:eastAsia="ar-SA"/>
        </w:rPr>
        <w:t>Ústavu p</w:t>
      </w:r>
      <w:r w:rsidR="00123787">
        <w:rPr>
          <w:rFonts w:ascii="Arial Narrow" w:hAnsi="Arial Narrow" w:cs="Arial"/>
          <w:lang w:eastAsia="ar-SA"/>
        </w:rPr>
        <w:t>ro péči o matku a dítě.</w:t>
      </w:r>
    </w:p>
    <w:p w:rsidR="00123787" w:rsidRPr="00FC2D09" w:rsidRDefault="00123787" w:rsidP="00123787">
      <w:pPr>
        <w:spacing w:after="120"/>
        <w:ind w:left="567"/>
        <w:rPr>
          <w:rFonts w:ascii="Arial Narrow" w:hAnsi="Arial Narrow" w:cs="Arial"/>
        </w:rPr>
      </w:pPr>
      <w:r>
        <w:rPr>
          <w:rFonts w:ascii="Arial Narrow" w:hAnsi="Arial Narrow" w:cs="Arial"/>
        </w:rPr>
        <w:t>„</w:t>
      </w:r>
      <w:r w:rsidRPr="006858B4">
        <w:rPr>
          <w:rFonts w:ascii="Arial Narrow" w:hAnsi="Arial Narrow" w:cs="Arial"/>
          <w:b/>
        </w:rPr>
        <w:t>zákonem o registru smluv</w:t>
      </w:r>
      <w:r>
        <w:rPr>
          <w:rFonts w:ascii="Arial Narrow" w:hAnsi="Arial Narrow" w:cs="Arial"/>
        </w:rPr>
        <w:t>“ zákon č. 340/2015 Sb., o zvláštních podmínkách účinnosti některých smluv, uveřejňování těchto smluv a registru smluv.</w:t>
      </w:r>
    </w:p>
    <w:p w:rsidR="00CF4382" w:rsidRPr="00FC2D09" w:rsidRDefault="00CF4382" w:rsidP="00896913">
      <w:pPr>
        <w:pStyle w:val="Normodsaz"/>
        <w:spacing w:after="120"/>
        <w:rPr>
          <w:rFonts w:ascii="Arial Narrow" w:hAnsi="Arial Narrow" w:cs="Arial"/>
          <w:sz w:val="20"/>
        </w:rPr>
      </w:pPr>
      <w:r w:rsidRPr="00FC2D09">
        <w:rPr>
          <w:rFonts w:ascii="Arial Narrow" w:hAnsi="Arial Narrow" w:cs="Arial"/>
          <w:sz w:val="20"/>
        </w:rPr>
        <w:t>1.2</w:t>
      </w:r>
      <w:r w:rsidRPr="00FC2D09">
        <w:rPr>
          <w:rFonts w:ascii="Arial Narrow" w:hAnsi="Arial Narrow" w:cs="Arial"/>
          <w:sz w:val="20"/>
        </w:rPr>
        <w:tab/>
        <w:t>Ostatní pojmy smlouvou nedefinované budou mít svůj obvyklý jazykový význam, pokud z kontextu nelze dovodit jinak.</w:t>
      </w:r>
    </w:p>
    <w:p w:rsidR="00CF4382" w:rsidRDefault="00CF4382" w:rsidP="00896913">
      <w:pPr>
        <w:pStyle w:val="Nadpis2"/>
        <w:numPr>
          <w:ilvl w:val="0"/>
          <w:numId w:val="0"/>
        </w:numPr>
        <w:spacing w:after="120"/>
        <w:ind w:left="567" w:hanging="567"/>
        <w:jc w:val="both"/>
        <w:rPr>
          <w:rFonts w:ascii="Arial Narrow" w:hAnsi="Arial Narrow" w:cs="Arial"/>
          <w:color w:val="auto"/>
          <w:sz w:val="20"/>
        </w:rPr>
      </w:pPr>
    </w:p>
    <w:p w:rsidR="00CF4382" w:rsidRPr="00095801" w:rsidRDefault="00CF4382" w:rsidP="00896913">
      <w:pPr>
        <w:pStyle w:val="Nadpis2"/>
        <w:numPr>
          <w:ilvl w:val="0"/>
          <w:numId w:val="0"/>
        </w:numPr>
        <w:spacing w:after="120"/>
        <w:ind w:left="567" w:hanging="567"/>
        <w:jc w:val="both"/>
        <w:rPr>
          <w:rFonts w:ascii="Arial Narrow" w:hAnsi="Arial Narrow" w:cs="Arial"/>
          <w:caps/>
          <w:color w:val="auto"/>
          <w:sz w:val="20"/>
        </w:rPr>
      </w:pPr>
      <w:r w:rsidRPr="00095801">
        <w:rPr>
          <w:rFonts w:ascii="Arial Narrow" w:hAnsi="Arial Narrow" w:cs="Arial"/>
          <w:color w:val="auto"/>
          <w:sz w:val="20"/>
        </w:rPr>
        <w:t>2</w:t>
      </w:r>
      <w:r w:rsidRPr="00095801">
        <w:rPr>
          <w:rFonts w:ascii="Arial Narrow" w:hAnsi="Arial Narrow" w:cs="Arial"/>
          <w:color w:val="auto"/>
          <w:sz w:val="20"/>
        </w:rPr>
        <w:tab/>
        <w:t>ZÁKLADNÍ USTANOVENÍ</w:t>
      </w:r>
    </w:p>
    <w:p w:rsidR="00CF4382" w:rsidRPr="00095801" w:rsidRDefault="00CF4382" w:rsidP="00896913">
      <w:pPr>
        <w:pStyle w:val="Normodsaz"/>
        <w:spacing w:after="120"/>
        <w:rPr>
          <w:rFonts w:ascii="Arial Narrow" w:hAnsi="Arial Narrow" w:cs="Arial"/>
          <w:sz w:val="20"/>
        </w:rPr>
      </w:pPr>
      <w:r w:rsidRPr="00095801">
        <w:rPr>
          <w:rFonts w:ascii="Arial Narrow" w:hAnsi="Arial Narrow" w:cs="Arial"/>
          <w:sz w:val="20"/>
        </w:rPr>
        <w:t>2.1</w:t>
      </w:r>
      <w:r w:rsidRPr="00095801">
        <w:rPr>
          <w:rFonts w:ascii="Arial Narrow" w:hAnsi="Arial Narrow" w:cs="Arial"/>
          <w:sz w:val="20"/>
        </w:rPr>
        <w:tab/>
        <w:t>Poskytovatel se zavazuje pro investora podle jeho pokynů a způsobem podle čl. 3 vykonávat technický dozor nad činností dodavatelů stavby a koordinátora bezpečnosti a ochrany zdraví při práci na staveništi (dále společně „</w:t>
      </w:r>
      <w:r w:rsidRPr="00095801">
        <w:rPr>
          <w:rFonts w:ascii="Arial Narrow" w:hAnsi="Arial Narrow" w:cs="Arial"/>
          <w:b/>
          <w:sz w:val="20"/>
        </w:rPr>
        <w:t>technický dozor a BOZP</w:t>
      </w:r>
      <w:r w:rsidRPr="00095801">
        <w:rPr>
          <w:rFonts w:ascii="Arial Narrow" w:hAnsi="Arial Narrow" w:cs="Arial"/>
          <w:sz w:val="20"/>
        </w:rPr>
        <w:t>“).</w:t>
      </w:r>
    </w:p>
    <w:p w:rsidR="00CF4382" w:rsidRPr="00095801" w:rsidRDefault="00CF4382" w:rsidP="00896913">
      <w:pPr>
        <w:pStyle w:val="Normodsaz"/>
        <w:spacing w:after="120"/>
        <w:rPr>
          <w:rFonts w:ascii="Arial Narrow" w:hAnsi="Arial Narrow" w:cs="Arial"/>
          <w:sz w:val="20"/>
        </w:rPr>
      </w:pPr>
      <w:r w:rsidRPr="00095801">
        <w:rPr>
          <w:rFonts w:ascii="Arial Narrow" w:hAnsi="Arial Narrow" w:cs="Arial"/>
          <w:sz w:val="20"/>
        </w:rPr>
        <w:t xml:space="preserve">2.2  </w:t>
      </w:r>
      <w:r w:rsidRPr="00095801">
        <w:rPr>
          <w:rFonts w:ascii="Arial Narrow" w:hAnsi="Arial Narrow" w:cs="Arial"/>
          <w:sz w:val="20"/>
        </w:rPr>
        <w:tab/>
        <w:t>Investor se zavazuje hradit poskytovateli za výkon technického dozoru a BOZP odměnu, a to ve výši a za podmínek stanovených podle čl. 4.</w:t>
      </w:r>
    </w:p>
    <w:p w:rsidR="00CF4382" w:rsidRPr="00095801" w:rsidRDefault="00CF4382" w:rsidP="00896913">
      <w:pPr>
        <w:pStyle w:val="Normodsaz"/>
        <w:spacing w:after="120"/>
        <w:rPr>
          <w:rFonts w:ascii="Arial Narrow" w:hAnsi="Arial Narrow" w:cs="Arial"/>
          <w:sz w:val="20"/>
        </w:rPr>
      </w:pPr>
      <w:r w:rsidRPr="00095801">
        <w:rPr>
          <w:rFonts w:ascii="Arial Narrow" w:hAnsi="Arial Narrow" w:cs="Arial"/>
          <w:sz w:val="20"/>
        </w:rPr>
        <w:t xml:space="preserve">2.3  </w:t>
      </w:r>
      <w:r w:rsidRPr="00095801">
        <w:rPr>
          <w:rFonts w:ascii="Arial Narrow" w:hAnsi="Arial Narrow" w:cs="Arial"/>
          <w:sz w:val="20"/>
        </w:rPr>
        <w:tab/>
        <w:t>Účelem této smlouvy je zajistit, aby byla stavba ze stavebně technického hlediska a z hlediska bezpečnosti a ochrany zdraví při práci na staveništi ze strany dodavatele řádně provedena.</w:t>
      </w:r>
    </w:p>
    <w:p w:rsidR="00CF4382" w:rsidRPr="00095801" w:rsidRDefault="00CF4382" w:rsidP="00896913">
      <w:pPr>
        <w:pStyle w:val="Normodsaz"/>
        <w:spacing w:after="120"/>
        <w:rPr>
          <w:rFonts w:ascii="Arial Narrow" w:hAnsi="Arial Narrow" w:cs="Arial"/>
          <w:sz w:val="20"/>
        </w:rPr>
      </w:pPr>
    </w:p>
    <w:p w:rsidR="00CF4382" w:rsidRPr="00095801" w:rsidRDefault="00CF4382" w:rsidP="00896913">
      <w:pPr>
        <w:pStyle w:val="Nadpis2"/>
        <w:numPr>
          <w:ilvl w:val="0"/>
          <w:numId w:val="0"/>
        </w:numPr>
        <w:spacing w:after="120"/>
        <w:ind w:left="576" w:hanging="576"/>
        <w:jc w:val="both"/>
        <w:rPr>
          <w:rFonts w:ascii="Arial Narrow" w:hAnsi="Arial Narrow" w:cs="Arial"/>
          <w:caps/>
          <w:color w:val="auto"/>
          <w:sz w:val="20"/>
        </w:rPr>
      </w:pPr>
      <w:r w:rsidRPr="00095801">
        <w:rPr>
          <w:rFonts w:ascii="Arial Narrow" w:hAnsi="Arial Narrow" w:cs="Arial"/>
          <w:color w:val="auto"/>
          <w:sz w:val="20"/>
        </w:rPr>
        <w:t>3</w:t>
      </w:r>
      <w:r w:rsidRPr="00095801">
        <w:rPr>
          <w:rFonts w:ascii="Arial Narrow" w:hAnsi="Arial Narrow" w:cs="Arial"/>
          <w:color w:val="auto"/>
          <w:sz w:val="20"/>
        </w:rPr>
        <w:tab/>
      </w:r>
      <w:r w:rsidRPr="00095801">
        <w:rPr>
          <w:rFonts w:ascii="Arial Narrow" w:hAnsi="Arial Narrow" w:cs="Arial"/>
          <w:caps/>
          <w:color w:val="auto"/>
          <w:sz w:val="20"/>
        </w:rPr>
        <w:t>výkon technického dozoru a BOZP poskytovatelem</w:t>
      </w:r>
    </w:p>
    <w:p w:rsidR="00CF4382" w:rsidRPr="00095801" w:rsidRDefault="00CF4382" w:rsidP="00896913">
      <w:pPr>
        <w:pStyle w:val="Normodsaz"/>
        <w:spacing w:after="120"/>
        <w:rPr>
          <w:rFonts w:ascii="Arial Narrow" w:hAnsi="Arial Narrow" w:cs="Arial"/>
          <w:sz w:val="20"/>
        </w:rPr>
      </w:pPr>
      <w:r w:rsidRPr="00095801">
        <w:rPr>
          <w:rFonts w:ascii="Arial Narrow" w:hAnsi="Arial Narrow" w:cs="Arial"/>
          <w:caps/>
          <w:sz w:val="20"/>
        </w:rPr>
        <w:t>3.1</w:t>
      </w:r>
      <w:r w:rsidRPr="00095801">
        <w:rPr>
          <w:rFonts w:ascii="Arial Narrow" w:hAnsi="Arial Narrow" w:cs="Arial"/>
          <w:caps/>
          <w:sz w:val="20"/>
        </w:rPr>
        <w:tab/>
      </w:r>
      <w:r w:rsidRPr="00095801">
        <w:rPr>
          <w:rFonts w:ascii="Arial Narrow" w:hAnsi="Arial Narrow" w:cs="Arial"/>
          <w:sz w:val="20"/>
        </w:rPr>
        <w:t>Poskytovatel bude v rámci provádění technického dozoru a BOZP vykonávat zejména tyto činnosti:</w:t>
      </w:r>
    </w:p>
    <w:p w:rsidR="00CF4382" w:rsidRPr="00095801" w:rsidRDefault="00CF4382" w:rsidP="00896913">
      <w:pPr>
        <w:pStyle w:val="Normodsaz"/>
        <w:numPr>
          <w:ilvl w:val="0"/>
          <w:numId w:val="2"/>
        </w:numPr>
        <w:tabs>
          <w:tab w:val="clear" w:pos="862"/>
        </w:tabs>
        <w:spacing w:after="120"/>
        <w:ind w:left="851" w:hanging="284"/>
        <w:rPr>
          <w:rFonts w:ascii="Arial Narrow" w:hAnsi="Arial Narrow" w:cs="Arial"/>
          <w:sz w:val="20"/>
        </w:rPr>
      </w:pPr>
      <w:r w:rsidRPr="00095801">
        <w:rPr>
          <w:rFonts w:ascii="Arial Narrow" w:hAnsi="Arial Narrow" w:cs="Arial"/>
          <w:sz w:val="20"/>
        </w:rPr>
        <w:t xml:space="preserve">Protokolární odevzdání staveniště dodavateli stavby.        </w:t>
      </w:r>
    </w:p>
    <w:p w:rsidR="00CF4382" w:rsidRPr="00095801" w:rsidRDefault="00CF4382" w:rsidP="00896913">
      <w:pPr>
        <w:pStyle w:val="Normodsaz"/>
        <w:numPr>
          <w:ilvl w:val="0"/>
          <w:numId w:val="2"/>
        </w:numPr>
        <w:tabs>
          <w:tab w:val="clear" w:pos="862"/>
        </w:tabs>
        <w:spacing w:after="120"/>
        <w:ind w:left="851" w:hanging="284"/>
        <w:rPr>
          <w:rFonts w:ascii="Arial Narrow" w:hAnsi="Arial Narrow" w:cs="Arial"/>
          <w:sz w:val="20"/>
        </w:rPr>
      </w:pPr>
      <w:r w:rsidRPr="00095801">
        <w:rPr>
          <w:rFonts w:ascii="Arial Narrow" w:hAnsi="Arial Narrow" w:cs="Arial"/>
          <w:sz w:val="20"/>
        </w:rPr>
        <w:t>Zabezpečení dodržení podmínek pro realizaci stavby.</w:t>
      </w:r>
    </w:p>
    <w:p w:rsidR="00CF4382" w:rsidRPr="00095801" w:rsidRDefault="00CF4382" w:rsidP="00896913">
      <w:pPr>
        <w:pStyle w:val="Normodsaz"/>
        <w:numPr>
          <w:ilvl w:val="0"/>
          <w:numId w:val="2"/>
        </w:numPr>
        <w:tabs>
          <w:tab w:val="clear" w:pos="862"/>
        </w:tabs>
        <w:spacing w:after="120"/>
        <w:ind w:left="851" w:hanging="284"/>
        <w:rPr>
          <w:rFonts w:ascii="Arial Narrow" w:hAnsi="Arial Narrow" w:cs="Arial"/>
          <w:sz w:val="20"/>
        </w:rPr>
      </w:pPr>
      <w:r w:rsidRPr="00095801">
        <w:rPr>
          <w:rFonts w:ascii="Arial Narrow" w:hAnsi="Arial Narrow" w:cs="Arial"/>
          <w:sz w:val="20"/>
        </w:rPr>
        <w:t>Systematické shromažďování a evidence prováděcí dokumentace a dokumentace skutečného provedení stavby.</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lastRenderedPageBreak/>
        <w:t>Účast na kontrolních dnech stavby a případných kontrolách na místě realizovaných poskytovatelem dotace či jinými kontrolními státními subjekty (dále „</w:t>
      </w:r>
      <w:r w:rsidRPr="008720C1">
        <w:rPr>
          <w:rFonts w:ascii="Arial Narrow" w:hAnsi="Arial Narrow" w:cs="Arial"/>
          <w:b/>
          <w:sz w:val="20"/>
        </w:rPr>
        <w:t>kontrolní dny</w:t>
      </w:r>
      <w:r w:rsidRPr="008720C1">
        <w:rPr>
          <w:rFonts w:ascii="Arial Narrow" w:hAnsi="Arial Narrow" w:cs="Arial"/>
          <w:sz w:val="20"/>
        </w:rPr>
        <w:t xml:space="preserve">“). Kontrolní dny stavby se budou konat minimálně jednou za </w:t>
      </w:r>
      <w:r w:rsidR="000825AF">
        <w:rPr>
          <w:rFonts w:ascii="Arial Narrow" w:hAnsi="Arial Narrow" w:cs="Arial"/>
          <w:sz w:val="20"/>
        </w:rPr>
        <w:t>7</w:t>
      </w:r>
      <w:r w:rsidRPr="008720C1">
        <w:rPr>
          <w:rFonts w:ascii="Arial Narrow" w:hAnsi="Arial Narrow" w:cs="Arial"/>
          <w:sz w:val="20"/>
        </w:rPr>
        <w:t xml:space="preserve"> dní, v případě potřeby častěji, a to dle průběhu vývoje stavby.</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Kontrola čerpání nákladů stavby.</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Odsouhlasování zjišťovacích protokolů a soupisů provedených prací se zřetelem na jejich soulad s rozsahem skutečně provedených prací.</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Kontrola a odsouhlasování věcné a cenové správnosti oceňovacích podkladů a faktur včetně jejich úplnosti a jejich následné předkládání investorovi k likvidaci.</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Projednávání dodatků a změn projektu, které nezvyšují náklady stavby, neprodlužují lhůtu výstavby, nezhoršují kvalitu a parametry stavby (event. ostatních dodatků a změn) a jejich předkládání investorovi s vlastním vyjádřením.</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Účast na pracovních poradách dodavatele stavby při zpracování prováděcí dokumentace stavby.</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Bezodkladné informování investora o všech závažných okolnostech při výstavbě.</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Spolupráce s autorským dozorem stavby při zajišťování souladu realizovaných dodávek a prací s odsouhlaseným projektem.</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Spolupráce s projektantem a dodavatelem stavby při provádění nebo navrhování opatření na odstranění případných vad projektu stavby.</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Zabezpečování veškeré komunikace se stavbou nebo jinými účastníky výstavby výhradně písemnou formou přes stavební (montážní) deník, eventuelně zápis z kontrolních dnů stavby.</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Kontrola postupu prací podle časového plánu výstavby a příslušných ustanovení smlouvy o dílo. Upozorňování dodavatele na nedodržení termínů výstavby a příprava podkladů pro uplatnění sankcí.</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Kontrola řádného uskladnění dodávek investora na staveništi.</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Příprava podkladů pro závěrečné hodnocení stavby a pro protokolární odevzdání a převzetí stavby nebo její části.</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Účast při přebírání stavby nebo její části a zabezpečení všech potřebných dokladů k přejímce od dodavatele vč. atestů, revizí, zkušebních protokolů, záručních listů, provozních řádů, potřebných protokolů o zaučení obsluh atd.</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Vyhotovení zápisu o předání a převzetí stavby.</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Kontrola odstraňování vad a nedodělků zjištěných při přejímce stavby a termínů dohodnutých pro jejich odstranění.</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 xml:space="preserve">Výkon koordinátora bezpečnosti a ochrany zdraví </w:t>
      </w:r>
      <w:r w:rsidRPr="006F13BB">
        <w:rPr>
          <w:rFonts w:ascii="Arial Narrow" w:hAnsi="Arial Narrow" w:cs="Arial"/>
          <w:sz w:val="20"/>
        </w:rPr>
        <w:t xml:space="preserve">při práci na staveništi podle § </w:t>
      </w:r>
      <w:smartTag w:uri="urn:schemas-microsoft-com:office:smarttags" w:element="metricconverter">
        <w:smartTagPr>
          <w:attr w:name="ProductID" w:val="14 a"/>
        </w:smartTagPr>
        <w:r w:rsidRPr="006F13BB">
          <w:rPr>
            <w:rFonts w:ascii="Arial Narrow" w:hAnsi="Arial Narrow" w:cs="Arial"/>
            <w:sz w:val="20"/>
          </w:rPr>
          <w:t>14 a</w:t>
        </w:r>
      </w:smartTag>
      <w:r w:rsidRPr="006F13BB">
        <w:rPr>
          <w:rFonts w:ascii="Arial Narrow" w:hAnsi="Arial Narrow" w:cs="Arial"/>
          <w:sz w:val="20"/>
        </w:rPr>
        <w:t xml:space="preserve"> </w:t>
      </w:r>
      <w:r>
        <w:rPr>
          <w:rFonts w:ascii="Arial Narrow" w:hAnsi="Arial Narrow" w:cs="Arial"/>
          <w:sz w:val="20"/>
        </w:rPr>
        <w:t xml:space="preserve">§ </w:t>
      </w:r>
      <w:r w:rsidRPr="006F13BB">
        <w:rPr>
          <w:rFonts w:ascii="Arial Narrow" w:hAnsi="Arial Narrow" w:cs="Arial"/>
          <w:sz w:val="20"/>
        </w:rPr>
        <w:t>18 zákona č. 309/2006 Sb</w:t>
      </w:r>
      <w:r>
        <w:rPr>
          <w:rFonts w:ascii="Arial Narrow" w:hAnsi="Arial Narrow" w:cs="Arial"/>
          <w:sz w:val="20"/>
        </w:rPr>
        <w:t>.</w:t>
      </w:r>
      <w:r w:rsidRPr="008720C1">
        <w:rPr>
          <w:rFonts w:ascii="Arial Narrow" w:hAnsi="Arial Narrow" w:cs="Arial"/>
          <w:sz w:val="20"/>
        </w:rPr>
        <w:t>. Kopie příslušného osvědčení opravňujícího poskytovatele k této činnosti byla investorovi předložena před uzavřením této smlouvy.</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Kontrola vyklizení staveniště dodavatelem a veškerá další činnosti související s vykonáváním technického dozoru investora.</w:t>
      </w:r>
    </w:p>
    <w:p w:rsidR="00CF4382"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Výkon cenového dozoru průběhu realizace. Tento cenový dozor zahrnuje:</w:t>
      </w:r>
      <w:r w:rsidRPr="008720C1" w:rsidDel="008720C1">
        <w:rPr>
          <w:rFonts w:ascii="Arial Narrow" w:hAnsi="Arial Narrow" w:cs="Arial"/>
          <w:sz w:val="20"/>
        </w:rPr>
        <w:t xml:space="preserve"> </w:t>
      </w:r>
    </w:p>
    <w:p w:rsidR="00CF4382" w:rsidRPr="008720C1" w:rsidRDefault="00CF4382" w:rsidP="00896913">
      <w:pPr>
        <w:pStyle w:val="Normodsaz"/>
        <w:spacing w:after="120"/>
        <w:ind w:left="993" w:hanging="142"/>
        <w:rPr>
          <w:rFonts w:ascii="Arial Narrow" w:hAnsi="Arial Narrow" w:cs="Arial"/>
          <w:sz w:val="20"/>
        </w:rPr>
      </w:pPr>
      <w:r w:rsidRPr="008720C1">
        <w:rPr>
          <w:rFonts w:ascii="Arial Narrow" w:hAnsi="Arial Narrow" w:cs="Arial"/>
          <w:sz w:val="20"/>
        </w:rPr>
        <w:t>-</w:t>
      </w:r>
      <w:r w:rsidRPr="008720C1">
        <w:rPr>
          <w:rFonts w:ascii="Arial Narrow" w:hAnsi="Arial Narrow" w:cs="Arial"/>
          <w:sz w:val="20"/>
        </w:rPr>
        <w:tab/>
        <w:t>kontrolu dodržení rozpočtových nákladů stavby při zpracování prováděcí dokumentace a při realizaci stavby;</w:t>
      </w:r>
    </w:p>
    <w:p w:rsidR="00CF4382" w:rsidRPr="008720C1" w:rsidRDefault="00CF4382" w:rsidP="00896913">
      <w:pPr>
        <w:pStyle w:val="Normodsaz"/>
        <w:spacing w:after="120"/>
        <w:ind w:left="993" w:hanging="142"/>
        <w:rPr>
          <w:rFonts w:ascii="Arial Narrow" w:hAnsi="Arial Narrow" w:cs="Arial"/>
          <w:sz w:val="20"/>
        </w:rPr>
      </w:pPr>
      <w:r w:rsidRPr="008720C1">
        <w:rPr>
          <w:rFonts w:ascii="Arial Narrow" w:hAnsi="Arial Narrow" w:cs="Arial"/>
          <w:sz w:val="20"/>
        </w:rPr>
        <w:t>-</w:t>
      </w:r>
      <w:r w:rsidRPr="008720C1">
        <w:rPr>
          <w:rFonts w:ascii="Arial Narrow" w:hAnsi="Arial Narrow" w:cs="Arial"/>
          <w:sz w:val="20"/>
        </w:rPr>
        <w:tab/>
        <w:t>kontrolu výkazu výměr a finančních částek k fakturaci;</w:t>
      </w:r>
    </w:p>
    <w:p w:rsidR="00CF4382" w:rsidRPr="008720C1" w:rsidRDefault="00CF4382" w:rsidP="00896913">
      <w:pPr>
        <w:pStyle w:val="Normodsaz"/>
        <w:spacing w:after="120"/>
        <w:ind w:left="993" w:hanging="142"/>
        <w:rPr>
          <w:rFonts w:ascii="Arial Narrow" w:hAnsi="Arial Narrow" w:cs="Arial"/>
          <w:sz w:val="20"/>
        </w:rPr>
      </w:pPr>
      <w:r w:rsidRPr="008720C1">
        <w:rPr>
          <w:rFonts w:ascii="Arial Narrow" w:hAnsi="Arial Narrow" w:cs="Arial"/>
          <w:sz w:val="20"/>
        </w:rPr>
        <w:t>-</w:t>
      </w:r>
      <w:r w:rsidRPr="008720C1">
        <w:rPr>
          <w:rFonts w:ascii="Arial Narrow" w:hAnsi="Arial Narrow" w:cs="Arial"/>
          <w:sz w:val="20"/>
        </w:rPr>
        <w:tab/>
        <w:t>kontrola oceňování změn (méně nebo víceprací, včetně projednání s dodavatelem a projektantem stavby;</w:t>
      </w:r>
    </w:p>
    <w:p w:rsidR="00CF4382" w:rsidRPr="008720C1" w:rsidRDefault="00CF4382" w:rsidP="00896913">
      <w:pPr>
        <w:pStyle w:val="Normodsaz"/>
        <w:spacing w:after="120"/>
        <w:ind w:left="993" w:hanging="142"/>
        <w:rPr>
          <w:rFonts w:ascii="Arial Narrow" w:hAnsi="Arial Narrow" w:cs="Arial"/>
          <w:sz w:val="20"/>
        </w:rPr>
      </w:pPr>
      <w:r w:rsidRPr="008720C1">
        <w:rPr>
          <w:rFonts w:ascii="Arial Narrow" w:hAnsi="Arial Narrow" w:cs="Arial"/>
          <w:sz w:val="20"/>
        </w:rPr>
        <w:t>-</w:t>
      </w:r>
      <w:r w:rsidRPr="008720C1">
        <w:rPr>
          <w:rFonts w:ascii="Arial Narrow" w:hAnsi="Arial Narrow" w:cs="Arial"/>
          <w:sz w:val="20"/>
        </w:rPr>
        <w:tab/>
        <w:t>průběžnou přípravu podkladů pro závěrečné vyúčtování stavby;</w:t>
      </w:r>
    </w:p>
    <w:p w:rsidR="00CF4382" w:rsidRPr="008720C1" w:rsidRDefault="00CF4382" w:rsidP="00896913">
      <w:pPr>
        <w:pStyle w:val="Normodsaz"/>
        <w:spacing w:after="120"/>
        <w:ind w:left="993" w:hanging="142"/>
        <w:rPr>
          <w:rFonts w:ascii="Arial Narrow" w:hAnsi="Arial Narrow" w:cs="Arial"/>
          <w:sz w:val="20"/>
        </w:rPr>
      </w:pPr>
      <w:r w:rsidRPr="008720C1">
        <w:rPr>
          <w:rFonts w:ascii="Arial Narrow" w:hAnsi="Arial Narrow" w:cs="Arial"/>
          <w:sz w:val="20"/>
        </w:rPr>
        <w:t>-</w:t>
      </w:r>
      <w:r w:rsidRPr="008720C1">
        <w:rPr>
          <w:rFonts w:ascii="Arial Narrow" w:hAnsi="Arial Narrow" w:cs="Arial"/>
          <w:sz w:val="20"/>
        </w:rPr>
        <w:tab/>
        <w:t>sestavení a kontrola čerpání finančního plánu.</w:t>
      </w:r>
    </w:p>
    <w:p w:rsidR="00CF4382" w:rsidRPr="008720C1" w:rsidRDefault="00CF4382" w:rsidP="00896913">
      <w:pPr>
        <w:pStyle w:val="Normodsaz"/>
        <w:numPr>
          <w:ilvl w:val="0"/>
          <w:numId w:val="2"/>
        </w:numPr>
        <w:tabs>
          <w:tab w:val="clear" w:pos="862"/>
        </w:tabs>
        <w:spacing w:after="120"/>
        <w:ind w:left="851" w:hanging="284"/>
        <w:rPr>
          <w:rFonts w:ascii="Arial Narrow" w:hAnsi="Arial Narrow" w:cs="Arial"/>
          <w:sz w:val="20"/>
        </w:rPr>
      </w:pPr>
      <w:r w:rsidRPr="008720C1">
        <w:rPr>
          <w:rFonts w:ascii="Arial Narrow" w:hAnsi="Arial Narrow" w:cs="Arial"/>
          <w:sz w:val="20"/>
        </w:rPr>
        <w:t>Výkon cenového dozoru při ukončení stavby. Tento cenový dozor zahrnuje:</w:t>
      </w:r>
    </w:p>
    <w:p w:rsidR="00CF4382" w:rsidRPr="008720C1" w:rsidRDefault="00CF4382" w:rsidP="00896913">
      <w:pPr>
        <w:pStyle w:val="Normodsaz"/>
        <w:spacing w:after="120"/>
        <w:ind w:left="993" w:hanging="142"/>
        <w:rPr>
          <w:rFonts w:ascii="Arial Narrow" w:hAnsi="Arial Narrow" w:cs="Arial"/>
          <w:sz w:val="20"/>
        </w:rPr>
      </w:pPr>
      <w:r w:rsidRPr="008720C1">
        <w:rPr>
          <w:rFonts w:ascii="Arial Narrow" w:hAnsi="Arial Narrow" w:cs="Arial"/>
          <w:sz w:val="20"/>
        </w:rPr>
        <w:t>-</w:t>
      </w:r>
      <w:r w:rsidRPr="008720C1">
        <w:rPr>
          <w:rFonts w:ascii="Arial Narrow" w:hAnsi="Arial Narrow" w:cs="Arial"/>
          <w:sz w:val="20"/>
        </w:rPr>
        <w:tab/>
        <w:t>konečně sestavení cenových nákladů;</w:t>
      </w:r>
    </w:p>
    <w:p w:rsidR="00CF4382" w:rsidRPr="008720C1" w:rsidRDefault="00CF4382" w:rsidP="00896913">
      <w:pPr>
        <w:pStyle w:val="Normodsaz"/>
        <w:spacing w:after="120"/>
        <w:ind w:left="993" w:hanging="142"/>
        <w:rPr>
          <w:rFonts w:ascii="Arial Narrow" w:hAnsi="Arial Narrow" w:cs="Arial"/>
          <w:sz w:val="20"/>
        </w:rPr>
      </w:pPr>
      <w:r w:rsidRPr="008720C1">
        <w:rPr>
          <w:rFonts w:ascii="Arial Narrow" w:hAnsi="Arial Narrow" w:cs="Arial"/>
          <w:sz w:val="20"/>
        </w:rPr>
        <w:t>-</w:t>
      </w:r>
      <w:r w:rsidRPr="008720C1">
        <w:rPr>
          <w:rFonts w:ascii="Arial Narrow" w:hAnsi="Arial Narrow" w:cs="Arial"/>
          <w:sz w:val="20"/>
        </w:rPr>
        <w:tab/>
        <w:t>vyúčtování celé stavby.</w:t>
      </w:r>
    </w:p>
    <w:p w:rsidR="00CF4382" w:rsidRPr="008720C1" w:rsidRDefault="00CF4382" w:rsidP="00896913">
      <w:pPr>
        <w:pStyle w:val="Normodsaz"/>
        <w:spacing w:after="120"/>
        <w:rPr>
          <w:rFonts w:ascii="Arial Narrow" w:hAnsi="Arial Narrow" w:cs="Arial"/>
          <w:sz w:val="20"/>
        </w:rPr>
      </w:pPr>
      <w:r>
        <w:rPr>
          <w:rFonts w:ascii="Arial Narrow" w:hAnsi="Arial Narrow" w:cs="Arial"/>
          <w:sz w:val="20"/>
        </w:rPr>
        <w:t>3</w:t>
      </w:r>
      <w:r w:rsidRPr="008720C1">
        <w:rPr>
          <w:rFonts w:ascii="Arial Narrow" w:hAnsi="Arial Narrow" w:cs="Arial"/>
          <w:sz w:val="20"/>
        </w:rPr>
        <w:t>.2</w:t>
      </w:r>
      <w:r w:rsidRPr="008720C1">
        <w:rPr>
          <w:rFonts w:ascii="Arial Narrow" w:hAnsi="Arial Narrow" w:cs="Arial"/>
          <w:sz w:val="20"/>
        </w:rPr>
        <w:tab/>
        <w:t xml:space="preserve">Poskytovatel bude technický dozor vykonávat zejména osobně. Poskytovatel </w:t>
      </w:r>
      <w:r>
        <w:rPr>
          <w:rFonts w:ascii="Arial Narrow" w:hAnsi="Arial Narrow" w:cs="Arial"/>
          <w:sz w:val="20"/>
        </w:rPr>
        <w:t>má právo</w:t>
      </w:r>
      <w:r w:rsidRPr="008720C1">
        <w:rPr>
          <w:rFonts w:ascii="Arial Narrow" w:hAnsi="Arial Narrow" w:cs="Arial"/>
          <w:sz w:val="20"/>
        </w:rPr>
        <w:t xml:space="preserve"> k provádění dílčích činností v rámci technického dozoru použít třetí osoby, které si k tomuto účelu zjedná. V případě použití třetích osob poskytovatel odpovídá, jako by dozor vykonával sám.</w:t>
      </w:r>
    </w:p>
    <w:p w:rsidR="00CF4382" w:rsidRPr="008720C1" w:rsidRDefault="00CF4382" w:rsidP="00896913">
      <w:pPr>
        <w:pStyle w:val="Normodsaz"/>
        <w:spacing w:after="120"/>
        <w:rPr>
          <w:rFonts w:ascii="Arial Narrow" w:hAnsi="Arial Narrow" w:cs="Arial"/>
          <w:sz w:val="20"/>
        </w:rPr>
      </w:pPr>
      <w:r>
        <w:rPr>
          <w:rFonts w:ascii="Arial Narrow" w:hAnsi="Arial Narrow" w:cs="Arial"/>
          <w:sz w:val="20"/>
        </w:rPr>
        <w:t>3</w:t>
      </w:r>
      <w:r w:rsidRPr="008720C1">
        <w:rPr>
          <w:rFonts w:ascii="Arial Narrow" w:hAnsi="Arial Narrow" w:cs="Arial"/>
          <w:sz w:val="20"/>
        </w:rPr>
        <w:t xml:space="preserve">.3 </w:t>
      </w:r>
      <w:r w:rsidRPr="008720C1">
        <w:rPr>
          <w:rFonts w:ascii="Arial Narrow" w:hAnsi="Arial Narrow" w:cs="Arial"/>
          <w:sz w:val="20"/>
        </w:rPr>
        <w:tab/>
        <w:t xml:space="preserve">Poskytovatel </w:t>
      </w:r>
      <w:r>
        <w:rPr>
          <w:rFonts w:ascii="Arial Narrow" w:hAnsi="Arial Narrow" w:cs="Arial"/>
          <w:sz w:val="20"/>
        </w:rPr>
        <w:t>má povinnost</w:t>
      </w:r>
      <w:r w:rsidRPr="008720C1">
        <w:rPr>
          <w:rFonts w:ascii="Arial Narrow" w:hAnsi="Arial Narrow" w:cs="Arial"/>
          <w:sz w:val="20"/>
        </w:rPr>
        <w:t xml:space="preserve"> technický dozor vykonávat s odbornou péčí a v souladu se zájmy investora.</w:t>
      </w:r>
    </w:p>
    <w:p w:rsidR="00CF4382" w:rsidRPr="008720C1" w:rsidRDefault="00CF4382" w:rsidP="00896913">
      <w:pPr>
        <w:pStyle w:val="Normodsaz"/>
        <w:spacing w:after="120"/>
        <w:rPr>
          <w:rFonts w:ascii="Arial Narrow" w:hAnsi="Arial Narrow" w:cs="Arial"/>
          <w:sz w:val="20"/>
        </w:rPr>
      </w:pPr>
      <w:r>
        <w:rPr>
          <w:rFonts w:ascii="Arial Narrow" w:hAnsi="Arial Narrow" w:cs="Arial"/>
          <w:sz w:val="20"/>
        </w:rPr>
        <w:t>3</w:t>
      </w:r>
      <w:r w:rsidRPr="008720C1">
        <w:rPr>
          <w:rFonts w:ascii="Arial Narrow" w:hAnsi="Arial Narrow" w:cs="Arial"/>
          <w:sz w:val="20"/>
        </w:rPr>
        <w:t xml:space="preserve">.4 </w:t>
      </w:r>
      <w:r w:rsidRPr="008720C1">
        <w:rPr>
          <w:rFonts w:ascii="Arial Narrow" w:hAnsi="Arial Narrow" w:cs="Arial"/>
          <w:sz w:val="20"/>
        </w:rPr>
        <w:tab/>
        <w:t xml:space="preserve">Investor </w:t>
      </w:r>
      <w:r>
        <w:rPr>
          <w:rFonts w:ascii="Arial Narrow" w:hAnsi="Arial Narrow" w:cs="Arial"/>
          <w:sz w:val="20"/>
        </w:rPr>
        <w:t xml:space="preserve">má povinnost </w:t>
      </w:r>
      <w:r w:rsidRPr="008720C1">
        <w:rPr>
          <w:rFonts w:ascii="Arial Narrow" w:hAnsi="Arial Narrow" w:cs="Arial"/>
          <w:sz w:val="20"/>
        </w:rPr>
        <w:t>poskytovatele neprodleně informovat o všech skutečnostech, které mohou mít jakýmkoli způsobem vliv na činnost poskytovatele podle smlouvy. Veškeré písemné podklady nezbytné k dosažení účelu smlouvy si smluvní strany budou předávat protokolárně.</w:t>
      </w:r>
    </w:p>
    <w:p w:rsidR="00CF4382" w:rsidRDefault="00CF4382" w:rsidP="00896913">
      <w:pPr>
        <w:pStyle w:val="Normodsaz"/>
        <w:spacing w:after="120"/>
        <w:rPr>
          <w:rFonts w:ascii="Arial Narrow" w:hAnsi="Arial Narrow" w:cs="Arial"/>
          <w:sz w:val="20"/>
        </w:rPr>
      </w:pPr>
      <w:r w:rsidRPr="00095801">
        <w:rPr>
          <w:rFonts w:ascii="Arial Narrow" w:hAnsi="Arial Narrow" w:cs="Arial"/>
          <w:sz w:val="20"/>
        </w:rPr>
        <w:t xml:space="preserve">3.5 </w:t>
      </w:r>
      <w:r w:rsidRPr="00095801">
        <w:rPr>
          <w:rFonts w:ascii="Arial Narrow" w:hAnsi="Arial Narrow" w:cs="Arial"/>
          <w:sz w:val="20"/>
        </w:rPr>
        <w:tab/>
        <w:t>K právnímu jednání souvisejícím s výkonem činností podle čl. 3.1investor udělí poskytovateli plnou moc k jeho žádosti po uzavření smlouvy.</w:t>
      </w:r>
    </w:p>
    <w:p w:rsidR="00AC6E27" w:rsidRPr="00095801" w:rsidRDefault="00AC6E27" w:rsidP="00896913">
      <w:pPr>
        <w:pStyle w:val="Normodsaz"/>
        <w:spacing w:after="120"/>
        <w:rPr>
          <w:rFonts w:ascii="Arial Narrow" w:hAnsi="Arial Narrow" w:cs="Arial"/>
          <w:sz w:val="20"/>
        </w:rPr>
      </w:pPr>
    </w:p>
    <w:p w:rsidR="00CF4382" w:rsidRPr="00F5278A" w:rsidRDefault="00CF4382" w:rsidP="00896913">
      <w:pPr>
        <w:pStyle w:val="Nadpis2"/>
        <w:numPr>
          <w:ilvl w:val="0"/>
          <w:numId w:val="0"/>
        </w:numPr>
        <w:spacing w:after="120"/>
        <w:ind w:left="576" w:hanging="576"/>
        <w:jc w:val="both"/>
        <w:rPr>
          <w:rFonts w:ascii="Arial Narrow" w:hAnsi="Arial Narrow" w:cs="Arial"/>
          <w:caps/>
          <w:color w:val="auto"/>
          <w:sz w:val="20"/>
        </w:rPr>
      </w:pPr>
      <w:r w:rsidRPr="00F5278A">
        <w:rPr>
          <w:rFonts w:ascii="Arial Narrow" w:hAnsi="Arial Narrow" w:cs="Arial"/>
          <w:color w:val="auto"/>
          <w:sz w:val="20"/>
        </w:rPr>
        <w:t>4</w:t>
      </w:r>
      <w:r w:rsidRPr="00F5278A">
        <w:rPr>
          <w:rFonts w:ascii="Arial Narrow" w:hAnsi="Arial Narrow" w:cs="Arial"/>
          <w:color w:val="auto"/>
          <w:sz w:val="20"/>
        </w:rPr>
        <w:tab/>
      </w:r>
      <w:r w:rsidRPr="00F5278A">
        <w:rPr>
          <w:rFonts w:ascii="Arial Narrow" w:hAnsi="Arial Narrow" w:cs="Arial"/>
          <w:caps/>
          <w:color w:val="auto"/>
          <w:sz w:val="20"/>
        </w:rPr>
        <w:t>Odměna Poskytovatele</w:t>
      </w:r>
    </w:p>
    <w:p w:rsidR="00CF4382" w:rsidRPr="00095801" w:rsidRDefault="00CF4382" w:rsidP="00896913">
      <w:pPr>
        <w:pStyle w:val="Normodsaz"/>
        <w:spacing w:after="120"/>
        <w:rPr>
          <w:rFonts w:ascii="Arial Narrow" w:hAnsi="Arial Narrow" w:cs="Arial"/>
          <w:sz w:val="20"/>
        </w:rPr>
      </w:pPr>
      <w:r w:rsidRPr="00F5278A">
        <w:rPr>
          <w:rFonts w:ascii="Arial Narrow" w:hAnsi="Arial Narrow" w:cs="Arial"/>
          <w:caps/>
          <w:sz w:val="20"/>
        </w:rPr>
        <w:t xml:space="preserve">4.1  </w:t>
      </w:r>
      <w:r w:rsidRPr="00F5278A">
        <w:rPr>
          <w:rFonts w:ascii="Arial Narrow" w:hAnsi="Arial Narrow" w:cs="Arial"/>
          <w:caps/>
          <w:sz w:val="20"/>
        </w:rPr>
        <w:tab/>
      </w:r>
      <w:r w:rsidRPr="00F5278A">
        <w:rPr>
          <w:rFonts w:ascii="Arial Narrow" w:hAnsi="Arial Narrow" w:cs="Arial"/>
          <w:sz w:val="20"/>
        </w:rPr>
        <w:t>Poskytovatel má za výkon technického dozoru a BOZP právo na odměnu</w:t>
      </w:r>
      <w:r>
        <w:rPr>
          <w:rFonts w:ascii="Arial Narrow" w:hAnsi="Arial Narrow" w:cs="Arial"/>
          <w:sz w:val="20"/>
        </w:rPr>
        <w:t xml:space="preserve"> do maximální výše </w:t>
      </w:r>
      <w:r w:rsidR="002515FC">
        <w:rPr>
          <w:rFonts w:ascii="Arial Narrow" w:hAnsi="Arial Narrow" w:cs="Arial"/>
          <w:sz w:val="20"/>
        </w:rPr>
        <w:t>290 000</w:t>
      </w:r>
      <w:r w:rsidRPr="00EE43C4">
        <w:rPr>
          <w:rFonts w:ascii="Arial Narrow" w:hAnsi="Arial Narrow" w:cs="Arial"/>
          <w:sz w:val="20"/>
        </w:rPr>
        <w:t>,- Kč bez DPH</w:t>
      </w:r>
      <w:r>
        <w:rPr>
          <w:rFonts w:ascii="Arial Narrow" w:hAnsi="Arial Narrow" w:cs="Arial"/>
          <w:sz w:val="20"/>
        </w:rPr>
        <w:t xml:space="preserve">. </w:t>
      </w:r>
      <w:r w:rsidRPr="00F5278A">
        <w:rPr>
          <w:rFonts w:ascii="Arial Narrow" w:hAnsi="Arial Narrow" w:cs="Arial"/>
          <w:sz w:val="20"/>
        </w:rPr>
        <w:t>Poskytovatel má právo k odměně připočíst DPH v sazbě platné ke dni zdanitelného plnění.</w:t>
      </w:r>
      <w:r w:rsidRPr="00095801">
        <w:rPr>
          <w:rFonts w:ascii="Arial Narrow" w:hAnsi="Arial Narrow" w:cs="Arial"/>
          <w:sz w:val="20"/>
        </w:rPr>
        <w:t xml:space="preserve"> </w:t>
      </w:r>
    </w:p>
    <w:p w:rsidR="00CF4382" w:rsidRDefault="00CF4382" w:rsidP="00896913">
      <w:pPr>
        <w:pStyle w:val="Normodsaz"/>
        <w:spacing w:after="120"/>
        <w:rPr>
          <w:rFonts w:ascii="Arial Narrow" w:hAnsi="Arial Narrow" w:cs="Arial"/>
          <w:sz w:val="20"/>
        </w:rPr>
      </w:pPr>
      <w:r w:rsidRPr="00095801">
        <w:rPr>
          <w:rFonts w:ascii="Arial Narrow" w:hAnsi="Arial Narrow" w:cs="Arial"/>
          <w:sz w:val="20"/>
        </w:rPr>
        <w:tab/>
        <w:t xml:space="preserve">Smluvní strany se dohodly, že </w:t>
      </w:r>
      <w:r>
        <w:rPr>
          <w:rFonts w:ascii="Arial Narrow" w:hAnsi="Arial Narrow" w:cs="Arial"/>
          <w:sz w:val="20"/>
        </w:rPr>
        <w:t xml:space="preserve">pro účely fakturace odměny dle čl. 4.3 stanovují hodinovou </w:t>
      </w:r>
      <w:r w:rsidRPr="00F5278A">
        <w:rPr>
          <w:rFonts w:ascii="Arial Narrow" w:hAnsi="Arial Narrow" w:cs="Arial"/>
          <w:sz w:val="20"/>
        </w:rPr>
        <w:t>sazb</w:t>
      </w:r>
      <w:r>
        <w:rPr>
          <w:rFonts w:ascii="Arial Narrow" w:hAnsi="Arial Narrow" w:cs="Arial"/>
          <w:sz w:val="20"/>
        </w:rPr>
        <w:t>u</w:t>
      </w:r>
      <w:r w:rsidRPr="00F5278A">
        <w:rPr>
          <w:rFonts w:ascii="Arial Narrow" w:hAnsi="Arial Narrow" w:cs="Arial"/>
          <w:sz w:val="20"/>
        </w:rPr>
        <w:t xml:space="preserve"> </w:t>
      </w:r>
      <w:r>
        <w:rPr>
          <w:rFonts w:ascii="Arial Narrow" w:hAnsi="Arial Narrow" w:cs="Arial"/>
          <w:sz w:val="20"/>
        </w:rPr>
        <w:t xml:space="preserve">odměny ve výši </w:t>
      </w:r>
      <w:r w:rsidR="002515FC">
        <w:rPr>
          <w:rFonts w:ascii="Arial Narrow" w:hAnsi="Arial Narrow" w:cs="Arial"/>
          <w:sz w:val="20"/>
        </w:rPr>
        <w:t>550</w:t>
      </w:r>
      <w:r w:rsidRPr="00F5278A">
        <w:rPr>
          <w:rFonts w:ascii="Arial Narrow" w:hAnsi="Arial Narrow" w:cs="Arial"/>
          <w:sz w:val="20"/>
        </w:rPr>
        <w:t>,- Kč/hod bez DPH.</w:t>
      </w:r>
    </w:p>
    <w:p w:rsidR="00EC0277" w:rsidRDefault="00EC0277" w:rsidP="00896913">
      <w:pPr>
        <w:spacing w:after="120"/>
        <w:ind w:left="567" w:hanging="567"/>
        <w:jc w:val="both"/>
        <w:rPr>
          <w:rFonts w:ascii="Arial Narrow" w:hAnsi="Arial Narrow" w:cs="Arial"/>
        </w:rPr>
      </w:pPr>
      <w:r w:rsidRPr="00636340">
        <w:rPr>
          <w:rFonts w:ascii="Arial Narrow" w:hAnsi="Arial Narrow" w:cs="Arial"/>
        </w:rPr>
        <w:t>4.2</w:t>
      </w:r>
      <w:r w:rsidRPr="00636340">
        <w:rPr>
          <w:rFonts w:ascii="Arial Narrow" w:hAnsi="Arial Narrow" w:cs="Arial"/>
        </w:rPr>
        <w:tab/>
      </w:r>
      <w:r>
        <w:rPr>
          <w:rFonts w:ascii="Arial Narrow" w:hAnsi="Arial Narrow" w:cs="Arial"/>
        </w:rPr>
        <w:t>O</w:t>
      </w:r>
      <w:r w:rsidRPr="00095801">
        <w:rPr>
          <w:rFonts w:ascii="Arial Narrow" w:hAnsi="Arial Narrow" w:cs="Arial"/>
        </w:rPr>
        <w:t xml:space="preserve">dměna poskytovatele </w:t>
      </w:r>
      <w:r w:rsidRPr="00636340">
        <w:rPr>
          <w:rFonts w:ascii="Arial Narrow" w:hAnsi="Arial Narrow" w:cs="Arial"/>
        </w:rPr>
        <w:t xml:space="preserve">je uvedena bez DPH. Případně uplatnitelná DPH bude </w:t>
      </w:r>
      <w:r>
        <w:rPr>
          <w:rFonts w:ascii="Arial Narrow" w:hAnsi="Arial Narrow" w:cs="Arial"/>
        </w:rPr>
        <w:t>poskytovatelem</w:t>
      </w:r>
      <w:r w:rsidRPr="00636340">
        <w:rPr>
          <w:rFonts w:ascii="Arial Narrow" w:hAnsi="Arial Narrow" w:cs="Arial"/>
        </w:rPr>
        <w:t xml:space="preserve"> připočtena k </w:t>
      </w:r>
      <w:r>
        <w:rPr>
          <w:rFonts w:ascii="Arial Narrow" w:hAnsi="Arial Narrow" w:cs="Arial"/>
        </w:rPr>
        <w:t xml:space="preserve">odměně </w:t>
      </w:r>
      <w:r w:rsidRPr="00636340">
        <w:rPr>
          <w:rFonts w:ascii="Arial Narrow" w:hAnsi="Arial Narrow" w:cs="Arial"/>
        </w:rPr>
        <w:t>v souladu s příslušnými obecně závaznými právními předpisy o DPH, a to v sazbě platné ke dni zdanitelného plnění.</w:t>
      </w:r>
      <w:r>
        <w:rPr>
          <w:rFonts w:ascii="Arial Narrow" w:hAnsi="Arial Narrow" w:cs="Arial"/>
        </w:rPr>
        <w:t xml:space="preserve"> </w:t>
      </w:r>
      <w:r w:rsidRPr="00494E8D">
        <w:rPr>
          <w:rFonts w:ascii="Arial Narrow" w:hAnsi="Arial Narrow" w:cs="Arial"/>
        </w:rPr>
        <w:t xml:space="preserve">Datem zdanitelného plnění je den </w:t>
      </w:r>
      <w:r>
        <w:rPr>
          <w:rFonts w:ascii="Arial Narrow" w:hAnsi="Arial Narrow" w:cs="Arial"/>
        </w:rPr>
        <w:t>odsouhlasení výkazu činnosti investorem.</w:t>
      </w:r>
    </w:p>
    <w:p w:rsidR="00CF4382" w:rsidRDefault="00CF4382" w:rsidP="00896913">
      <w:pPr>
        <w:pStyle w:val="Normodsaz"/>
        <w:spacing w:after="120"/>
        <w:rPr>
          <w:rFonts w:ascii="Arial Narrow" w:hAnsi="Arial Narrow" w:cs="Arial"/>
          <w:sz w:val="20"/>
        </w:rPr>
      </w:pPr>
      <w:r>
        <w:rPr>
          <w:rFonts w:ascii="Arial Narrow" w:hAnsi="Arial Narrow" w:cs="Arial"/>
          <w:sz w:val="20"/>
        </w:rPr>
        <w:t>4.3</w:t>
      </w:r>
      <w:r>
        <w:rPr>
          <w:rFonts w:ascii="Arial Narrow" w:hAnsi="Arial Narrow" w:cs="Arial"/>
          <w:sz w:val="20"/>
        </w:rPr>
        <w:tab/>
        <w:t>O</w:t>
      </w:r>
      <w:r w:rsidRPr="00095801">
        <w:rPr>
          <w:rFonts w:ascii="Arial Narrow" w:hAnsi="Arial Narrow" w:cs="Arial"/>
          <w:sz w:val="20"/>
        </w:rPr>
        <w:t xml:space="preserve">dměna poskytovatele bude vyplácena v pravidelných platbách jednou za kalendářní měsíc. Odměna poskytovatele za daný kalendářní měsíc se rovná </w:t>
      </w:r>
      <w:r>
        <w:rPr>
          <w:rFonts w:ascii="Arial Narrow" w:hAnsi="Arial Narrow" w:cs="Arial"/>
          <w:sz w:val="20"/>
        </w:rPr>
        <w:t xml:space="preserve">součinu hodinové sazby odměny dle čl. </w:t>
      </w:r>
      <w:smartTag w:uri="urn:schemas-microsoft-com:office:smarttags" w:element="metricconverter">
        <w:smartTagPr>
          <w:attr w:name="ProductID" w:val="4.2 a"/>
        </w:smartTagPr>
        <w:r>
          <w:rPr>
            <w:rFonts w:ascii="Arial Narrow" w:hAnsi="Arial Narrow" w:cs="Arial"/>
            <w:sz w:val="20"/>
          </w:rPr>
          <w:t>4.2 a</w:t>
        </w:r>
      </w:smartTag>
      <w:r>
        <w:rPr>
          <w:rFonts w:ascii="Arial Narrow" w:hAnsi="Arial Narrow" w:cs="Arial"/>
          <w:sz w:val="20"/>
        </w:rPr>
        <w:t xml:space="preserve"> počtu hodin strávených výkonem technického dozoru a BOZP v daném kalendářním měsíci</w:t>
      </w:r>
      <w:r w:rsidRPr="00095801">
        <w:rPr>
          <w:rFonts w:ascii="Arial Narrow" w:hAnsi="Arial Narrow" w:cs="Arial"/>
          <w:sz w:val="20"/>
        </w:rPr>
        <w:t xml:space="preserve">. Podkladem pro výpočet odměny bude výkaz činnosti poskytovatele, který má povinnost vést poskytovatel a zaznamenávat v něm čas </w:t>
      </w:r>
      <w:r>
        <w:rPr>
          <w:rFonts w:ascii="Arial Narrow" w:hAnsi="Arial Narrow" w:cs="Arial"/>
          <w:sz w:val="20"/>
        </w:rPr>
        <w:t xml:space="preserve">v hodinách </w:t>
      </w:r>
      <w:r w:rsidRPr="00095801">
        <w:rPr>
          <w:rFonts w:ascii="Arial Narrow" w:hAnsi="Arial Narrow" w:cs="Arial"/>
          <w:sz w:val="20"/>
        </w:rPr>
        <w:t xml:space="preserve">strávený při výkonu technického dozoru </w:t>
      </w:r>
      <w:r>
        <w:rPr>
          <w:rFonts w:ascii="Arial Narrow" w:hAnsi="Arial Narrow" w:cs="Arial"/>
          <w:sz w:val="20"/>
        </w:rPr>
        <w:t>a BOZP</w:t>
      </w:r>
      <w:r w:rsidRPr="00095801">
        <w:rPr>
          <w:rFonts w:ascii="Arial Narrow" w:hAnsi="Arial Narrow" w:cs="Arial"/>
          <w:sz w:val="20"/>
        </w:rPr>
        <w:t>. Výkaz činnosti poskytovatele musí být schválen ze strany investora.</w:t>
      </w:r>
    </w:p>
    <w:p w:rsidR="00CF4382" w:rsidRPr="00095801" w:rsidRDefault="00CF4382" w:rsidP="00896913">
      <w:pPr>
        <w:pStyle w:val="Normodsaz"/>
        <w:spacing w:after="120"/>
        <w:rPr>
          <w:rFonts w:ascii="Arial Narrow" w:hAnsi="Arial Narrow" w:cs="Arial"/>
          <w:sz w:val="20"/>
        </w:rPr>
      </w:pPr>
      <w:r>
        <w:rPr>
          <w:rFonts w:ascii="Arial Narrow" w:hAnsi="Arial Narrow" w:cs="Arial"/>
          <w:sz w:val="20"/>
        </w:rPr>
        <w:tab/>
      </w:r>
      <w:r w:rsidRPr="00F5278A">
        <w:rPr>
          <w:rFonts w:ascii="Arial Narrow" w:hAnsi="Arial Narrow" w:cs="Arial"/>
          <w:sz w:val="20"/>
        </w:rPr>
        <w:t>Celkov</w:t>
      </w:r>
      <w:r>
        <w:rPr>
          <w:rFonts w:ascii="Arial Narrow" w:hAnsi="Arial Narrow" w:cs="Arial"/>
          <w:sz w:val="20"/>
        </w:rPr>
        <w:t xml:space="preserve">ý součet částek takto </w:t>
      </w:r>
      <w:r w:rsidRPr="00F5278A">
        <w:rPr>
          <w:rFonts w:ascii="Arial Narrow" w:hAnsi="Arial Narrow" w:cs="Arial"/>
          <w:sz w:val="20"/>
        </w:rPr>
        <w:t>vyplacen</w:t>
      </w:r>
      <w:r>
        <w:rPr>
          <w:rFonts w:ascii="Arial Narrow" w:hAnsi="Arial Narrow" w:cs="Arial"/>
          <w:sz w:val="20"/>
        </w:rPr>
        <w:t>ých</w:t>
      </w:r>
      <w:r w:rsidRPr="00F5278A">
        <w:rPr>
          <w:rFonts w:ascii="Arial Narrow" w:hAnsi="Arial Narrow" w:cs="Arial"/>
          <w:sz w:val="20"/>
        </w:rPr>
        <w:t xml:space="preserve"> poskytovateli na odměně </w:t>
      </w:r>
      <w:r>
        <w:rPr>
          <w:rFonts w:ascii="Arial Narrow" w:hAnsi="Arial Narrow" w:cs="Arial"/>
          <w:sz w:val="20"/>
        </w:rPr>
        <w:t xml:space="preserve">po dobu trvání smlouvy však </w:t>
      </w:r>
      <w:r w:rsidRPr="00F5278A">
        <w:rPr>
          <w:rFonts w:ascii="Arial Narrow" w:hAnsi="Arial Narrow" w:cs="Arial"/>
          <w:sz w:val="20"/>
        </w:rPr>
        <w:t>nes</w:t>
      </w:r>
      <w:r>
        <w:rPr>
          <w:rFonts w:ascii="Arial Narrow" w:hAnsi="Arial Narrow" w:cs="Arial"/>
          <w:sz w:val="20"/>
        </w:rPr>
        <w:t>mí překročit částku maximální odměny dle čl. 4.1</w:t>
      </w:r>
      <w:r w:rsidRPr="00F5278A">
        <w:rPr>
          <w:rFonts w:ascii="Arial Narrow" w:hAnsi="Arial Narrow" w:cs="Arial"/>
          <w:sz w:val="20"/>
        </w:rPr>
        <w:t>; tím není dotčena povinnost poskytovatele vykonávat technický dozor po dobu trvání účinnosti smlouvy dle čl. 5</w:t>
      </w:r>
      <w:r>
        <w:rPr>
          <w:rFonts w:ascii="Arial Narrow" w:hAnsi="Arial Narrow" w:cs="Arial"/>
          <w:sz w:val="20"/>
        </w:rPr>
        <w:t xml:space="preserve"> i v době, kdy je maximální výše odměny dle čl</w:t>
      </w:r>
      <w:r w:rsidRPr="00F5278A">
        <w:rPr>
          <w:rFonts w:ascii="Arial Narrow" w:hAnsi="Arial Narrow" w:cs="Arial"/>
          <w:sz w:val="20"/>
        </w:rPr>
        <w:t>.</w:t>
      </w:r>
      <w:r>
        <w:rPr>
          <w:rFonts w:ascii="Arial Narrow" w:hAnsi="Arial Narrow" w:cs="Arial"/>
          <w:sz w:val="20"/>
        </w:rPr>
        <w:t xml:space="preserve"> 4.1 již vyčerpána.</w:t>
      </w:r>
    </w:p>
    <w:p w:rsidR="00CF4382" w:rsidRPr="00095801" w:rsidRDefault="00CF4382" w:rsidP="00896913">
      <w:pPr>
        <w:pStyle w:val="Normodsaz"/>
        <w:spacing w:after="120"/>
        <w:rPr>
          <w:rFonts w:ascii="Arial Narrow" w:hAnsi="Arial Narrow" w:cs="Arial"/>
          <w:sz w:val="20"/>
        </w:rPr>
      </w:pPr>
      <w:r w:rsidRPr="00095801">
        <w:rPr>
          <w:rFonts w:ascii="Arial Narrow" w:hAnsi="Arial Narrow" w:cs="Arial"/>
          <w:sz w:val="20"/>
        </w:rPr>
        <w:t>4.</w:t>
      </w:r>
      <w:r>
        <w:rPr>
          <w:rFonts w:ascii="Arial Narrow" w:hAnsi="Arial Narrow" w:cs="Arial"/>
          <w:sz w:val="20"/>
        </w:rPr>
        <w:t>4</w:t>
      </w:r>
      <w:r w:rsidRPr="00095801">
        <w:rPr>
          <w:rFonts w:ascii="Arial Narrow" w:hAnsi="Arial Narrow" w:cs="Arial"/>
          <w:sz w:val="20"/>
        </w:rPr>
        <w:t xml:space="preserve"> </w:t>
      </w:r>
      <w:r w:rsidRPr="00095801">
        <w:rPr>
          <w:rFonts w:ascii="Arial Narrow" w:hAnsi="Arial Narrow" w:cs="Arial"/>
          <w:sz w:val="20"/>
        </w:rPr>
        <w:tab/>
        <w:t>Investor má povinnost zaplatit poskytovateli odměnu do 30-ti dnů po doručení daňového dokladu poskytovatele bezhotovostně převodem na účet poskytovatele uvedený na příslušné faktuře. Poskytovatel má právo vystavit daňový doklad na odměnu za daný kalendářní měsíc nejdříve první den následujícího kalendářního měsíce.</w:t>
      </w:r>
    </w:p>
    <w:p w:rsidR="00CF4382" w:rsidRDefault="00CF4382" w:rsidP="00896913">
      <w:pPr>
        <w:pStyle w:val="Normodsaz"/>
        <w:spacing w:after="120"/>
        <w:rPr>
          <w:rFonts w:ascii="Arial Narrow" w:hAnsi="Arial Narrow" w:cs="Arial"/>
          <w:sz w:val="20"/>
        </w:rPr>
      </w:pPr>
      <w:r w:rsidRPr="00095801">
        <w:rPr>
          <w:rFonts w:ascii="Arial Narrow" w:hAnsi="Arial Narrow" w:cs="Arial"/>
          <w:sz w:val="20"/>
        </w:rPr>
        <w:t>4.</w:t>
      </w:r>
      <w:r>
        <w:rPr>
          <w:rFonts w:ascii="Arial Narrow" w:hAnsi="Arial Narrow" w:cs="Arial"/>
          <w:sz w:val="20"/>
        </w:rPr>
        <w:t>5</w:t>
      </w:r>
      <w:r w:rsidRPr="00095801">
        <w:rPr>
          <w:rFonts w:ascii="Arial Narrow" w:hAnsi="Arial Narrow" w:cs="Arial"/>
          <w:sz w:val="20"/>
        </w:rPr>
        <w:tab/>
        <w:t>Smluvní strany se dohodly, že odměna poskytovatele zahrnuje veškeré náklady poskytovatele spojené s výkonem technického dozoru dle smlouvy.</w:t>
      </w:r>
    </w:p>
    <w:p w:rsidR="000825AF" w:rsidRDefault="000825AF" w:rsidP="00896913">
      <w:pPr>
        <w:spacing w:after="120"/>
        <w:ind w:left="567" w:hanging="567"/>
        <w:jc w:val="both"/>
        <w:rPr>
          <w:rFonts w:ascii="Arial Narrow" w:hAnsi="Arial Narrow" w:cs="Arial"/>
        </w:rPr>
      </w:pPr>
      <w:r>
        <w:rPr>
          <w:rFonts w:ascii="Arial Narrow" w:hAnsi="Arial Narrow" w:cs="Arial"/>
        </w:rPr>
        <w:t>4.6</w:t>
      </w:r>
      <w:r>
        <w:rPr>
          <w:rFonts w:ascii="Arial Narrow" w:hAnsi="Arial Narrow" w:cs="Arial"/>
        </w:rPr>
        <w:tab/>
        <w:t>Investor má právo provést zajišťovací úhradu DPH na účet příslušného finančního úřadu, a to za předpokladu, že se poskytovatel stane ke dni uskutečnění zdanitelného plnění nespolehlivým plátcem dle ustanovení § 106a zákona č. 235/2004 Sb., o dani z přidané hodnoty.</w:t>
      </w:r>
    </w:p>
    <w:p w:rsidR="00CF4382" w:rsidRPr="00095801" w:rsidRDefault="00CF4382" w:rsidP="00896913">
      <w:pPr>
        <w:pStyle w:val="Normodsaz"/>
        <w:spacing w:after="120"/>
        <w:rPr>
          <w:rFonts w:ascii="Arial Narrow" w:hAnsi="Arial Narrow" w:cs="Arial"/>
          <w:sz w:val="20"/>
        </w:rPr>
      </w:pPr>
    </w:p>
    <w:p w:rsidR="00CF4382" w:rsidRPr="00095801" w:rsidRDefault="00CF4382" w:rsidP="00896913">
      <w:pPr>
        <w:pStyle w:val="Nadpis2"/>
        <w:numPr>
          <w:ilvl w:val="0"/>
          <w:numId w:val="0"/>
        </w:numPr>
        <w:spacing w:after="120"/>
        <w:ind w:left="576" w:hanging="576"/>
        <w:jc w:val="both"/>
        <w:rPr>
          <w:rFonts w:ascii="Arial Narrow" w:hAnsi="Arial Narrow" w:cs="Arial"/>
          <w:caps/>
          <w:color w:val="auto"/>
          <w:sz w:val="20"/>
        </w:rPr>
      </w:pPr>
      <w:r w:rsidRPr="00095801">
        <w:rPr>
          <w:rFonts w:ascii="Arial Narrow" w:hAnsi="Arial Narrow" w:cs="Arial"/>
          <w:color w:val="auto"/>
          <w:sz w:val="20"/>
        </w:rPr>
        <w:t>5</w:t>
      </w:r>
      <w:r w:rsidRPr="00095801">
        <w:rPr>
          <w:rFonts w:ascii="Arial Narrow" w:hAnsi="Arial Narrow" w:cs="Arial"/>
          <w:color w:val="auto"/>
          <w:sz w:val="20"/>
        </w:rPr>
        <w:tab/>
      </w:r>
      <w:r w:rsidRPr="00095801">
        <w:rPr>
          <w:rFonts w:ascii="Arial Narrow" w:hAnsi="Arial Narrow" w:cs="Arial"/>
          <w:caps/>
          <w:color w:val="auto"/>
          <w:sz w:val="20"/>
        </w:rPr>
        <w:t>trvání smlouvy</w:t>
      </w:r>
    </w:p>
    <w:p w:rsidR="00CF4382" w:rsidRPr="00095801" w:rsidRDefault="00CF4382" w:rsidP="00896913">
      <w:pPr>
        <w:pStyle w:val="Normodsaz"/>
        <w:spacing w:after="120"/>
        <w:rPr>
          <w:rFonts w:ascii="Arial Narrow" w:hAnsi="Arial Narrow" w:cs="Arial"/>
          <w:sz w:val="20"/>
        </w:rPr>
      </w:pPr>
      <w:r w:rsidRPr="00095801">
        <w:rPr>
          <w:rFonts w:ascii="Arial Narrow" w:hAnsi="Arial Narrow" w:cs="Arial"/>
          <w:caps/>
          <w:sz w:val="20"/>
        </w:rPr>
        <w:tab/>
      </w:r>
      <w:r w:rsidRPr="00095801">
        <w:rPr>
          <w:rFonts w:ascii="Arial Narrow" w:hAnsi="Arial Narrow" w:cs="Arial"/>
          <w:sz w:val="20"/>
        </w:rPr>
        <w:t xml:space="preserve">Tato smlouva je uzavřena na dobu trvání provádění stavby, s tím, že předpokládaná doba výkonu technického dozoru a BOZP činí </w:t>
      </w:r>
      <w:r w:rsidR="00EC0277">
        <w:rPr>
          <w:rFonts w:ascii="Arial Narrow" w:hAnsi="Arial Narrow" w:cs="Arial"/>
          <w:sz w:val="20"/>
        </w:rPr>
        <w:t>10</w:t>
      </w:r>
      <w:r w:rsidRPr="00095801">
        <w:rPr>
          <w:rFonts w:ascii="Arial Narrow" w:hAnsi="Arial Narrow" w:cs="Arial"/>
          <w:sz w:val="20"/>
        </w:rPr>
        <w:t xml:space="preserve"> měsíc</w:t>
      </w:r>
      <w:r w:rsidR="00EC0277">
        <w:rPr>
          <w:rFonts w:ascii="Arial Narrow" w:hAnsi="Arial Narrow" w:cs="Arial"/>
          <w:sz w:val="20"/>
        </w:rPr>
        <w:t>ů</w:t>
      </w:r>
      <w:r w:rsidRPr="00095801">
        <w:rPr>
          <w:rFonts w:ascii="Arial Narrow" w:hAnsi="Arial Narrow" w:cs="Arial"/>
          <w:sz w:val="20"/>
        </w:rPr>
        <w:t xml:space="preserve">. </w:t>
      </w:r>
    </w:p>
    <w:p w:rsidR="00CF4382" w:rsidRPr="008720C1" w:rsidRDefault="00CF4382" w:rsidP="00896913">
      <w:pPr>
        <w:pStyle w:val="Normodsaz"/>
        <w:spacing w:after="120"/>
        <w:ind w:firstLine="0"/>
        <w:rPr>
          <w:rFonts w:ascii="Arial Narrow" w:hAnsi="Arial Narrow" w:cs="Arial"/>
          <w:sz w:val="20"/>
        </w:rPr>
      </w:pPr>
      <w:r w:rsidRPr="00095801">
        <w:rPr>
          <w:rFonts w:ascii="Arial Narrow" w:hAnsi="Arial Narrow" w:cs="Arial"/>
          <w:sz w:val="20"/>
        </w:rPr>
        <w:t>Investor bude neprodleně po uzavření smlouvy s dodavatelem stavby informovat poskytovatele o termínu zahájení provádění stavby.</w:t>
      </w:r>
    </w:p>
    <w:p w:rsidR="00CF4382" w:rsidRPr="008720C1" w:rsidRDefault="00CF4382" w:rsidP="00896913">
      <w:pPr>
        <w:pStyle w:val="Normodsaz"/>
        <w:spacing w:after="120"/>
        <w:rPr>
          <w:rFonts w:ascii="Arial Narrow" w:hAnsi="Arial Narrow" w:cs="Arial"/>
          <w:b/>
          <w:bCs/>
          <w:sz w:val="20"/>
        </w:rPr>
      </w:pPr>
    </w:p>
    <w:p w:rsidR="00CF4382" w:rsidRPr="00095801" w:rsidRDefault="00CF4382" w:rsidP="00896913">
      <w:pPr>
        <w:pStyle w:val="Normodsaz"/>
        <w:spacing w:after="120"/>
        <w:rPr>
          <w:rFonts w:ascii="Arial Narrow" w:hAnsi="Arial Narrow" w:cs="Arial"/>
          <w:b/>
          <w:bCs/>
          <w:caps/>
          <w:sz w:val="20"/>
        </w:rPr>
      </w:pPr>
      <w:r w:rsidRPr="00095801">
        <w:rPr>
          <w:rFonts w:ascii="Arial Narrow" w:hAnsi="Arial Narrow" w:cs="Arial"/>
          <w:b/>
          <w:bCs/>
          <w:sz w:val="20"/>
        </w:rPr>
        <w:t>6</w:t>
      </w:r>
      <w:r w:rsidRPr="00095801">
        <w:rPr>
          <w:rFonts w:ascii="Arial Narrow" w:hAnsi="Arial Narrow" w:cs="Arial"/>
          <w:b/>
          <w:bCs/>
          <w:sz w:val="20"/>
        </w:rPr>
        <w:tab/>
      </w:r>
      <w:r w:rsidRPr="00095801">
        <w:rPr>
          <w:rFonts w:ascii="Arial Narrow" w:hAnsi="Arial Narrow" w:cs="Arial"/>
          <w:b/>
          <w:bCs/>
          <w:caps/>
          <w:sz w:val="20"/>
        </w:rPr>
        <w:t>Ukončení smlouvy výpovědí</w:t>
      </w:r>
    </w:p>
    <w:p w:rsidR="00CF4382" w:rsidRPr="00095801" w:rsidRDefault="00CF4382" w:rsidP="00896913">
      <w:pPr>
        <w:pStyle w:val="Normodsaz"/>
        <w:spacing w:after="120"/>
        <w:rPr>
          <w:rFonts w:ascii="Arial Narrow" w:hAnsi="Arial Narrow" w:cs="Arial"/>
          <w:sz w:val="20"/>
        </w:rPr>
      </w:pPr>
      <w:r w:rsidRPr="00095801">
        <w:rPr>
          <w:rFonts w:ascii="Arial Narrow" w:hAnsi="Arial Narrow" w:cs="Arial"/>
          <w:sz w:val="20"/>
        </w:rPr>
        <w:t>6.1</w:t>
      </w:r>
      <w:r w:rsidRPr="00095801">
        <w:rPr>
          <w:rFonts w:ascii="Arial Narrow" w:hAnsi="Arial Narrow" w:cs="Arial"/>
          <w:sz w:val="20"/>
        </w:rPr>
        <w:tab/>
      </w:r>
      <w:r w:rsidRPr="00095801">
        <w:rPr>
          <w:rFonts w:ascii="Arial Narrow" w:hAnsi="Arial Narrow" w:cs="Arial"/>
          <w:bCs/>
          <w:sz w:val="20"/>
        </w:rPr>
        <w:t xml:space="preserve">Investor má právo tuto smlouvu kdykoliv vypovědět písemnou výpovědí, adresovanou </w:t>
      </w:r>
      <w:r w:rsidRPr="00095801">
        <w:rPr>
          <w:rFonts w:ascii="Arial Narrow" w:hAnsi="Arial Narrow" w:cs="Arial"/>
          <w:sz w:val="20"/>
        </w:rPr>
        <w:t>poskytovateli, a to ve výpovědní lhůtě 30 dnů, která počíná běžet následujícího dne po dni, ve kterém byla výpověď doručena poskytovateli.</w:t>
      </w:r>
    </w:p>
    <w:p w:rsidR="00CF4382" w:rsidRPr="00095801" w:rsidRDefault="00CF4382" w:rsidP="00896913">
      <w:pPr>
        <w:pStyle w:val="Normodsaz"/>
        <w:spacing w:after="120"/>
        <w:rPr>
          <w:rFonts w:ascii="Arial Narrow" w:hAnsi="Arial Narrow" w:cs="Arial"/>
          <w:sz w:val="20"/>
        </w:rPr>
      </w:pPr>
      <w:r w:rsidRPr="00095801">
        <w:rPr>
          <w:rFonts w:ascii="Arial Narrow" w:hAnsi="Arial Narrow" w:cs="Arial"/>
          <w:sz w:val="20"/>
        </w:rPr>
        <w:t>6.2</w:t>
      </w:r>
      <w:r w:rsidRPr="00095801">
        <w:rPr>
          <w:rFonts w:ascii="Arial Narrow" w:hAnsi="Arial Narrow" w:cs="Arial"/>
          <w:sz w:val="20"/>
        </w:rPr>
        <w:tab/>
        <w:t>V případě výpovědi učiněné investorem zaniká ke dni její účinnosti závazek poskytovatele uskutečňovat činnost, ke které se zavázal. Od účinnosti výpovědi má poskytovatel povinnost nepokračovat v činnosti, na kterou se výpověď vztahuje. Má však povinnost investora upozornit na opatření potřebná k tomu, aby se zabránilo vzniku škody bezprostředně hrozící investorovi nedokončením činnosti související s výkonem technického dozoru a BOZP.</w:t>
      </w:r>
    </w:p>
    <w:p w:rsidR="00CF4382" w:rsidRPr="008720C1" w:rsidRDefault="00CF4382" w:rsidP="00896913">
      <w:pPr>
        <w:pStyle w:val="Normodsaz"/>
        <w:spacing w:after="120"/>
        <w:rPr>
          <w:rFonts w:ascii="Arial Narrow" w:hAnsi="Arial Narrow" w:cs="Arial"/>
          <w:sz w:val="20"/>
        </w:rPr>
      </w:pPr>
      <w:r w:rsidRPr="00095801">
        <w:rPr>
          <w:rFonts w:ascii="Arial Narrow" w:hAnsi="Arial Narrow" w:cs="Arial"/>
          <w:sz w:val="20"/>
        </w:rPr>
        <w:t>6.3</w:t>
      </w:r>
      <w:r w:rsidRPr="00095801">
        <w:rPr>
          <w:rFonts w:ascii="Arial Narrow" w:hAnsi="Arial Narrow" w:cs="Arial"/>
          <w:sz w:val="20"/>
        </w:rPr>
        <w:tab/>
        <w:t>Poskytovatel má povinnost protokolárně předat investorovi nejpozději do 30 dnů po zániku závazku uskutečňovat činnost podle smlouvy všechny podklady, které se vztahují k vykonanému technickému dozoru a BOZP.</w:t>
      </w:r>
      <w:r w:rsidRPr="008720C1">
        <w:rPr>
          <w:rFonts w:ascii="Arial Narrow" w:hAnsi="Arial Narrow" w:cs="Arial"/>
          <w:sz w:val="20"/>
        </w:rPr>
        <w:t xml:space="preserve"> </w:t>
      </w:r>
    </w:p>
    <w:p w:rsidR="00CF4382" w:rsidRPr="008720C1" w:rsidRDefault="00CF4382" w:rsidP="00896913">
      <w:pPr>
        <w:pStyle w:val="Nadpis2"/>
        <w:spacing w:after="120"/>
        <w:ind w:left="567" w:hanging="567"/>
        <w:jc w:val="both"/>
        <w:rPr>
          <w:rFonts w:ascii="Arial Narrow" w:hAnsi="Arial Narrow" w:cs="Arial"/>
          <w:color w:val="auto"/>
          <w:sz w:val="20"/>
        </w:rPr>
      </w:pPr>
    </w:p>
    <w:p w:rsidR="00CF4382" w:rsidRDefault="00CF4382" w:rsidP="00896913">
      <w:pPr>
        <w:pStyle w:val="Nadpis2"/>
        <w:numPr>
          <w:ilvl w:val="0"/>
          <w:numId w:val="0"/>
        </w:numPr>
        <w:spacing w:after="120"/>
        <w:ind w:left="567" w:hanging="567"/>
        <w:jc w:val="both"/>
        <w:rPr>
          <w:rFonts w:ascii="Arial Narrow" w:hAnsi="Arial Narrow" w:cs="Arial"/>
          <w:caps/>
          <w:color w:val="auto"/>
          <w:sz w:val="20"/>
        </w:rPr>
      </w:pPr>
      <w:r>
        <w:rPr>
          <w:rFonts w:ascii="Arial Narrow" w:hAnsi="Arial Narrow" w:cs="Arial"/>
          <w:color w:val="auto"/>
          <w:sz w:val="20"/>
        </w:rPr>
        <w:t>7</w:t>
      </w:r>
      <w:r w:rsidRPr="008720C1">
        <w:rPr>
          <w:rFonts w:ascii="Arial Narrow" w:hAnsi="Arial Narrow" w:cs="Arial"/>
          <w:color w:val="auto"/>
          <w:sz w:val="20"/>
        </w:rPr>
        <w:tab/>
      </w:r>
      <w:r w:rsidRPr="008720C1">
        <w:rPr>
          <w:rFonts w:ascii="Arial Narrow" w:hAnsi="Arial Narrow" w:cs="Arial"/>
          <w:caps/>
          <w:color w:val="auto"/>
          <w:sz w:val="20"/>
        </w:rPr>
        <w:t xml:space="preserve">Náhrada </w:t>
      </w:r>
      <w:r>
        <w:rPr>
          <w:rFonts w:ascii="Arial Narrow" w:hAnsi="Arial Narrow" w:cs="Arial"/>
          <w:caps/>
          <w:color w:val="auto"/>
          <w:sz w:val="20"/>
        </w:rPr>
        <w:t>ÚJMY</w:t>
      </w:r>
    </w:p>
    <w:p w:rsidR="00CF4382" w:rsidRDefault="00CF4382" w:rsidP="00896913">
      <w:pPr>
        <w:spacing w:after="120"/>
        <w:ind w:left="567" w:hanging="567"/>
        <w:jc w:val="both"/>
        <w:rPr>
          <w:rFonts w:ascii="Arial Narrow" w:hAnsi="Arial Narrow" w:cs="Arial"/>
          <w:bCs/>
        </w:rPr>
      </w:pPr>
      <w:r>
        <w:rPr>
          <w:rFonts w:ascii="Arial Narrow" w:hAnsi="Arial Narrow" w:cs="Arial"/>
          <w:bCs/>
        </w:rPr>
        <w:t>7</w:t>
      </w:r>
      <w:r w:rsidRPr="00F958C6">
        <w:rPr>
          <w:rFonts w:ascii="Arial Narrow" w:hAnsi="Arial Narrow" w:cs="Arial"/>
          <w:bCs/>
        </w:rPr>
        <w:t>.1</w:t>
      </w:r>
      <w:r w:rsidRPr="00F958C6">
        <w:rPr>
          <w:rFonts w:ascii="Arial Narrow" w:hAnsi="Arial Narrow" w:cs="Arial"/>
          <w:bCs/>
        </w:rPr>
        <w:tab/>
      </w:r>
      <w:r>
        <w:rPr>
          <w:rFonts w:ascii="Arial Narrow" w:hAnsi="Arial Narrow" w:cs="Arial"/>
          <w:bCs/>
        </w:rPr>
        <w:t>Poruší-li poskytovatel povinnost ze smlouvy, nahradí škodu z toho vzniklou investorovi nebo i osobě, jejímuž zájmu mělo splnění ujednané povinnosti zjevně sloužit.</w:t>
      </w:r>
    </w:p>
    <w:p w:rsidR="00CF4382" w:rsidRPr="00F958C6" w:rsidRDefault="00CF4382" w:rsidP="00896913">
      <w:pPr>
        <w:spacing w:after="120"/>
        <w:ind w:left="567" w:hanging="567"/>
        <w:jc w:val="both"/>
        <w:rPr>
          <w:rFonts w:ascii="Arial Narrow" w:hAnsi="Arial Narrow" w:cs="Arial"/>
          <w:bCs/>
        </w:rPr>
      </w:pPr>
      <w:r>
        <w:rPr>
          <w:rFonts w:ascii="Arial Narrow" w:hAnsi="Arial Narrow" w:cs="Arial"/>
          <w:bCs/>
        </w:rPr>
        <w:t>7.2</w:t>
      </w:r>
      <w:r>
        <w:rPr>
          <w:rFonts w:ascii="Arial Narrow" w:hAnsi="Arial Narrow" w:cs="Arial"/>
          <w:bCs/>
        </w:rPr>
        <w:tab/>
      </w:r>
      <w:r>
        <w:rPr>
          <w:rFonts w:ascii="Arial Narrow" w:hAnsi="Arial Narrow" w:cs="Arial"/>
        </w:rPr>
        <w:t>Povinnosti k náhrad</w:t>
      </w:r>
      <w:r w:rsidRPr="00600E45">
        <w:rPr>
          <w:rFonts w:ascii="Arial Narrow" w:hAnsi="Arial Narrow"/>
        </w:rPr>
        <w:t>ě</w:t>
      </w:r>
      <w:r>
        <w:rPr>
          <w:rFonts w:ascii="Arial Narrow" w:hAnsi="Arial Narrow" w:cs="Arial"/>
        </w:rPr>
        <w:t xml:space="preserve"> se šk</w:t>
      </w:r>
      <w:r w:rsidRPr="00600E45">
        <w:rPr>
          <w:rFonts w:ascii="Arial Narrow" w:hAnsi="Arial Narrow"/>
        </w:rPr>
        <w:t>ů</w:t>
      </w:r>
      <w:r>
        <w:rPr>
          <w:rFonts w:ascii="Arial Narrow" w:hAnsi="Arial Narrow" w:cs="Arial"/>
        </w:rPr>
        <w:t>dce zprostí, proká</w:t>
      </w:r>
      <w:r w:rsidRPr="00600E45">
        <w:rPr>
          <w:rFonts w:ascii="Arial Narrow" w:hAnsi="Arial Narrow"/>
        </w:rPr>
        <w:t>ž</w:t>
      </w:r>
      <w:r>
        <w:rPr>
          <w:rFonts w:ascii="Arial Narrow" w:hAnsi="Arial Narrow" w:cs="Arial"/>
        </w:rPr>
        <w:t xml:space="preserve">e-li, </w:t>
      </w:r>
      <w:r w:rsidRPr="00600E45">
        <w:rPr>
          <w:rFonts w:ascii="Arial Narrow" w:hAnsi="Arial Narrow"/>
        </w:rPr>
        <w:t>ž</w:t>
      </w:r>
      <w:r>
        <w:rPr>
          <w:rFonts w:ascii="Arial Narrow" w:hAnsi="Arial Narrow" w:cs="Arial"/>
        </w:rPr>
        <w:t>e mu ve spln</w:t>
      </w:r>
      <w:r w:rsidRPr="00600E45">
        <w:rPr>
          <w:rFonts w:ascii="Arial Narrow" w:hAnsi="Arial Narrow"/>
        </w:rPr>
        <w:t>ě</w:t>
      </w:r>
      <w:r>
        <w:rPr>
          <w:rFonts w:ascii="Arial Narrow" w:hAnsi="Arial Narrow" w:cs="Arial"/>
        </w:rPr>
        <w:t>ní povinnosti ze smlouvy do</w:t>
      </w:r>
      <w:r w:rsidRPr="00600E45">
        <w:rPr>
          <w:rFonts w:ascii="Arial Narrow" w:hAnsi="Arial Narrow"/>
        </w:rPr>
        <w:t>č</w:t>
      </w:r>
      <w:r>
        <w:rPr>
          <w:rFonts w:ascii="Arial Narrow" w:hAnsi="Arial Narrow" w:cs="Arial"/>
        </w:rPr>
        <w:t>asn</w:t>
      </w:r>
      <w:r w:rsidRPr="00600E45">
        <w:rPr>
          <w:rFonts w:ascii="Arial Narrow" w:hAnsi="Arial Narrow"/>
        </w:rPr>
        <w:t>ě</w:t>
      </w:r>
      <w:r>
        <w:rPr>
          <w:rFonts w:ascii="Arial Narrow" w:hAnsi="Arial Narrow" w:cs="Arial"/>
        </w:rPr>
        <w:t xml:space="preserve"> nebo trvale zabránila mimo</w:t>
      </w:r>
      <w:r w:rsidRPr="00600E45">
        <w:rPr>
          <w:rFonts w:ascii="Arial Narrow" w:hAnsi="Arial Narrow"/>
        </w:rPr>
        <w:t>ř</w:t>
      </w:r>
      <w:r>
        <w:rPr>
          <w:rFonts w:ascii="Arial Narrow" w:hAnsi="Arial Narrow" w:cs="Arial"/>
        </w:rPr>
        <w:t>ádná nep</w:t>
      </w:r>
      <w:r w:rsidRPr="00600E45">
        <w:rPr>
          <w:rFonts w:ascii="Arial Narrow" w:hAnsi="Arial Narrow"/>
        </w:rPr>
        <w:t>ř</w:t>
      </w:r>
      <w:r>
        <w:rPr>
          <w:rFonts w:ascii="Arial Narrow" w:hAnsi="Arial Narrow" w:cs="Arial"/>
        </w:rPr>
        <w:t>edvídatelná a nep</w:t>
      </w:r>
      <w:r w:rsidRPr="00600E45">
        <w:rPr>
          <w:rFonts w:ascii="Arial Narrow" w:hAnsi="Arial Narrow"/>
        </w:rPr>
        <w:t>ř</w:t>
      </w:r>
      <w:r>
        <w:rPr>
          <w:rFonts w:ascii="Arial Narrow" w:hAnsi="Arial Narrow" w:cs="Arial"/>
        </w:rPr>
        <w:t>ekonatelná p</w:t>
      </w:r>
      <w:r w:rsidRPr="00600E45">
        <w:rPr>
          <w:rFonts w:ascii="Arial Narrow" w:hAnsi="Arial Narrow"/>
        </w:rPr>
        <w:t>ř</w:t>
      </w:r>
      <w:r>
        <w:rPr>
          <w:rFonts w:ascii="Arial Narrow" w:hAnsi="Arial Narrow" w:cs="Arial"/>
        </w:rPr>
        <w:t>eká</w:t>
      </w:r>
      <w:r w:rsidRPr="00600E45">
        <w:rPr>
          <w:rFonts w:ascii="Arial Narrow" w:hAnsi="Arial Narrow"/>
        </w:rPr>
        <w:t>ž</w:t>
      </w:r>
      <w:r>
        <w:rPr>
          <w:rFonts w:ascii="Arial Narrow" w:hAnsi="Arial Narrow" w:cs="Arial"/>
        </w:rPr>
        <w:t>ka vzniklá nezávisle na jeho v</w:t>
      </w:r>
      <w:r w:rsidRPr="00600E45">
        <w:rPr>
          <w:rFonts w:ascii="Arial Narrow" w:hAnsi="Arial Narrow"/>
        </w:rPr>
        <w:t>ů</w:t>
      </w:r>
      <w:r>
        <w:rPr>
          <w:rFonts w:ascii="Arial Narrow" w:hAnsi="Arial Narrow" w:cs="Arial"/>
        </w:rPr>
        <w:t>li. P</w:t>
      </w:r>
      <w:r w:rsidRPr="00600E45">
        <w:rPr>
          <w:rFonts w:ascii="Arial Narrow" w:hAnsi="Arial Narrow"/>
        </w:rPr>
        <w:t>ř</w:t>
      </w:r>
      <w:r>
        <w:rPr>
          <w:rFonts w:ascii="Arial Narrow" w:hAnsi="Arial Narrow" w:cs="Arial"/>
        </w:rPr>
        <w:t>eká</w:t>
      </w:r>
      <w:r w:rsidRPr="00600E45">
        <w:rPr>
          <w:rFonts w:ascii="Arial Narrow" w:hAnsi="Arial Narrow"/>
        </w:rPr>
        <w:t>ž</w:t>
      </w:r>
      <w:r>
        <w:rPr>
          <w:rFonts w:ascii="Arial Narrow" w:hAnsi="Arial Narrow" w:cs="Arial"/>
        </w:rPr>
        <w:t>ka vzniklá ze šk</w:t>
      </w:r>
      <w:r w:rsidRPr="00600E45">
        <w:rPr>
          <w:rFonts w:ascii="Arial Narrow" w:hAnsi="Arial Narrow"/>
        </w:rPr>
        <w:t>ů</w:t>
      </w:r>
      <w:r>
        <w:rPr>
          <w:rFonts w:ascii="Arial Narrow" w:hAnsi="Arial Narrow" w:cs="Arial"/>
        </w:rPr>
        <w:t>dcových osobních pom</w:t>
      </w:r>
      <w:r w:rsidRPr="00600E45">
        <w:rPr>
          <w:rFonts w:ascii="Arial Narrow" w:hAnsi="Arial Narrow"/>
        </w:rPr>
        <w:t>ě</w:t>
      </w:r>
      <w:r>
        <w:rPr>
          <w:rFonts w:ascii="Arial Narrow" w:hAnsi="Arial Narrow" w:cs="Arial"/>
        </w:rPr>
        <w:t>r</w:t>
      </w:r>
      <w:r w:rsidRPr="00600E45">
        <w:rPr>
          <w:rFonts w:ascii="Arial Narrow" w:hAnsi="Arial Narrow"/>
        </w:rPr>
        <w:t>ů</w:t>
      </w:r>
      <w:r>
        <w:rPr>
          <w:rFonts w:ascii="Arial Narrow" w:hAnsi="Arial Narrow" w:cs="Arial"/>
        </w:rPr>
        <w:t xml:space="preserve"> nebo vzniklá a</w:t>
      </w:r>
      <w:r w:rsidRPr="00600E45">
        <w:rPr>
          <w:rFonts w:ascii="Arial Narrow" w:hAnsi="Arial Narrow"/>
        </w:rPr>
        <w:t>ž</w:t>
      </w:r>
      <w:r>
        <w:rPr>
          <w:rFonts w:ascii="Arial Narrow" w:hAnsi="Arial Narrow" w:cs="Arial"/>
        </w:rPr>
        <w:t xml:space="preserve"> v dob</w:t>
      </w:r>
      <w:r w:rsidRPr="00600E45">
        <w:rPr>
          <w:rFonts w:ascii="Arial Narrow" w:hAnsi="Arial Narrow"/>
        </w:rPr>
        <w:t>ě</w:t>
      </w:r>
      <w:r>
        <w:rPr>
          <w:rFonts w:ascii="Arial Narrow" w:hAnsi="Arial Narrow" w:cs="Arial"/>
        </w:rPr>
        <w:t>, kdy byl šk</w:t>
      </w:r>
      <w:r w:rsidRPr="00600E45">
        <w:rPr>
          <w:rFonts w:ascii="Arial Narrow" w:hAnsi="Arial Narrow"/>
        </w:rPr>
        <w:t>ů</w:t>
      </w:r>
      <w:r>
        <w:rPr>
          <w:rFonts w:ascii="Arial Narrow" w:hAnsi="Arial Narrow" w:cs="Arial"/>
        </w:rPr>
        <w:t>dce s pln</w:t>
      </w:r>
      <w:r w:rsidRPr="00600E45">
        <w:rPr>
          <w:rFonts w:ascii="Arial Narrow" w:hAnsi="Arial Narrow"/>
        </w:rPr>
        <w:t>ě</w:t>
      </w:r>
      <w:r>
        <w:rPr>
          <w:rFonts w:ascii="Arial Narrow" w:hAnsi="Arial Narrow" w:cs="Arial"/>
        </w:rPr>
        <w:t>ním smluvené povinnosti v prodlení, ani p</w:t>
      </w:r>
      <w:r w:rsidRPr="00600E45">
        <w:rPr>
          <w:rFonts w:ascii="Arial Narrow" w:hAnsi="Arial Narrow"/>
        </w:rPr>
        <w:t>ř</w:t>
      </w:r>
      <w:r>
        <w:rPr>
          <w:rFonts w:ascii="Arial Narrow" w:hAnsi="Arial Narrow" w:cs="Arial"/>
        </w:rPr>
        <w:t>eká</w:t>
      </w:r>
      <w:r w:rsidRPr="00600E45">
        <w:rPr>
          <w:rFonts w:ascii="Arial Narrow" w:hAnsi="Arial Narrow"/>
        </w:rPr>
        <w:t>ž</w:t>
      </w:r>
      <w:r>
        <w:rPr>
          <w:rFonts w:ascii="Arial Narrow" w:hAnsi="Arial Narrow" w:cs="Arial"/>
        </w:rPr>
        <w:t>ka, kterou byl šk</w:t>
      </w:r>
      <w:r w:rsidRPr="00600E45">
        <w:rPr>
          <w:rFonts w:ascii="Arial Narrow" w:hAnsi="Arial Narrow"/>
        </w:rPr>
        <w:t>ů</w:t>
      </w:r>
      <w:r>
        <w:rPr>
          <w:rFonts w:ascii="Arial Narrow" w:hAnsi="Arial Narrow" w:cs="Arial"/>
        </w:rPr>
        <w:t>dce podle smlouvy povinen p</w:t>
      </w:r>
      <w:r w:rsidRPr="00600E45">
        <w:rPr>
          <w:rFonts w:ascii="Arial Narrow" w:hAnsi="Arial Narrow"/>
        </w:rPr>
        <w:t>ř</w:t>
      </w:r>
      <w:r>
        <w:rPr>
          <w:rFonts w:ascii="Arial Narrow" w:hAnsi="Arial Narrow" w:cs="Arial"/>
        </w:rPr>
        <w:t>ekonat, ho však povinnosti k náhrad</w:t>
      </w:r>
      <w:r w:rsidRPr="00600E45">
        <w:rPr>
          <w:rFonts w:ascii="Arial Narrow" w:hAnsi="Arial Narrow"/>
        </w:rPr>
        <w:t>ě</w:t>
      </w:r>
      <w:r>
        <w:rPr>
          <w:rFonts w:ascii="Arial Narrow" w:hAnsi="Arial Narrow" w:cs="Arial"/>
        </w:rPr>
        <w:t xml:space="preserve"> nezprostí.</w:t>
      </w:r>
    </w:p>
    <w:p w:rsidR="00123787" w:rsidRPr="008720C1" w:rsidRDefault="00123787" w:rsidP="00AC6E27">
      <w:pPr>
        <w:pStyle w:val="Normodsaz"/>
        <w:spacing w:after="120"/>
        <w:rPr>
          <w:rFonts w:ascii="Arial Narrow" w:hAnsi="Arial Narrow" w:cs="Arial"/>
          <w:sz w:val="20"/>
        </w:rPr>
      </w:pPr>
    </w:p>
    <w:p w:rsidR="00CF4382" w:rsidRPr="00095801" w:rsidRDefault="00CF4382" w:rsidP="00896913">
      <w:pPr>
        <w:pStyle w:val="Normodsaz"/>
        <w:spacing w:after="120"/>
        <w:rPr>
          <w:rFonts w:ascii="Arial Narrow" w:hAnsi="Arial Narrow" w:cs="Arial"/>
          <w:b/>
          <w:bCs/>
          <w:caps/>
          <w:sz w:val="20"/>
        </w:rPr>
      </w:pPr>
      <w:r w:rsidRPr="00095801">
        <w:rPr>
          <w:rFonts w:ascii="Arial Narrow" w:hAnsi="Arial Narrow" w:cs="Arial"/>
          <w:b/>
          <w:bCs/>
          <w:sz w:val="20"/>
        </w:rPr>
        <w:t>8</w:t>
      </w:r>
      <w:r w:rsidRPr="00095801">
        <w:rPr>
          <w:rFonts w:ascii="Arial Narrow" w:hAnsi="Arial Narrow" w:cs="Arial"/>
          <w:b/>
          <w:bCs/>
          <w:sz w:val="20"/>
        </w:rPr>
        <w:tab/>
      </w:r>
      <w:r w:rsidRPr="00095801">
        <w:rPr>
          <w:rFonts w:ascii="Arial Narrow" w:hAnsi="Arial Narrow" w:cs="Arial"/>
          <w:b/>
          <w:bCs/>
          <w:caps/>
          <w:sz w:val="20"/>
        </w:rPr>
        <w:t>Povinnost mlčenlivosti</w:t>
      </w:r>
    </w:p>
    <w:p w:rsidR="00CF4382" w:rsidRPr="00095801" w:rsidRDefault="00CF4382" w:rsidP="00896913">
      <w:pPr>
        <w:pStyle w:val="Normodsaz"/>
        <w:spacing w:after="120"/>
        <w:rPr>
          <w:rFonts w:ascii="Arial Narrow" w:hAnsi="Arial Narrow" w:cs="Arial"/>
          <w:sz w:val="20"/>
        </w:rPr>
      </w:pPr>
      <w:r w:rsidRPr="00095801">
        <w:rPr>
          <w:rFonts w:ascii="Arial Narrow" w:hAnsi="Arial Narrow" w:cs="Arial"/>
          <w:sz w:val="20"/>
        </w:rPr>
        <w:t>8.1</w:t>
      </w:r>
      <w:r w:rsidRPr="00095801">
        <w:rPr>
          <w:rFonts w:ascii="Arial Narrow" w:hAnsi="Arial Narrow" w:cs="Arial"/>
          <w:sz w:val="20"/>
        </w:rPr>
        <w:tab/>
      </w:r>
      <w:r w:rsidRPr="00095801">
        <w:rPr>
          <w:rFonts w:ascii="Arial Narrow" w:hAnsi="Arial Narrow" w:cs="Arial"/>
          <w:bCs/>
          <w:sz w:val="20"/>
        </w:rPr>
        <w:t xml:space="preserve">Poskytovatel bude zachovávat mlčenlivost ohledně informací, okolností a údajů, které se dozvěděl v souvislosti s výkonem technického dozoru a BOZP; tím není dotčena oznamovací povinnost vůči </w:t>
      </w:r>
      <w:r w:rsidRPr="00095801">
        <w:rPr>
          <w:rFonts w:ascii="Arial Narrow" w:hAnsi="Arial Narrow" w:cs="Arial"/>
          <w:sz w:val="20"/>
        </w:rPr>
        <w:t>státním orgánům podle obecných právních předpisů. Povinnost mlčenlivosti se nevztahuje na případy, kdy poskytovatel informace, okolnosti či údaje sděluje třetím osobám při plnění závazků ze smlouvy, je-li to nutné či účelné pro řádné splnění povinností poskytovatele ze smlouvy.</w:t>
      </w:r>
    </w:p>
    <w:p w:rsidR="00CF4382" w:rsidRPr="008720C1" w:rsidRDefault="00CF4382" w:rsidP="00896913">
      <w:pPr>
        <w:pStyle w:val="Normodsaz"/>
        <w:spacing w:after="120"/>
        <w:rPr>
          <w:rFonts w:ascii="Arial Narrow" w:hAnsi="Arial Narrow" w:cs="Arial"/>
          <w:sz w:val="20"/>
        </w:rPr>
      </w:pPr>
      <w:r w:rsidRPr="00095801">
        <w:rPr>
          <w:rFonts w:ascii="Arial Narrow" w:hAnsi="Arial Narrow" w:cs="Arial"/>
          <w:sz w:val="20"/>
        </w:rPr>
        <w:t>8.2</w:t>
      </w:r>
      <w:r w:rsidRPr="00095801">
        <w:rPr>
          <w:rFonts w:ascii="Arial Narrow" w:hAnsi="Arial Narrow" w:cs="Arial"/>
          <w:sz w:val="20"/>
        </w:rPr>
        <w:tab/>
        <w:t>Závazek dle předchozího ustanovení zůstává v platnosti i po ukončení účinnosti smlouvy.</w:t>
      </w:r>
    </w:p>
    <w:p w:rsidR="00CF4382" w:rsidRDefault="00CF4382" w:rsidP="00896913">
      <w:pPr>
        <w:pStyle w:val="3text"/>
      </w:pPr>
    </w:p>
    <w:p w:rsidR="00C64326" w:rsidRDefault="00C64326" w:rsidP="00896913">
      <w:pPr>
        <w:spacing w:after="120"/>
        <w:ind w:left="567" w:hanging="567"/>
        <w:jc w:val="both"/>
        <w:rPr>
          <w:rFonts w:ascii="Arial Narrow" w:hAnsi="Arial Narrow" w:cs="Arial"/>
          <w:b/>
        </w:rPr>
      </w:pPr>
      <w:r>
        <w:rPr>
          <w:rFonts w:ascii="Arial Narrow" w:hAnsi="Arial Narrow" w:cs="Arial"/>
          <w:b/>
        </w:rPr>
        <w:t>9</w:t>
      </w:r>
      <w:r w:rsidR="00123787">
        <w:rPr>
          <w:rFonts w:ascii="Arial Narrow" w:hAnsi="Arial Narrow" w:cs="Arial"/>
          <w:b/>
        </w:rPr>
        <w:tab/>
        <w:t xml:space="preserve">OSTATNÍ POVINNOSTI POSKYTOVATELE </w:t>
      </w:r>
    </w:p>
    <w:p w:rsidR="00C64326" w:rsidRDefault="00123787" w:rsidP="00896913">
      <w:pPr>
        <w:spacing w:after="120"/>
        <w:ind w:left="567" w:hanging="567"/>
        <w:jc w:val="both"/>
        <w:rPr>
          <w:rFonts w:ascii="Arial Narrow" w:hAnsi="Arial Narrow" w:cs="Arial"/>
        </w:rPr>
      </w:pPr>
      <w:r>
        <w:rPr>
          <w:rFonts w:ascii="Arial Narrow" w:hAnsi="Arial Narrow" w:cs="Arial"/>
        </w:rPr>
        <w:t>9.1</w:t>
      </w:r>
      <w:r>
        <w:rPr>
          <w:rFonts w:ascii="Arial Narrow" w:hAnsi="Arial Narrow" w:cs="Arial"/>
        </w:rPr>
        <w:tab/>
        <w:t>Poskytovatel</w:t>
      </w:r>
      <w:r w:rsidR="00C64326">
        <w:rPr>
          <w:rFonts w:ascii="Arial Narrow" w:hAnsi="Arial Narrow" w:cs="Arial"/>
        </w:rPr>
        <w:t xml:space="preserve"> má povinnost uveřejnit smlouvu v registru smluv podle zák</w:t>
      </w:r>
      <w:r>
        <w:rPr>
          <w:rFonts w:ascii="Arial Narrow" w:hAnsi="Arial Narrow" w:cs="Arial"/>
        </w:rPr>
        <w:t>ona o registru smluv, a to do 25</w:t>
      </w:r>
      <w:r w:rsidR="00C64326">
        <w:rPr>
          <w:rFonts w:ascii="Arial Narrow" w:hAnsi="Arial Narrow" w:cs="Arial"/>
        </w:rPr>
        <w:t xml:space="preserve"> dnů ode dne uzavření smlouv</w:t>
      </w:r>
      <w:r>
        <w:rPr>
          <w:rFonts w:ascii="Arial Narrow" w:hAnsi="Arial Narrow" w:cs="Arial"/>
        </w:rPr>
        <w:t>y. O této skutečnosti poskytovatel</w:t>
      </w:r>
      <w:r w:rsidR="00C64326">
        <w:rPr>
          <w:rFonts w:ascii="Arial Narrow" w:hAnsi="Arial Narrow" w:cs="Arial"/>
        </w:rPr>
        <w:t xml:space="preserve"> vyr</w:t>
      </w:r>
      <w:r>
        <w:rPr>
          <w:rFonts w:ascii="Arial Narrow" w:hAnsi="Arial Narrow" w:cs="Arial"/>
        </w:rPr>
        <w:t>ozumí investora</w:t>
      </w:r>
      <w:r w:rsidR="00C64326">
        <w:rPr>
          <w:rFonts w:ascii="Arial Narrow" w:hAnsi="Arial Narrow" w:cs="Arial"/>
        </w:rPr>
        <w:t xml:space="preserve"> prostřednictvím písemného potvrzení, a to bez zbytečného odkladu.</w:t>
      </w:r>
    </w:p>
    <w:p w:rsidR="00AC6E27" w:rsidRDefault="00AC6E27" w:rsidP="00896913">
      <w:pPr>
        <w:spacing w:after="120"/>
        <w:ind w:left="567" w:hanging="567"/>
        <w:jc w:val="both"/>
        <w:rPr>
          <w:rFonts w:ascii="Arial Narrow" w:hAnsi="Arial Narrow" w:cs="Arial"/>
        </w:rPr>
      </w:pPr>
      <w:r>
        <w:rPr>
          <w:rFonts w:ascii="Arial Narrow" w:hAnsi="Arial Narrow" w:cs="Arial"/>
        </w:rPr>
        <w:tab/>
        <w:t>V případě prodlení s uveřejněním smlouvy v registru smluv dle čl. 9.1 smlouvy, má investor právo požadovat po poskytovateli smluvní pokutu, a to ve výši 2 000,- Kč za každý i jen započatý den prodlení.</w:t>
      </w:r>
    </w:p>
    <w:p w:rsidR="00C64326" w:rsidRPr="00CD2ABE" w:rsidRDefault="00123787" w:rsidP="00896913">
      <w:pPr>
        <w:spacing w:after="120"/>
        <w:ind w:left="567" w:hanging="567"/>
        <w:jc w:val="both"/>
        <w:rPr>
          <w:rFonts w:ascii="Arial Narrow" w:hAnsi="Arial Narrow" w:cs="Arial"/>
        </w:rPr>
      </w:pPr>
      <w:r>
        <w:rPr>
          <w:rFonts w:ascii="Arial Narrow" w:hAnsi="Arial Narrow" w:cs="Arial"/>
        </w:rPr>
        <w:t>9.2</w:t>
      </w:r>
      <w:r>
        <w:rPr>
          <w:rFonts w:ascii="Arial Narrow" w:hAnsi="Arial Narrow" w:cs="Arial"/>
        </w:rPr>
        <w:tab/>
        <w:t>Poskytovatel</w:t>
      </w:r>
      <w:r w:rsidR="00C64326">
        <w:rPr>
          <w:rFonts w:ascii="Arial Narrow" w:hAnsi="Arial Narrow" w:cs="Arial"/>
        </w:rPr>
        <w:t xml:space="preserve"> má povinnost za</w:t>
      </w:r>
      <w:r>
        <w:rPr>
          <w:rFonts w:ascii="Arial Narrow" w:hAnsi="Arial Narrow" w:cs="Arial"/>
        </w:rPr>
        <w:t>slat kontaktní osobě investora</w:t>
      </w:r>
      <w:r w:rsidR="00C64326">
        <w:rPr>
          <w:rFonts w:ascii="Arial Narrow" w:hAnsi="Arial Narrow" w:cs="Arial"/>
        </w:rPr>
        <w:t xml:space="preserve"> před samotným uzavřením smlouvy znění textu této smlouvy ve finální nepodepsané verzi, a to ve strojově čitelném formátu (doc.; docx; pdf. apod.).</w:t>
      </w:r>
    </w:p>
    <w:p w:rsidR="00C64326" w:rsidRDefault="00C64326" w:rsidP="00896913">
      <w:pPr>
        <w:pStyle w:val="3text"/>
      </w:pPr>
    </w:p>
    <w:p w:rsidR="00CF4382" w:rsidRDefault="00896913" w:rsidP="00896913">
      <w:pPr>
        <w:spacing w:after="120"/>
        <w:ind w:left="567" w:hanging="567"/>
        <w:jc w:val="both"/>
        <w:rPr>
          <w:rFonts w:ascii="Arial Narrow" w:hAnsi="Arial Narrow" w:cs="Arial"/>
          <w:b/>
        </w:rPr>
      </w:pPr>
      <w:r>
        <w:rPr>
          <w:rFonts w:ascii="Arial Narrow" w:hAnsi="Arial Narrow" w:cs="Arial"/>
          <w:b/>
        </w:rPr>
        <w:t>10</w:t>
      </w:r>
      <w:r w:rsidR="00CF4382" w:rsidRPr="00E764AB">
        <w:rPr>
          <w:rFonts w:ascii="Arial Narrow" w:hAnsi="Arial Narrow" w:cs="Arial"/>
          <w:b/>
        </w:rPr>
        <w:tab/>
        <w:t>OSTATNÍ UJEDNÁNÍ</w:t>
      </w:r>
    </w:p>
    <w:p w:rsidR="00CF4382" w:rsidRDefault="00896913" w:rsidP="00896913">
      <w:pPr>
        <w:pStyle w:val="Prosttext"/>
        <w:widowControl w:val="0"/>
        <w:spacing w:after="120"/>
        <w:ind w:left="567" w:hanging="567"/>
        <w:jc w:val="both"/>
        <w:rPr>
          <w:rFonts w:ascii="Arial Narrow" w:hAnsi="Arial Narrow" w:cs="Arial"/>
          <w:b/>
        </w:rPr>
      </w:pPr>
      <w:r w:rsidRPr="00896913">
        <w:rPr>
          <w:rFonts w:ascii="Arial Narrow" w:hAnsi="Arial Narrow" w:cs="Arial"/>
        </w:rPr>
        <w:t>10</w:t>
      </w:r>
      <w:r w:rsidR="00CF4382" w:rsidRPr="00896913">
        <w:rPr>
          <w:rFonts w:ascii="Arial Narrow" w:hAnsi="Arial Narrow" w:cs="Arial"/>
        </w:rPr>
        <w:t>.1</w:t>
      </w:r>
      <w:r w:rsidR="00CF4382" w:rsidRPr="007C7901">
        <w:rPr>
          <w:rFonts w:ascii="Arial Narrow" w:hAnsi="Arial Narrow" w:cs="Arial"/>
          <w:b/>
        </w:rPr>
        <w:tab/>
        <w:t>Doručování</w:t>
      </w:r>
    </w:p>
    <w:p w:rsidR="00CF4382" w:rsidRDefault="00CF4382" w:rsidP="00896913">
      <w:pPr>
        <w:pStyle w:val="Prosttext"/>
        <w:widowControl w:val="0"/>
        <w:spacing w:after="120"/>
        <w:ind w:left="567" w:hanging="567"/>
        <w:jc w:val="both"/>
        <w:rPr>
          <w:rFonts w:ascii="Arial Narrow" w:hAnsi="Arial Narrow"/>
        </w:rPr>
      </w:pPr>
      <w:r>
        <w:rPr>
          <w:rFonts w:ascii="Arial Narrow" w:hAnsi="Arial Narrow" w:cs="Arial"/>
        </w:rPr>
        <w:t>(i)</w:t>
      </w:r>
      <w:r w:rsidRPr="007C7901">
        <w:rPr>
          <w:rFonts w:ascii="Arial Narrow" w:hAnsi="Arial Narrow" w:cs="Arial"/>
        </w:rPr>
        <w:tab/>
      </w:r>
      <w:r w:rsidRPr="00817610">
        <w:rPr>
          <w:rFonts w:ascii="Arial Narrow" w:hAnsi="Arial Narrow" w:cs="Arial"/>
        </w:rPr>
        <w:t xml:space="preserve">Nestanoví-li smlouva jinak, musí být veškeré písemnosti, oznámení a/nebo dokumenty </w:t>
      </w:r>
      <w:r>
        <w:rPr>
          <w:rFonts w:ascii="Arial Narrow" w:hAnsi="Arial Narrow" w:cs="Arial"/>
        </w:rPr>
        <w:t xml:space="preserve">podle smlouvy </w:t>
      </w:r>
      <w:r w:rsidRPr="00817610">
        <w:rPr>
          <w:rFonts w:ascii="Arial Narrow" w:hAnsi="Arial Narrow" w:cs="Arial"/>
        </w:rPr>
        <w:t>doručeny osobně</w:t>
      </w:r>
      <w:r>
        <w:rPr>
          <w:rFonts w:ascii="Arial Narrow" w:hAnsi="Arial Narrow" w:cs="Arial"/>
        </w:rPr>
        <w:t>,</w:t>
      </w:r>
      <w:r w:rsidRPr="00817610">
        <w:rPr>
          <w:rFonts w:ascii="Arial Narrow" w:hAnsi="Arial Narrow" w:cs="Arial"/>
        </w:rPr>
        <w:t xml:space="preserve"> s využitím provozovatele poštovních služeb </w:t>
      </w:r>
      <w:r>
        <w:rPr>
          <w:rFonts w:ascii="Arial Narrow" w:hAnsi="Arial Narrow" w:cs="Arial"/>
        </w:rPr>
        <w:t>či e-mailem na kontaktní adresu, a to k rukám kontaktní</w:t>
      </w:r>
      <w:r w:rsidRPr="00817610">
        <w:rPr>
          <w:rFonts w:ascii="Arial Narrow" w:hAnsi="Arial Narrow" w:cs="Arial"/>
        </w:rPr>
        <w:t xml:space="preserve"> osob</w:t>
      </w:r>
      <w:r>
        <w:rPr>
          <w:rFonts w:ascii="Arial Narrow" w:hAnsi="Arial Narrow" w:cs="Arial"/>
        </w:rPr>
        <w:t>y:</w:t>
      </w:r>
    </w:p>
    <w:p w:rsidR="00CF4382" w:rsidRDefault="00CF4382" w:rsidP="00896913">
      <w:pPr>
        <w:pStyle w:val="2nadpis"/>
        <w:spacing w:after="120"/>
        <w:ind w:firstLine="27"/>
        <w:rPr>
          <w:rFonts w:ascii="Arial Narrow" w:hAnsi="Arial Narrow"/>
        </w:rPr>
      </w:pPr>
      <w:r>
        <w:rPr>
          <w:rFonts w:ascii="Arial Narrow" w:hAnsi="Arial Narrow"/>
        </w:rPr>
        <w:t>Investor</w:t>
      </w:r>
      <w:r w:rsidRPr="007C7901">
        <w:rPr>
          <w:rFonts w:ascii="Arial Narrow" w:hAnsi="Arial Narrow"/>
        </w:rPr>
        <w:t>:</w:t>
      </w:r>
    </w:p>
    <w:p w:rsidR="00CF4382" w:rsidRPr="00717BE2" w:rsidRDefault="00CF4382" w:rsidP="00896913">
      <w:pPr>
        <w:pStyle w:val="Prosttext"/>
        <w:spacing w:after="120"/>
        <w:ind w:left="567"/>
        <w:jc w:val="both"/>
        <w:rPr>
          <w:rFonts w:ascii="Arial Narrow" w:hAnsi="Arial Narrow" w:cs="Arial"/>
        </w:rPr>
      </w:pPr>
      <w:r w:rsidRPr="00817610">
        <w:rPr>
          <w:rFonts w:ascii="Arial Narrow" w:hAnsi="Arial Narrow" w:cs="Arial"/>
        </w:rPr>
        <w:t xml:space="preserve">kontaktní adresa: </w:t>
      </w:r>
      <w:r>
        <w:rPr>
          <w:rFonts w:ascii="Arial Narrow" w:hAnsi="Arial Narrow" w:cs="Arial"/>
        </w:rPr>
        <w:t xml:space="preserve">Podolské </w:t>
      </w:r>
      <w:r w:rsidRPr="00717BE2">
        <w:rPr>
          <w:rFonts w:ascii="Arial Narrow" w:hAnsi="Arial Narrow" w:cs="Arial"/>
        </w:rPr>
        <w:t xml:space="preserve">nábřeží 157/36, 147 00, Praha 4, e-mail: </w:t>
      </w:r>
      <w:hyperlink r:id="rId7" w:history="1">
        <w:r w:rsidR="001B584E" w:rsidRPr="007D29ED">
          <w:rPr>
            <w:rStyle w:val="Hypertextovodkaz"/>
            <w:rFonts w:ascii="Arial Narrow" w:hAnsi="Arial Narrow" w:cs="Arial"/>
          </w:rPr>
          <w:t>zdenek.kot@upmd.eu</w:t>
        </w:r>
      </w:hyperlink>
    </w:p>
    <w:p w:rsidR="00CF4382" w:rsidRDefault="00CF4382" w:rsidP="00896913">
      <w:pPr>
        <w:pStyle w:val="Prosttext"/>
        <w:spacing w:after="120"/>
        <w:ind w:left="567"/>
        <w:jc w:val="both"/>
        <w:rPr>
          <w:rFonts w:ascii="Arial Narrow" w:hAnsi="Arial Narrow" w:cs="Arial"/>
        </w:rPr>
      </w:pPr>
      <w:r w:rsidRPr="00717BE2">
        <w:rPr>
          <w:rFonts w:ascii="Arial Narrow" w:hAnsi="Arial Narrow" w:cs="Arial"/>
        </w:rPr>
        <w:t xml:space="preserve">kontaktní osoba: Ing. </w:t>
      </w:r>
      <w:r w:rsidR="001B584E">
        <w:rPr>
          <w:rFonts w:ascii="Arial Narrow" w:hAnsi="Arial Narrow" w:cs="Arial"/>
        </w:rPr>
        <w:t>Zdeněk Kot</w:t>
      </w:r>
      <w:r w:rsidRPr="00717BE2">
        <w:rPr>
          <w:rFonts w:ascii="Arial Narrow" w:hAnsi="Arial Narrow" w:cs="Arial"/>
        </w:rPr>
        <w:t>, tel.: 296 511 231</w:t>
      </w:r>
    </w:p>
    <w:p w:rsidR="00CF4382" w:rsidRDefault="00CF4382" w:rsidP="00896913">
      <w:pPr>
        <w:pStyle w:val="2nadpis"/>
        <w:spacing w:after="120"/>
        <w:ind w:firstLine="27"/>
        <w:rPr>
          <w:rFonts w:ascii="Arial Narrow" w:hAnsi="Arial Narrow"/>
        </w:rPr>
      </w:pPr>
      <w:r>
        <w:rPr>
          <w:rFonts w:ascii="Arial Narrow" w:hAnsi="Arial Narrow"/>
        </w:rPr>
        <w:t>Poskytovatel</w:t>
      </w:r>
      <w:r w:rsidRPr="007C7901">
        <w:rPr>
          <w:rFonts w:ascii="Arial Narrow" w:hAnsi="Arial Narrow"/>
        </w:rPr>
        <w:t>:</w:t>
      </w:r>
    </w:p>
    <w:p w:rsidR="00CF4382" w:rsidRPr="00936FA3" w:rsidRDefault="00040F80" w:rsidP="00896913">
      <w:pPr>
        <w:pStyle w:val="Prosttext"/>
        <w:spacing w:after="120"/>
        <w:ind w:left="567"/>
        <w:jc w:val="both"/>
        <w:rPr>
          <w:rFonts w:ascii="Arial Narrow" w:hAnsi="Arial Narrow" w:cs="Arial"/>
        </w:rPr>
      </w:pPr>
      <w:r>
        <w:rPr>
          <w:rFonts w:ascii="Arial Narrow" w:hAnsi="Arial Narrow" w:cs="Arial"/>
        </w:rPr>
        <w:t>kontaktní adresa: Terronská 880/56, 160 00 Praha 6</w:t>
      </w:r>
      <w:r w:rsidR="00CF4382" w:rsidRPr="00936FA3">
        <w:rPr>
          <w:rFonts w:ascii="Arial Narrow" w:hAnsi="Arial Narrow" w:cs="Arial"/>
        </w:rPr>
        <w:t xml:space="preserve">, e-mail: </w:t>
      </w:r>
      <w:r>
        <w:rPr>
          <w:rFonts w:ascii="Arial Narrow" w:hAnsi="Arial Narrow" w:cs="Arial"/>
        </w:rPr>
        <w:t>des@des.cz</w:t>
      </w:r>
    </w:p>
    <w:p w:rsidR="00CF4382" w:rsidRDefault="00CF4382" w:rsidP="00896913">
      <w:pPr>
        <w:pStyle w:val="3text"/>
        <w:ind w:left="567" w:firstLine="0"/>
        <w:rPr>
          <w:rFonts w:ascii="Arial Narrow" w:hAnsi="Arial Narrow"/>
        </w:rPr>
      </w:pPr>
      <w:r w:rsidRPr="00936FA3">
        <w:rPr>
          <w:rFonts w:ascii="Arial Narrow" w:hAnsi="Arial Narrow"/>
        </w:rPr>
        <w:t xml:space="preserve">kontaktní osoba: </w:t>
      </w:r>
      <w:r w:rsidR="00040F80">
        <w:rPr>
          <w:rFonts w:ascii="Arial Narrow" w:hAnsi="Arial Narrow"/>
        </w:rPr>
        <w:t>Ing. Václav Krejčí, tel.: 220515164</w:t>
      </w:r>
    </w:p>
    <w:p w:rsidR="00CF4382" w:rsidRDefault="00CF4382" w:rsidP="00896913">
      <w:pPr>
        <w:pStyle w:val="Prosttext"/>
        <w:widowControl w:val="0"/>
        <w:spacing w:after="120"/>
        <w:ind w:left="567" w:hanging="567"/>
        <w:jc w:val="both"/>
        <w:rPr>
          <w:rFonts w:ascii="Arial Narrow" w:hAnsi="Arial Narrow" w:cs="Arial"/>
        </w:rPr>
      </w:pPr>
      <w:r>
        <w:rPr>
          <w:rFonts w:ascii="Arial Narrow" w:hAnsi="Arial Narrow" w:cs="Arial"/>
        </w:rPr>
        <w:t>(ii)</w:t>
      </w:r>
      <w:r w:rsidRPr="007C7901">
        <w:rPr>
          <w:rFonts w:ascii="Arial Narrow" w:hAnsi="Arial Narrow" w:cs="Arial"/>
        </w:rPr>
        <w:tab/>
      </w:r>
      <w:r w:rsidRPr="00817610">
        <w:rPr>
          <w:rFonts w:ascii="Arial Narrow" w:hAnsi="Arial Narrow" w:cs="Arial"/>
        </w:rPr>
        <w:t xml:space="preserve">Smluvní strany mají právo jednostranně měnit, nikoliv však rušit, své kontaktní adresy </w:t>
      </w:r>
      <w:r>
        <w:rPr>
          <w:rFonts w:ascii="Arial Narrow" w:hAnsi="Arial Narrow" w:cs="Arial"/>
        </w:rPr>
        <w:t xml:space="preserve">v rámci území České republiky </w:t>
      </w:r>
      <w:r w:rsidRPr="00817610">
        <w:rPr>
          <w:rFonts w:ascii="Arial Narrow" w:hAnsi="Arial Narrow" w:cs="Arial"/>
        </w:rPr>
        <w:t>nebo kontaktní osoby uvedené ve smlouvě. Změny kontaktních adres nebo kontaktních osob jsou účinné vůči druhé smluvní straně v okamžiku doručení příslušné změny takové smluvní straně.</w:t>
      </w:r>
    </w:p>
    <w:p w:rsidR="00CF4382" w:rsidRDefault="00CF4382" w:rsidP="00896913">
      <w:pPr>
        <w:pStyle w:val="Prosttext"/>
        <w:widowControl w:val="0"/>
        <w:spacing w:after="120"/>
        <w:ind w:left="567" w:hanging="567"/>
        <w:jc w:val="both"/>
        <w:rPr>
          <w:rFonts w:ascii="Arial Narrow" w:hAnsi="Arial Narrow" w:cs="Arial"/>
        </w:rPr>
      </w:pPr>
      <w:r>
        <w:rPr>
          <w:rFonts w:ascii="Arial Narrow" w:hAnsi="Arial Narrow" w:cs="Arial"/>
        </w:rPr>
        <w:t>(iii)</w:t>
      </w:r>
      <w:r>
        <w:rPr>
          <w:rFonts w:ascii="Arial Narrow" w:hAnsi="Arial Narrow" w:cs="Arial"/>
        </w:rPr>
        <w:tab/>
      </w:r>
      <w:r w:rsidRPr="00817610">
        <w:rPr>
          <w:rFonts w:ascii="Arial Narrow" w:hAnsi="Arial Narrow" w:cs="Arial"/>
        </w:rPr>
        <w:t>Zrušení kontaktních adres nebo kontaktních osob mají smluvní strany právo provést pouze dohodou.</w:t>
      </w:r>
    </w:p>
    <w:p w:rsidR="00CF4382" w:rsidRDefault="00CF4382" w:rsidP="00896913">
      <w:pPr>
        <w:pStyle w:val="Prosttext"/>
        <w:widowControl w:val="0"/>
        <w:spacing w:after="120"/>
        <w:ind w:left="567" w:hanging="567"/>
        <w:jc w:val="both"/>
        <w:rPr>
          <w:rFonts w:ascii="Arial Narrow" w:hAnsi="Arial Narrow" w:cs="Arial"/>
        </w:rPr>
      </w:pPr>
      <w:r>
        <w:rPr>
          <w:rFonts w:ascii="Arial Narrow" w:hAnsi="Arial Narrow" w:cs="Arial"/>
        </w:rPr>
        <w:t>(iv)</w:t>
      </w:r>
      <w:r>
        <w:rPr>
          <w:rFonts w:ascii="Arial Narrow" w:hAnsi="Arial Narrow" w:cs="Arial"/>
        </w:rPr>
        <w:tab/>
      </w:r>
      <w:r w:rsidRPr="00817610">
        <w:rPr>
          <w:rFonts w:ascii="Arial Narrow" w:hAnsi="Arial Narrow" w:cs="Arial"/>
        </w:rPr>
        <w:t>Právní jednání působí vůči nepřítomné osobě od okamžiku, kdy jí projev vůle dojde; zmaří-li vědomě druhá strana dojití, platí, že řádně došlo.</w:t>
      </w:r>
      <w:r>
        <w:rPr>
          <w:rFonts w:ascii="Arial Narrow" w:hAnsi="Arial Narrow" w:cs="Arial"/>
        </w:rPr>
        <w:t xml:space="preserve"> V případě neúspěšného doručení lze písemnosti, oznámení a/nebo dokumenty podle smlouvy doručit na adresu sídla smluvních stran.</w:t>
      </w:r>
    </w:p>
    <w:p w:rsidR="00CF4382" w:rsidRDefault="00CF4382" w:rsidP="00896913">
      <w:pPr>
        <w:pStyle w:val="Prosttext"/>
        <w:widowControl w:val="0"/>
        <w:spacing w:after="120"/>
        <w:ind w:left="567" w:hanging="567"/>
        <w:jc w:val="both"/>
        <w:rPr>
          <w:rFonts w:ascii="Arial Narrow" w:hAnsi="Arial Narrow" w:cs="Arial"/>
        </w:rPr>
      </w:pPr>
      <w:r>
        <w:rPr>
          <w:rFonts w:ascii="Arial Narrow" w:hAnsi="Arial Narrow" w:cs="Arial"/>
        </w:rPr>
        <w:t>(v)</w:t>
      </w:r>
      <w:r>
        <w:rPr>
          <w:rFonts w:ascii="Arial Narrow" w:hAnsi="Arial Narrow" w:cs="Arial"/>
        </w:rPr>
        <w:tab/>
      </w:r>
      <w:r w:rsidRPr="00817610">
        <w:rPr>
          <w:rFonts w:ascii="Arial Narrow" w:hAnsi="Arial Narrow" w:cs="Arial"/>
        </w:rPr>
        <w:t>Má se za to, že došlá zásilka odeslaná s využitím provozovatele poštovních služeb došla třetí pracovní den po odeslání, byla-li však odeslána na adresu v jiném státu, pak patnáctý pracovní den po odeslání.</w:t>
      </w:r>
    </w:p>
    <w:p w:rsidR="00CF4382" w:rsidRDefault="00CF4382" w:rsidP="00896913">
      <w:pPr>
        <w:pStyle w:val="Prosttext"/>
        <w:widowControl w:val="0"/>
        <w:spacing w:after="120"/>
        <w:ind w:left="567" w:hanging="567"/>
        <w:jc w:val="both"/>
        <w:rPr>
          <w:rFonts w:ascii="Arial Narrow" w:hAnsi="Arial Narrow" w:cs="Arial"/>
        </w:rPr>
      </w:pPr>
      <w:r>
        <w:rPr>
          <w:rFonts w:ascii="Arial Narrow" w:hAnsi="Arial Narrow" w:cs="Arial"/>
        </w:rPr>
        <w:t>(vi)</w:t>
      </w:r>
      <w:r>
        <w:rPr>
          <w:rFonts w:ascii="Arial Narrow" w:hAnsi="Arial Narrow" w:cs="Arial"/>
        </w:rPr>
        <w:tab/>
      </w:r>
      <w:r w:rsidRPr="00817610">
        <w:rPr>
          <w:rFonts w:ascii="Arial Narrow" w:hAnsi="Arial Narrow" w:cs="Arial"/>
        </w:rPr>
        <w:t xml:space="preserve">Má se za to, že došlá zásilka odeslaná </w:t>
      </w:r>
      <w:r>
        <w:rPr>
          <w:rFonts w:ascii="Arial Narrow" w:hAnsi="Arial Narrow" w:cs="Arial"/>
        </w:rPr>
        <w:t xml:space="preserve">prostřednictvím elektronické pošty (e-mail) </w:t>
      </w:r>
      <w:r w:rsidRPr="00817610">
        <w:rPr>
          <w:rFonts w:ascii="Arial Narrow" w:hAnsi="Arial Narrow" w:cs="Arial"/>
        </w:rPr>
        <w:t xml:space="preserve">došla </w:t>
      </w:r>
      <w:r>
        <w:rPr>
          <w:rFonts w:ascii="Arial Narrow" w:hAnsi="Arial Narrow" w:cs="Arial"/>
        </w:rPr>
        <w:t xml:space="preserve">první </w:t>
      </w:r>
      <w:r w:rsidRPr="00817610">
        <w:rPr>
          <w:rFonts w:ascii="Arial Narrow" w:hAnsi="Arial Narrow" w:cs="Arial"/>
        </w:rPr>
        <w:t>pracovní den po odeslání</w:t>
      </w:r>
      <w:r>
        <w:rPr>
          <w:rFonts w:ascii="Arial Narrow" w:hAnsi="Arial Narrow" w:cs="Arial"/>
        </w:rPr>
        <w:t>.</w:t>
      </w:r>
    </w:p>
    <w:p w:rsidR="00CF4382" w:rsidRPr="007E3DB6" w:rsidRDefault="00896913" w:rsidP="00896913">
      <w:pPr>
        <w:pStyle w:val="Prosttext"/>
        <w:widowControl w:val="0"/>
        <w:spacing w:after="120"/>
        <w:ind w:left="567" w:hanging="567"/>
        <w:jc w:val="both"/>
        <w:rPr>
          <w:rFonts w:ascii="Arial Narrow" w:hAnsi="Arial Narrow" w:cs="Arial"/>
          <w:b/>
        </w:rPr>
      </w:pPr>
      <w:r w:rsidRPr="00896913">
        <w:rPr>
          <w:rFonts w:ascii="Arial Narrow" w:hAnsi="Arial Narrow" w:cs="Arial"/>
        </w:rPr>
        <w:t>10</w:t>
      </w:r>
      <w:r w:rsidR="00CF4382" w:rsidRPr="00896913">
        <w:rPr>
          <w:rFonts w:ascii="Arial Narrow" w:hAnsi="Arial Narrow" w:cs="Arial"/>
        </w:rPr>
        <w:t>.2</w:t>
      </w:r>
      <w:r w:rsidR="00CF4382" w:rsidRPr="007E3DB6">
        <w:rPr>
          <w:rFonts w:ascii="Arial Narrow" w:hAnsi="Arial Narrow" w:cs="Arial"/>
          <w:b/>
        </w:rPr>
        <w:tab/>
        <w:t>Jednající osoby smluvních stran</w:t>
      </w:r>
    </w:p>
    <w:p w:rsidR="00CF4382" w:rsidRPr="007E3DB6" w:rsidRDefault="00CF4382" w:rsidP="00896913">
      <w:pPr>
        <w:pStyle w:val="Prosttext"/>
        <w:widowControl w:val="0"/>
        <w:spacing w:after="120"/>
        <w:ind w:left="567" w:hanging="567"/>
        <w:jc w:val="both"/>
        <w:rPr>
          <w:rFonts w:ascii="Arial Narrow" w:hAnsi="Arial Narrow" w:cs="Arial"/>
        </w:rPr>
      </w:pPr>
      <w:r w:rsidRPr="007E3DB6">
        <w:rPr>
          <w:rFonts w:ascii="Arial Narrow" w:hAnsi="Arial Narrow" w:cs="Arial"/>
        </w:rPr>
        <w:t>(i)</w:t>
      </w:r>
      <w:r w:rsidRPr="007E3DB6">
        <w:rPr>
          <w:rFonts w:ascii="Arial Narrow" w:hAnsi="Arial Narrow" w:cs="Arial"/>
        </w:rPr>
        <w:tab/>
        <w:t>S výjimkou dále uvedených pověřený</w:t>
      </w:r>
      <w:r>
        <w:rPr>
          <w:rFonts w:ascii="Arial Narrow" w:hAnsi="Arial Narrow" w:cs="Arial"/>
        </w:rPr>
        <w:t>ch osob k jednání za investora</w:t>
      </w:r>
      <w:r w:rsidRPr="007E3DB6">
        <w:rPr>
          <w:rFonts w:ascii="Arial Narrow" w:hAnsi="Arial Narrow" w:cs="Arial"/>
        </w:rPr>
        <w:t xml:space="preserve"> (dále „</w:t>
      </w:r>
      <w:r w:rsidRPr="007E3DB6">
        <w:rPr>
          <w:rFonts w:ascii="Arial Narrow" w:hAnsi="Arial Narrow" w:cs="Arial"/>
          <w:b/>
        </w:rPr>
        <w:t xml:space="preserve">jednající osoby </w:t>
      </w:r>
      <w:r>
        <w:rPr>
          <w:rFonts w:ascii="Arial Narrow" w:hAnsi="Arial Narrow" w:cs="Arial"/>
          <w:b/>
        </w:rPr>
        <w:t>investora</w:t>
      </w:r>
      <w:r>
        <w:rPr>
          <w:rFonts w:ascii="Arial Narrow" w:hAnsi="Arial Narrow" w:cs="Arial"/>
        </w:rPr>
        <w:t>“) má právo za investora</w:t>
      </w:r>
      <w:r w:rsidRPr="007E3DB6">
        <w:rPr>
          <w:rFonts w:ascii="Arial Narrow" w:hAnsi="Arial Narrow" w:cs="Arial"/>
        </w:rPr>
        <w:t xml:space="preserve"> jednat při plnění smlouvy jen jeho statutární orgán ve všec</w:t>
      </w:r>
      <w:r>
        <w:rPr>
          <w:rFonts w:ascii="Arial Narrow" w:hAnsi="Arial Narrow" w:cs="Arial"/>
        </w:rPr>
        <w:t>h věcech či osoba zmocněná investorem</w:t>
      </w:r>
      <w:r w:rsidRPr="007E3DB6">
        <w:rPr>
          <w:rFonts w:ascii="Arial Narrow" w:hAnsi="Arial Narrow" w:cs="Arial"/>
        </w:rPr>
        <w:t xml:space="preserve"> v rozsahu svého zmocnění.</w:t>
      </w:r>
    </w:p>
    <w:p w:rsidR="00CF4382" w:rsidRPr="007E3DB6" w:rsidRDefault="00CF4382" w:rsidP="00896913">
      <w:pPr>
        <w:pStyle w:val="Prosttext"/>
        <w:spacing w:after="120"/>
        <w:ind w:left="567"/>
        <w:jc w:val="both"/>
        <w:rPr>
          <w:rFonts w:ascii="Arial Narrow" w:hAnsi="Arial Narrow" w:cs="Arial"/>
          <w:b/>
        </w:rPr>
      </w:pPr>
      <w:r>
        <w:rPr>
          <w:rFonts w:ascii="Arial Narrow" w:hAnsi="Arial Narrow" w:cs="Arial"/>
          <w:b/>
        </w:rPr>
        <w:t>Jednající osoby investora</w:t>
      </w:r>
      <w:r w:rsidRPr="007E3DB6">
        <w:rPr>
          <w:rFonts w:ascii="Arial Narrow" w:hAnsi="Arial Narrow" w:cs="Arial"/>
          <w:b/>
        </w:rPr>
        <w:t>:</w:t>
      </w:r>
    </w:p>
    <w:p w:rsidR="00CF4382" w:rsidRPr="00095801" w:rsidRDefault="00CF4382" w:rsidP="00896913">
      <w:pPr>
        <w:pStyle w:val="Prosttext"/>
        <w:spacing w:after="120"/>
        <w:ind w:left="567"/>
        <w:jc w:val="both"/>
        <w:rPr>
          <w:rFonts w:ascii="Arial Narrow" w:hAnsi="Arial Narrow" w:cs="Arial"/>
        </w:rPr>
      </w:pPr>
      <w:r w:rsidRPr="00095801">
        <w:rPr>
          <w:rFonts w:ascii="Arial Narrow" w:hAnsi="Arial Narrow" w:cs="Arial"/>
        </w:rPr>
        <w:t xml:space="preserve">Ing. </w:t>
      </w:r>
      <w:r w:rsidR="001B584E">
        <w:rPr>
          <w:rFonts w:ascii="Arial Narrow" w:hAnsi="Arial Narrow" w:cs="Arial"/>
        </w:rPr>
        <w:t>Lenka Hrubá</w:t>
      </w:r>
      <w:r w:rsidRPr="00095801">
        <w:rPr>
          <w:rFonts w:ascii="Arial Narrow" w:hAnsi="Arial Narrow" w:cs="Arial"/>
        </w:rPr>
        <w:t xml:space="preserve">, email: </w:t>
      </w:r>
      <w:hyperlink r:id="rId8" w:history="1">
        <w:r w:rsidR="001B584E" w:rsidRPr="007D29ED">
          <w:rPr>
            <w:rStyle w:val="Hypertextovodkaz"/>
            <w:rFonts w:ascii="Arial Narrow" w:hAnsi="Arial Narrow" w:cs="Arial"/>
          </w:rPr>
          <w:t>lenka.hruba@upmd.eu</w:t>
        </w:r>
      </w:hyperlink>
      <w:r w:rsidRPr="00095801">
        <w:rPr>
          <w:rFonts w:ascii="Arial Narrow" w:hAnsi="Arial Narrow" w:cs="Arial"/>
        </w:rPr>
        <w:t xml:space="preserve">, tel.: </w:t>
      </w:r>
      <w:r w:rsidR="001B584E">
        <w:rPr>
          <w:rFonts w:ascii="Arial Narrow" w:hAnsi="Arial Narrow" w:cs="Arial"/>
        </w:rPr>
        <w:t>607 080 232</w:t>
      </w:r>
      <w:r w:rsidRPr="00095801">
        <w:rPr>
          <w:rFonts w:ascii="Arial Narrow" w:hAnsi="Arial Narrow" w:cs="Arial"/>
        </w:rPr>
        <w:t>, jedná při plnění smlouvy za investora pouze v následujících věcech</w:t>
      </w:r>
      <w:r>
        <w:rPr>
          <w:rFonts w:ascii="Arial Narrow" w:hAnsi="Arial Narrow" w:cs="Arial"/>
        </w:rPr>
        <w:t>: týkajících se realizace stavby, vyjma smluvních ujednání.</w:t>
      </w:r>
    </w:p>
    <w:p w:rsidR="00CF4382" w:rsidRPr="001B584E" w:rsidRDefault="001B584E" w:rsidP="00896913">
      <w:pPr>
        <w:pStyle w:val="Prosttext"/>
        <w:spacing w:after="120"/>
        <w:ind w:left="567"/>
        <w:jc w:val="both"/>
        <w:rPr>
          <w:rFonts w:ascii="Arial Narrow" w:hAnsi="Arial Narrow" w:cs="Arial"/>
          <w:u w:val="single"/>
        </w:rPr>
      </w:pPr>
      <w:r>
        <w:rPr>
          <w:rFonts w:ascii="Arial Narrow" w:hAnsi="Arial Narrow" w:cs="Arial"/>
        </w:rPr>
        <w:t xml:space="preserve">Ing. </w:t>
      </w:r>
      <w:r w:rsidR="00C52419">
        <w:rPr>
          <w:rFonts w:ascii="Arial Narrow" w:hAnsi="Arial Narrow" w:cs="Arial"/>
        </w:rPr>
        <w:t>Aleš</w:t>
      </w:r>
      <w:r>
        <w:rPr>
          <w:rFonts w:ascii="Arial Narrow" w:hAnsi="Arial Narrow" w:cs="Arial"/>
        </w:rPr>
        <w:t xml:space="preserve"> Šebestík</w:t>
      </w:r>
      <w:r w:rsidR="00CF4382" w:rsidRPr="00095801">
        <w:rPr>
          <w:rFonts w:ascii="Arial Narrow" w:hAnsi="Arial Narrow" w:cs="Arial"/>
        </w:rPr>
        <w:t xml:space="preserve">, email: </w:t>
      </w:r>
      <w:r w:rsidR="00C52419">
        <w:rPr>
          <w:rFonts w:ascii="Arial Narrow" w:hAnsi="Arial Narrow" w:cs="Arial"/>
        </w:rPr>
        <w:t>ales</w:t>
      </w:r>
      <w:r w:rsidRPr="00C909D8">
        <w:rPr>
          <w:rFonts w:ascii="Arial Narrow" w:hAnsi="Arial Narrow" w:cs="Arial"/>
          <w:color w:val="0000FF"/>
          <w:u w:val="single"/>
        </w:rPr>
        <w:t>.sebestik</w:t>
      </w:r>
      <w:r w:rsidR="00CF4382" w:rsidRPr="00C909D8">
        <w:rPr>
          <w:rFonts w:ascii="Arial Narrow" w:hAnsi="Arial Narrow" w:cs="Arial"/>
          <w:color w:val="0000FF"/>
          <w:u w:val="single"/>
        </w:rPr>
        <w:t>@upmd.eu</w:t>
      </w:r>
      <w:r w:rsidR="00CF4382" w:rsidRPr="00095801">
        <w:rPr>
          <w:rFonts w:ascii="Arial Narrow" w:hAnsi="Arial Narrow" w:cs="Arial"/>
        </w:rPr>
        <w:t xml:space="preserve">, tel.: 296 511 </w:t>
      </w:r>
      <w:r w:rsidR="00C52419">
        <w:rPr>
          <w:rFonts w:ascii="Arial Narrow" w:hAnsi="Arial Narrow" w:cs="Arial"/>
        </w:rPr>
        <w:t>451</w:t>
      </w:r>
      <w:r w:rsidR="00CF4382" w:rsidRPr="00095801">
        <w:rPr>
          <w:rFonts w:ascii="Arial Narrow" w:hAnsi="Arial Narrow" w:cs="Arial"/>
        </w:rPr>
        <w:t>, jedná při plnění smlouvy za investora pouze v následujících věcech</w:t>
      </w:r>
      <w:r w:rsidR="00CF4382">
        <w:rPr>
          <w:rFonts w:ascii="Arial Narrow" w:hAnsi="Arial Narrow" w:cs="Arial"/>
        </w:rPr>
        <w:t>: týkajících se realizace stavby, vyjma smluvních ujednání.</w:t>
      </w:r>
    </w:p>
    <w:p w:rsidR="00123787" w:rsidRPr="007E3DB6" w:rsidRDefault="00CF4382" w:rsidP="00AC6E27">
      <w:pPr>
        <w:pStyle w:val="Prosttext"/>
        <w:spacing w:after="120"/>
        <w:ind w:left="567" w:hanging="567"/>
        <w:jc w:val="both"/>
        <w:rPr>
          <w:rFonts w:ascii="Arial Narrow" w:hAnsi="Arial Narrow" w:cs="Arial"/>
        </w:rPr>
      </w:pPr>
      <w:r w:rsidRPr="007E3DB6">
        <w:rPr>
          <w:rFonts w:ascii="Arial Narrow" w:hAnsi="Arial Narrow" w:cs="Arial"/>
        </w:rPr>
        <w:t>(ii)</w:t>
      </w:r>
      <w:r w:rsidRPr="007E3DB6">
        <w:rPr>
          <w:rFonts w:ascii="Arial Narrow" w:hAnsi="Arial Narrow" w:cs="Arial"/>
        </w:rPr>
        <w:tab/>
        <w:t>S výjimkou dále uvedených pověřený</w:t>
      </w:r>
      <w:r>
        <w:rPr>
          <w:rFonts w:ascii="Arial Narrow" w:hAnsi="Arial Narrow" w:cs="Arial"/>
        </w:rPr>
        <w:t>ch osob k jednání za poskytovatele</w:t>
      </w:r>
      <w:r w:rsidRPr="007E3DB6">
        <w:rPr>
          <w:rFonts w:ascii="Arial Narrow" w:hAnsi="Arial Narrow" w:cs="Arial"/>
        </w:rPr>
        <w:t xml:space="preserve"> (dále „</w:t>
      </w:r>
      <w:r w:rsidRPr="007E3DB6">
        <w:rPr>
          <w:rFonts w:ascii="Arial Narrow" w:hAnsi="Arial Narrow" w:cs="Arial"/>
          <w:b/>
        </w:rPr>
        <w:t>jednající osoby</w:t>
      </w:r>
      <w:r>
        <w:rPr>
          <w:rFonts w:ascii="Arial Narrow" w:hAnsi="Arial Narrow" w:cs="Arial"/>
          <w:b/>
        </w:rPr>
        <w:t xml:space="preserve"> poskytovatele</w:t>
      </w:r>
      <w:r>
        <w:rPr>
          <w:rFonts w:ascii="Arial Narrow" w:hAnsi="Arial Narrow" w:cs="Arial"/>
        </w:rPr>
        <w:t>“) má právo za poskytovatele</w:t>
      </w:r>
      <w:r w:rsidRPr="007E3DB6">
        <w:rPr>
          <w:rFonts w:ascii="Arial Narrow" w:hAnsi="Arial Narrow" w:cs="Arial"/>
        </w:rPr>
        <w:t xml:space="preserve"> jednat při plnění smlouvy jen jeho statutární orgán ve všech věcec</w:t>
      </w:r>
      <w:r>
        <w:rPr>
          <w:rFonts w:ascii="Arial Narrow" w:hAnsi="Arial Narrow" w:cs="Arial"/>
        </w:rPr>
        <w:t>h či osoba zmocněná poskytovatelem</w:t>
      </w:r>
      <w:r w:rsidRPr="007E3DB6">
        <w:rPr>
          <w:rFonts w:ascii="Arial Narrow" w:hAnsi="Arial Narrow" w:cs="Arial"/>
        </w:rPr>
        <w:t xml:space="preserve"> v rozsahu svého zmocnění. </w:t>
      </w:r>
    </w:p>
    <w:p w:rsidR="00CF4382" w:rsidRPr="007E3DB6" w:rsidRDefault="00CF4382" w:rsidP="00896913">
      <w:pPr>
        <w:pStyle w:val="Prosttext"/>
        <w:spacing w:after="120"/>
        <w:ind w:left="567"/>
        <w:jc w:val="both"/>
        <w:rPr>
          <w:rFonts w:ascii="Arial Narrow" w:hAnsi="Arial Narrow" w:cs="Arial"/>
          <w:b/>
        </w:rPr>
      </w:pPr>
      <w:r w:rsidRPr="007E3DB6">
        <w:rPr>
          <w:rFonts w:ascii="Arial Narrow" w:hAnsi="Arial Narrow" w:cs="Arial"/>
          <w:b/>
        </w:rPr>
        <w:t>Jedn</w:t>
      </w:r>
      <w:r>
        <w:rPr>
          <w:rFonts w:ascii="Arial Narrow" w:hAnsi="Arial Narrow" w:cs="Arial"/>
          <w:b/>
        </w:rPr>
        <w:t>ající osoby poskytovatele</w:t>
      </w:r>
      <w:r w:rsidRPr="007E3DB6">
        <w:rPr>
          <w:rFonts w:ascii="Arial Narrow" w:hAnsi="Arial Narrow" w:cs="Arial"/>
          <w:b/>
        </w:rPr>
        <w:t>:</w:t>
      </w:r>
    </w:p>
    <w:p w:rsidR="00CF4382" w:rsidRPr="00936FA3" w:rsidRDefault="00040F80" w:rsidP="00896913">
      <w:pPr>
        <w:pStyle w:val="Prosttext"/>
        <w:spacing w:after="120"/>
        <w:ind w:left="567"/>
        <w:jc w:val="both"/>
        <w:rPr>
          <w:rFonts w:ascii="Arial Narrow" w:hAnsi="Arial Narrow" w:cs="Arial"/>
        </w:rPr>
      </w:pPr>
      <w:r>
        <w:rPr>
          <w:rFonts w:ascii="Arial Narrow" w:hAnsi="Arial Narrow" w:cs="Arial"/>
        </w:rPr>
        <w:t>Ladislav Arnold</w:t>
      </w:r>
      <w:r w:rsidR="00CF4382" w:rsidRPr="00936FA3">
        <w:rPr>
          <w:rFonts w:ascii="Arial Narrow" w:hAnsi="Arial Narrow" w:cs="Arial"/>
        </w:rPr>
        <w:t xml:space="preserve">, email: </w:t>
      </w:r>
      <w:hyperlink r:id="rId9" w:history="1">
        <w:r w:rsidR="002515FC" w:rsidRPr="00B66D7D">
          <w:rPr>
            <w:rStyle w:val="Hypertextovodkaz"/>
            <w:rFonts w:ascii="Arial Narrow" w:hAnsi="Arial Narrow" w:cs="Arial"/>
          </w:rPr>
          <w:t>arnoldl@volny.cz</w:t>
        </w:r>
      </w:hyperlink>
      <w:r w:rsidR="002515FC">
        <w:rPr>
          <w:rFonts w:ascii="Arial Narrow" w:hAnsi="Arial Narrow" w:cs="Arial"/>
        </w:rPr>
        <w:t xml:space="preserve"> </w:t>
      </w:r>
      <w:r w:rsidR="00CF4382" w:rsidRPr="00936FA3">
        <w:rPr>
          <w:rFonts w:ascii="Arial Narrow" w:hAnsi="Arial Narrow" w:cs="Arial"/>
        </w:rPr>
        <w:t xml:space="preserve">, tel.: </w:t>
      </w:r>
      <w:r>
        <w:rPr>
          <w:rFonts w:ascii="Arial Narrow" w:hAnsi="Arial Narrow" w:cs="Arial"/>
        </w:rPr>
        <w:t>777223384</w:t>
      </w:r>
      <w:r w:rsidR="00CF4382" w:rsidRPr="00936FA3">
        <w:rPr>
          <w:rFonts w:ascii="Arial Narrow" w:hAnsi="Arial Narrow" w:cs="Arial"/>
        </w:rPr>
        <w:t>, jedná při plnění smlouvy za poskytovatele p</w:t>
      </w:r>
      <w:r>
        <w:rPr>
          <w:rFonts w:ascii="Arial Narrow" w:hAnsi="Arial Narrow" w:cs="Arial"/>
        </w:rPr>
        <w:t>ouze v následujících věcech: ve věcech technických</w:t>
      </w:r>
      <w:r w:rsidR="00E929FB">
        <w:rPr>
          <w:rFonts w:ascii="Arial Narrow" w:hAnsi="Arial Narrow" w:cs="Arial"/>
        </w:rPr>
        <w:t xml:space="preserve"> a BOZP</w:t>
      </w:r>
      <w:r>
        <w:rPr>
          <w:rFonts w:ascii="Arial Narrow" w:hAnsi="Arial Narrow" w:cs="Arial"/>
        </w:rPr>
        <w:t>, tj. týkajících se realizace stavby,</w:t>
      </w:r>
      <w:r w:rsidR="00CF4382" w:rsidRPr="00936FA3">
        <w:rPr>
          <w:rFonts w:ascii="Arial Narrow" w:hAnsi="Arial Narrow" w:cs="Arial"/>
        </w:rPr>
        <w:t xml:space="preserve"> </w:t>
      </w:r>
    </w:p>
    <w:p w:rsidR="00CF4382" w:rsidRPr="007E3DB6" w:rsidRDefault="002515FC" w:rsidP="00896913">
      <w:pPr>
        <w:pStyle w:val="Prosttext"/>
        <w:spacing w:after="120"/>
        <w:ind w:left="567"/>
        <w:jc w:val="both"/>
        <w:rPr>
          <w:rFonts w:ascii="Arial Narrow" w:hAnsi="Arial Narrow" w:cs="Arial"/>
        </w:rPr>
      </w:pPr>
      <w:r>
        <w:rPr>
          <w:rFonts w:ascii="Arial Narrow" w:hAnsi="Arial Narrow" w:cs="Arial"/>
        </w:rPr>
        <w:t>Ing. Jan Kouba</w:t>
      </w:r>
      <w:r w:rsidR="00CF4382" w:rsidRPr="00936FA3">
        <w:rPr>
          <w:rFonts w:ascii="Arial Narrow" w:hAnsi="Arial Narrow" w:cs="Arial"/>
        </w:rPr>
        <w:t xml:space="preserve">, email: </w:t>
      </w:r>
      <w:hyperlink r:id="rId10" w:history="1">
        <w:r w:rsidR="00E929FB" w:rsidRPr="00E929FB">
          <w:rPr>
            <w:rFonts w:ascii="Arial Narrow" w:hAnsi="Arial Narrow" w:cs="Arial"/>
          </w:rPr>
          <w:t>stavbyhana@email.cz</w:t>
        </w:r>
      </w:hyperlink>
      <w:r w:rsidR="00E929FB">
        <w:rPr>
          <w:rFonts w:ascii="Arial Narrow" w:hAnsi="Arial Narrow" w:cs="Arial"/>
        </w:rPr>
        <w:t xml:space="preserve"> </w:t>
      </w:r>
      <w:r w:rsidR="00CF4382" w:rsidRPr="00936FA3">
        <w:rPr>
          <w:rFonts w:ascii="Arial Narrow" w:hAnsi="Arial Narrow" w:cs="Arial"/>
        </w:rPr>
        <w:t xml:space="preserve">, tel.: </w:t>
      </w:r>
      <w:r w:rsidR="00E929FB">
        <w:rPr>
          <w:rFonts w:ascii="Arial Narrow" w:hAnsi="Arial Narrow" w:cs="Arial"/>
        </w:rPr>
        <w:t>777333926</w:t>
      </w:r>
      <w:r w:rsidR="00CF4382" w:rsidRPr="00936FA3">
        <w:rPr>
          <w:rFonts w:ascii="Arial Narrow" w:hAnsi="Arial Narrow" w:cs="Arial"/>
        </w:rPr>
        <w:t xml:space="preserve">, jedná při plnění smlouvy za poskytovatele pouze v následujících věcech: </w:t>
      </w:r>
      <w:r w:rsidR="00E929FB">
        <w:rPr>
          <w:rFonts w:ascii="Arial Narrow" w:hAnsi="Arial Narrow" w:cs="Arial"/>
        </w:rPr>
        <w:t>ve věcech technických a BOZP, tj. týkajících se realizace stavby</w:t>
      </w:r>
      <w:r w:rsidR="00CF4382" w:rsidRPr="00936FA3">
        <w:rPr>
          <w:rFonts w:ascii="Arial Narrow" w:hAnsi="Arial Narrow" w:cs="Arial"/>
        </w:rPr>
        <w:t>.</w:t>
      </w:r>
      <w:r w:rsidR="00CF4382" w:rsidRPr="007E3DB6">
        <w:rPr>
          <w:rFonts w:ascii="Arial Narrow" w:hAnsi="Arial Narrow" w:cs="Arial"/>
        </w:rPr>
        <w:t xml:space="preserve"> </w:t>
      </w:r>
    </w:p>
    <w:p w:rsidR="00CF4382" w:rsidRPr="007E3DB6" w:rsidRDefault="00CF4382" w:rsidP="00896913">
      <w:pPr>
        <w:spacing w:after="120"/>
        <w:ind w:left="567" w:hanging="567"/>
        <w:jc w:val="both"/>
        <w:rPr>
          <w:rFonts w:ascii="Arial Narrow" w:hAnsi="Arial Narrow" w:cs="Arial"/>
        </w:rPr>
      </w:pPr>
      <w:r w:rsidRPr="007E3DB6">
        <w:rPr>
          <w:rFonts w:ascii="Arial Narrow" w:hAnsi="Arial Narrow" w:cs="Arial"/>
        </w:rPr>
        <w:t>(iii)</w:t>
      </w:r>
      <w:r w:rsidRPr="007E3DB6">
        <w:rPr>
          <w:rFonts w:ascii="Arial Narrow" w:hAnsi="Arial Narrow" w:cs="Arial"/>
        </w:rPr>
        <w:tab/>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rsidR="00CF4382" w:rsidRPr="007E3DB6" w:rsidRDefault="00CF4382" w:rsidP="00896913">
      <w:pPr>
        <w:spacing w:after="120"/>
        <w:ind w:left="567" w:hanging="567"/>
        <w:jc w:val="both"/>
        <w:rPr>
          <w:rFonts w:ascii="Arial Narrow" w:hAnsi="Arial Narrow" w:cs="Arial"/>
        </w:rPr>
      </w:pPr>
      <w:r w:rsidRPr="007E3DB6">
        <w:rPr>
          <w:rFonts w:ascii="Arial Narrow" w:hAnsi="Arial Narrow" w:cs="Arial"/>
        </w:rPr>
        <w:t>(iv)</w:t>
      </w:r>
      <w:r w:rsidRPr="007E3DB6">
        <w:rPr>
          <w:rFonts w:ascii="Arial Narrow" w:hAnsi="Arial Narrow" w:cs="Arial"/>
        </w:rPr>
        <w:tab/>
        <w:t>V případě překročení zmocnění jednajícím není příslušná smluvní strana (zmocnitel) tímto překročením vázána do okamžiku svého výslovného schválení takového překročení.</w:t>
      </w:r>
    </w:p>
    <w:p w:rsidR="00CF4382" w:rsidRDefault="00896913" w:rsidP="00896913">
      <w:pPr>
        <w:spacing w:after="120"/>
        <w:ind w:left="567" w:hanging="567"/>
        <w:jc w:val="both"/>
        <w:rPr>
          <w:rFonts w:ascii="Arial Narrow" w:hAnsi="Arial Narrow" w:cs="Arial"/>
          <w:b/>
        </w:rPr>
      </w:pPr>
      <w:r w:rsidRPr="00896913">
        <w:rPr>
          <w:rFonts w:ascii="Arial Narrow" w:hAnsi="Arial Narrow" w:cs="Arial"/>
        </w:rPr>
        <w:t>10</w:t>
      </w:r>
      <w:r w:rsidR="00CF4382" w:rsidRPr="00896913">
        <w:rPr>
          <w:rFonts w:ascii="Arial Narrow" w:hAnsi="Arial Narrow" w:cs="Arial"/>
        </w:rPr>
        <w:t>.3</w:t>
      </w:r>
      <w:r w:rsidR="00CF4382" w:rsidRPr="00382490">
        <w:rPr>
          <w:rFonts w:ascii="Arial Narrow" w:hAnsi="Arial Narrow" w:cs="Arial"/>
          <w:b/>
        </w:rPr>
        <w:tab/>
        <w:t>Forma právních jednání</w:t>
      </w:r>
    </w:p>
    <w:p w:rsidR="00CF4382" w:rsidRDefault="00CF4382" w:rsidP="00896913">
      <w:pPr>
        <w:spacing w:after="120"/>
        <w:ind w:left="567" w:hanging="567"/>
        <w:jc w:val="both"/>
        <w:rPr>
          <w:rFonts w:ascii="Arial Narrow" w:hAnsi="Arial Narrow" w:cs="Arial"/>
        </w:rPr>
      </w:pPr>
      <w:r>
        <w:rPr>
          <w:rFonts w:ascii="Arial Narrow" w:hAnsi="Arial Narrow" w:cs="Arial"/>
        </w:rPr>
        <w:t>(i)</w:t>
      </w:r>
      <w:r>
        <w:rPr>
          <w:rFonts w:ascii="Arial Narrow" w:hAnsi="Arial Narrow" w:cs="Arial"/>
        </w:rPr>
        <w:tab/>
      </w:r>
      <w:r w:rsidRPr="00817610">
        <w:rPr>
          <w:rFonts w:ascii="Arial Narrow" w:hAnsi="Arial Narrow" w:cs="Arial"/>
        </w:rPr>
        <w:t xml:space="preserve">Není-li ve smlouvě výslovně stanoveno jinak, jakákoliv právní jednání podle smlouvy musí mít písemnou formu. </w:t>
      </w:r>
    </w:p>
    <w:p w:rsidR="00CF4382" w:rsidRPr="00F5278A" w:rsidRDefault="00CF4382" w:rsidP="00896913">
      <w:pPr>
        <w:spacing w:after="120"/>
        <w:ind w:left="567" w:hanging="567"/>
        <w:jc w:val="both"/>
        <w:rPr>
          <w:rFonts w:ascii="Arial Narrow" w:hAnsi="Arial Narrow" w:cs="Arial"/>
        </w:rPr>
      </w:pPr>
      <w:r>
        <w:rPr>
          <w:rFonts w:ascii="Arial Narrow" w:hAnsi="Arial Narrow" w:cs="Arial"/>
        </w:rPr>
        <w:t>(ii)</w:t>
      </w:r>
      <w:r>
        <w:rPr>
          <w:rFonts w:ascii="Arial Narrow" w:hAnsi="Arial Narrow" w:cs="Arial"/>
        </w:rPr>
        <w:tab/>
      </w:r>
      <w:r w:rsidRPr="00817610">
        <w:rPr>
          <w:rFonts w:ascii="Arial Narrow" w:hAnsi="Arial Narrow" w:cs="Arial"/>
        </w:rPr>
        <w:t>K platnosti právního jednání učiněného v písemné formě se vyžaduje podpis jednajícího. Při právním jednání učiněném elektronickými prostředky je třeba písemnost elektronicky podepsat.</w:t>
      </w:r>
    </w:p>
    <w:p w:rsidR="00CF4382" w:rsidRDefault="00896913" w:rsidP="00896913">
      <w:pPr>
        <w:spacing w:after="120"/>
        <w:ind w:left="567" w:hanging="567"/>
        <w:jc w:val="both"/>
        <w:rPr>
          <w:rFonts w:ascii="Arial Narrow" w:hAnsi="Arial Narrow" w:cs="Arial"/>
          <w:b/>
        </w:rPr>
      </w:pPr>
      <w:r w:rsidRPr="00896913">
        <w:rPr>
          <w:rFonts w:ascii="Arial Narrow" w:hAnsi="Arial Narrow" w:cs="Arial"/>
        </w:rPr>
        <w:t>10</w:t>
      </w:r>
      <w:r w:rsidR="00CF4382" w:rsidRPr="00896913">
        <w:rPr>
          <w:rFonts w:ascii="Arial Narrow" w:hAnsi="Arial Narrow" w:cs="Arial"/>
        </w:rPr>
        <w:t>.4</w:t>
      </w:r>
      <w:r w:rsidR="00CF4382">
        <w:rPr>
          <w:rFonts w:ascii="Arial Narrow" w:hAnsi="Arial Narrow" w:cs="Arial"/>
          <w:b/>
        </w:rPr>
        <w:tab/>
        <w:t>Postoupení pohledávky</w:t>
      </w:r>
    </w:p>
    <w:p w:rsidR="00CF4382" w:rsidRDefault="00CF4382" w:rsidP="00896913">
      <w:pPr>
        <w:spacing w:after="120"/>
        <w:ind w:left="567" w:hanging="567"/>
        <w:jc w:val="both"/>
        <w:rPr>
          <w:rFonts w:ascii="Arial Narrow" w:hAnsi="Arial Narrow" w:cs="Arial"/>
        </w:rPr>
      </w:pPr>
      <w:r>
        <w:rPr>
          <w:rFonts w:ascii="Arial Narrow" w:hAnsi="Arial Narrow" w:cs="Arial"/>
        </w:rPr>
        <w:tab/>
        <w:t>Poskytovatel</w:t>
      </w:r>
      <w:r w:rsidRPr="00382490">
        <w:rPr>
          <w:rFonts w:ascii="Arial Narrow" w:hAnsi="Arial Narrow" w:cs="Arial"/>
        </w:rPr>
        <w:t xml:space="preserve"> nesmí postoupit pohledávku nebo její část vyplývající ze smlouvy třetí osobě bez předchozíh</w:t>
      </w:r>
      <w:r>
        <w:rPr>
          <w:rFonts w:ascii="Arial Narrow" w:hAnsi="Arial Narrow" w:cs="Arial"/>
        </w:rPr>
        <w:t>o písemného souhlasu investora</w:t>
      </w:r>
      <w:r w:rsidRPr="00382490">
        <w:rPr>
          <w:rFonts w:ascii="Arial Narrow" w:hAnsi="Arial Narrow" w:cs="Arial"/>
        </w:rPr>
        <w:t>.</w:t>
      </w:r>
    </w:p>
    <w:p w:rsidR="00CF4382" w:rsidRDefault="00896913" w:rsidP="00896913">
      <w:pPr>
        <w:spacing w:after="120"/>
        <w:ind w:left="567" w:hanging="567"/>
        <w:jc w:val="both"/>
        <w:rPr>
          <w:rFonts w:ascii="Arial Narrow" w:hAnsi="Arial Narrow" w:cs="Arial"/>
          <w:b/>
        </w:rPr>
      </w:pPr>
      <w:r w:rsidRPr="00896913">
        <w:rPr>
          <w:rFonts w:ascii="Arial Narrow" w:hAnsi="Arial Narrow" w:cs="Arial"/>
        </w:rPr>
        <w:t>10</w:t>
      </w:r>
      <w:r w:rsidR="00CF4382" w:rsidRPr="00896913">
        <w:rPr>
          <w:rFonts w:ascii="Arial Narrow" w:hAnsi="Arial Narrow" w:cs="Arial"/>
        </w:rPr>
        <w:t>.5</w:t>
      </w:r>
      <w:r w:rsidR="00CF4382" w:rsidRPr="00DC15AD">
        <w:rPr>
          <w:rFonts w:ascii="Arial Narrow" w:hAnsi="Arial Narrow" w:cs="Arial"/>
          <w:b/>
        </w:rPr>
        <w:tab/>
        <w:t>Započtení nesplatných pohledávek</w:t>
      </w:r>
    </w:p>
    <w:p w:rsidR="00CF4382" w:rsidRDefault="00CF4382" w:rsidP="00896913">
      <w:pPr>
        <w:spacing w:after="120"/>
        <w:ind w:left="567" w:hanging="567"/>
        <w:jc w:val="both"/>
        <w:rPr>
          <w:rFonts w:ascii="Arial Narrow" w:hAnsi="Arial Narrow" w:cs="Arial"/>
        </w:rPr>
      </w:pPr>
      <w:r w:rsidRPr="00382490">
        <w:rPr>
          <w:rFonts w:ascii="Arial Narrow" w:hAnsi="Arial Narrow" w:cs="Arial"/>
        </w:rPr>
        <w:tab/>
      </w:r>
      <w:r>
        <w:rPr>
          <w:rFonts w:ascii="Arial Narrow" w:hAnsi="Arial Narrow" w:cs="Arial"/>
        </w:rPr>
        <w:t>Investor</w:t>
      </w:r>
      <w:r w:rsidRPr="00382490">
        <w:rPr>
          <w:rFonts w:ascii="Arial Narrow" w:hAnsi="Arial Narrow" w:cs="Arial"/>
        </w:rPr>
        <w:t xml:space="preserve"> má právo provést kdykoli zápočet svých i nesplatných pohledávek vůči </w:t>
      </w:r>
      <w:r>
        <w:rPr>
          <w:rFonts w:ascii="Arial Narrow" w:hAnsi="Arial Narrow" w:cs="Arial"/>
        </w:rPr>
        <w:t xml:space="preserve">poskytovateli </w:t>
      </w:r>
      <w:r w:rsidRPr="00382490">
        <w:rPr>
          <w:rFonts w:ascii="Arial Narrow" w:hAnsi="Arial Narrow" w:cs="Arial"/>
        </w:rPr>
        <w:t xml:space="preserve">proti jakýmkoliv pohledávkám </w:t>
      </w:r>
      <w:r>
        <w:rPr>
          <w:rFonts w:ascii="Arial Narrow" w:hAnsi="Arial Narrow" w:cs="Arial"/>
        </w:rPr>
        <w:t>poskytovatele</w:t>
      </w:r>
      <w:r w:rsidRPr="00382490">
        <w:rPr>
          <w:rFonts w:ascii="Arial Narrow" w:hAnsi="Arial Narrow" w:cs="Arial"/>
        </w:rPr>
        <w:t xml:space="preserve"> vůči </w:t>
      </w:r>
      <w:r>
        <w:rPr>
          <w:rFonts w:ascii="Arial Narrow" w:hAnsi="Arial Narrow" w:cs="Arial"/>
        </w:rPr>
        <w:t>investorovi.</w:t>
      </w:r>
    </w:p>
    <w:p w:rsidR="00CF4382" w:rsidRDefault="00896913" w:rsidP="00896913">
      <w:pPr>
        <w:spacing w:after="120"/>
        <w:ind w:left="567" w:hanging="567"/>
        <w:jc w:val="both"/>
        <w:rPr>
          <w:rFonts w:ascii="Arial Narrow" w:hAnsi="Arial Narrow" w:cs="Arial"/>
          <w:b/>
        </w:rPr>
      </w:pPr>
      <w:r w:rsidRPr="00896913">
        <w:rPr>
          <w:rFonts w:ascii="Arial Narrow" w:hAnsi="Arial Narrow" w:cs="Arial"/>
        </w:rPr>
        <w:t>10</w:t>
      </w:r>
      <w:r w:rsidR="00CF4382" w:rsidRPr="00896913">
        <w:rPr>
          <w:rFonts w:ascii="Arial Narrow" w:hAnsi="Arial Narrow" w:cs="Arial"/>
        </w:rPr>
        <w:t>.6</w:t>
      </w:r>
      <w:r w:rsidR="00CF4382">
        <w:rPr>
          <w:rFonts w:ascii="Arial Narrow" w:hAnsi="Arial Narrow" w:cs="Arial"/>
          <w:b/>
        </w:rPr>
        <w:tab/>
        <w:t>Povaha smluvních stran</w:t>
      </w:r>
    </w:p>
    <w:p w:rsidR="00CF4382" w:rsidRDefault="00CF4382" w:rsidP="00896913">
      <w:pPr>
        <w:spacing w:after="120"/>
        <w:ind w:left="567" w:hanging="567"/>
        <w:jc w:val="both"/>
        <w:rPr>
          <w:rFonts w:ascii="Arial Narrow" w:hAnsi="Arial Narrow" w:cs="Arial"/>
        </w:rPr>
      </w:pPr>
      <w:r>
        <w:rPr>
          <w:rFonts w:ascii="Arial Narrow" w:hAnsi="Arial Narrow" w:cs="Arial"/>
        </w:rPr>
        <w:t>(i)</w:t>
      </w:r>
      <w:r>
        <w:rPr>
          <w:rFonts w:ascii="Arial Narrow" w:hAnsi="Arial Narrow" w:cs="Arial"/>
        </w:rPr>
        <w:tab/>
        <w:t>Investor</w:t>
      </w:r>
      <w:r w:rsidRPr="0022214D">
        <w:rPr>
          <w:rFonts w:ascii="Arial Narrow" w:hAnsi="Arial Narrow" w:cs="Arial"/>
        </w:rPr>
        <w:t xml:space="preserve"> prohlašuje, že </w:t>
      </w:r>
      <w:r>
        <w:rPr>
          <w:rFonts w:ascii="Arial Narrow" w:hAnsi="Arial Narrow" w:cs="Arial"/>
        </w:rPr>
        <w:t>je veřejnoprávní korporací</w:t>
      </w:r>
      <w:r w:rsidRPr="0022214D">
        <w:rPr>
          <w:rFonts w:ascii="Arial Narrow" w:hAnsi="Arial Narrow" w:cs="Arial"/>
        </w:rPr>
        <w:t>.</w:t>
      </w:r>
    </w:p>
    <w:p w:rsidR="00CF4382" w:rsidRDefault="00CF4382" w:rsidP="00896913">
      <w:pPr>
        <w:spacing w:after="120"/>
        <w:ind w:left="567" w:hanging="567"/>
        <w:jc w:val="both"/>
        <w:rPr>
          <w:rFonts w:ascii="Arial Narrow" w:hAnsi="Arial Narrow" w:cs="Arial"/>
        </w:rPr>
      </w:pPr>
      <w:r w:rsidRPr="0022214D">
        <w:rPr>
          <w:rFonts w:ascii="Arial Narrow" w:hAnsi="Arial Narrow" w:cs="Arial"/>
        </w:rPr>
        <w:t>(ii)</w:t>
      </w:r>
      <w:r w:rsidRPr="0022214D">
        <w:rPr>
          <w:rFonts w:ascii="Arial Narrow" w:hAnsi="Arial Narrow" w:cs="Arial"/>
        </w:rPr>
        <w:tab/>
      </w:r>
      <w:r>
        <w:rPr>
          <w:rFonts w:ascii="Arial Narrow" w:hAnsi="Arial Narrow" w:cs="Arial"/>
        </w:rPr>
        <w:t xml:space="preserve">Poskytovatel </w:t>
      </w:r>
      <w:r w:rsidRPr="00817610">
        <w:rPr>
          <w:rFonts w:ascii="Arial Narrow" w:hAnsi="Arial Narrow" w:cs="Arial"/>
        </w:rPr>
        <w:t xml:space="preserve">prohlašuje, že je podnikatel, a že tuto </w:t>
      </w:r>
      <w:r>
        <w:rPr>
          <w:rFonts w:ascii="Arial Narrow" w:hAnsi="Arial Narrow" w:cs="Arial"/>
        </w:rPr>
        <w:t xml:space="preserve">smlouvu </w:t>
      </w:r>
      <w:r w:rsidRPr="00817610">
        <w:rPr>
          <w:rFonts w:ascii="Arial Narrow" w:hAnsi="Arial Narrow" w:cs="Arial"/>
        </w:rPr>
        <w:t>uzavírá při svém podnikání.</w:t>
      </w:r>
    </w:p>
    <w:p w:rsidR="00CF4382" w:rsidRDefault="00896913" w:rsidP="00896913">
      <w:pPr>
        <w:spacing w:after="120"/>
        <w:ind w:left="567" w:hanging="567"/>
        <w:jc w:val="both"/>
        <w:rPr>
          <w:rFonts w:ascii="Arial Narrow" w:hAnsi="Arial Narrow" w:cs="Arial"/>
          <w:b/>
        </w:rPr>
      </w:pPr>
      <w:r w:rsidRPr="00896913">
        <w:rPr>
          <w:rFonts w:ascii="Arial Narrow" w:hAnsi="Arial Narrow" w:cs="Arial"/>
        </w:rPr>
        <w:t>10</w:t>
      </w:r>
      <w:r w:rsidR="00CF4382" w:rsidRPr="00896913">
        <w:rPr>
          <w:rFonts w:ascii="Arial Narrow" w:hAnsi="Arial Narrow" w:cs="Arial"/>
        </w:rPr>
        <w:t>.7</w:t>
      </w:r>
      <w:r w:rsidR="00CF4382">
        <w:rPr>
          <w:rFonts w:ascii="Arial Narrow" w:hAnsi="Arial Narrow" w:cs="Arial"/>
          <w:b/>
        </w:rPr>
        <w:tab/>
        <w:t>Salvatorní ustanovení</w:t>
      </w:r>
    </w:p>
    <w:p w:rsidR="00CF4382" w:rsidRDefault="00CF4382" w:rsidP="00896913">
      <w:pPr>
        <w:spacing w:after="120"/>
        <w:ind w:left="567"/>
        <w:jc w:val="both"/>
        <w:rPr>
          <w:rFonts w:ascii="Arial Narrow" w:hAnsi="Arial Narrow" w:cs="Arial"/>
        </w:rPr>
      </w:pPr>
      <w:r w:rsidRPr="0022214D">
        <w:rPr>
          <w:rFonts w:ascii="Arial Narrow" w:hAnsi="Arial Narrow" w:cs="Arial"/>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rsidR="00CF4382" w:rsidRDefault="00896913" w:rsidP="00896913">
      <w:pPr>
        <w:spacing w:after="120"/>
        <w:ind w:left="567" w:hanging="567"/>
        <w:jc w:val="both"/>
        <w:rPr>
          <w:rFonts w:ascii="Arial Narrow" w:hAnsi="Arial Narrow" w:cs="Arial"/>
          <w:b/>
        </w:rPr>
      </w:pPr>
      <w:r w:rsidRPr="00896913">
        <w:rPr>
          <w:rFonts w:ascii="Arial Narrow" w:hAnsi="Arial Narrow" w:cs="Arial"/>
        </w:rPr>
        <w:t>10</w:t>
      </w:r>
      <w:r w:rsidR="00CF4382" w:rsidRPr="00896913">
        <w:rPr>
          <w:rFonts w:ascii="Arial Narrow" w:hAnsi="Arial Narrow" w:cs="Arial"/>
        </w:rPr>
        <w:t>.8</w:t>
      </w:r>
      <w:r w:rsidR="00CF4382" w:rsidRPr="0022214D">
        <w:rPr>
          <w:rFonts w:ascii="Arial Narrow" w:hAnsi="Arial Narrow" w:cs="Arial"/>
          <w:b/>
        </w:rPr>
        <w:tab/>
      </w:r>
      <w:r w:rsidR="00CF4382">
        <w:rPr>
          <w:rFonts w:ascii="Arial Narrow" w:hAnsi="Arial Narrow" w:cs="Arial"/>
          <w:b/>
        </w:rPr>
        <w:t>Praxe</w:t>
      </w:r>
    </w:p>
    <w:p w:rsidR="00CF4382" w:rsidRDefault="00CF4382" w:rsidP="00896913">
      <w:pPr>
        <w:spacing w:after="120"/>
        <w:ind w:left="567" w:hanging="567"/>
        <w:jc w:val="both"/>
        <w:rPr>
          <w:rFonts w:ascii="Arial Narrow" w:hAnsi="Arial Narrow" w:cs="Arial"/>
        </w:rPr>
      </w:pPr>
      <w:r w:rsidRPr="0022214D">
        <w:rPr>
          <w:rFonts w:ascii="Arial Narrow" w:hAnsi="Arial Narrow" w:cs="Arial"/>
        </w:rPr>
        <w:tab/>
        <w:t xml:space="preserve">Smluvní strany prohlašují, že mezi nimi ke dni uzavření smlouvy </w:t>
      </w:r>
      <w:r>
        <w:rPr>
          <w:rFonts w:ascii="Arial Narrow" w:hAnsi="Arial Narrow" w:cs="Arial"/>
        </w:rPr>
        <w:t>neexistuje žádná zavedená praxe.</w:t>
      </w:r>
    </w:p>
    <w:p w:rsidR="00CF4382" w:rsidRDefault="00896913" w:rsidP="00896913">
      <w:pPr>
        <w:spacing w:after="120"/>
        <w:ind w:left="567" w:hanging="567"/>
        <w:jc w:val="both"/>
        <w:rPr>
          <w:rFonts w:ascii="Arial Narrow" w:hAnsi="Arial Narrow" w:cs="Arial"/>
          <w:b/>
        </w:rPr>
      </w:pPr>
      <w:r w:rsidRPr="00896913">
        <w:rPr>
          <w:rFonts w:ascii="Arial Narrow" w:hAnsi="Arial Narrow" w:cs="Arial"/>
        </w:rPr>
        <w:t>10</w:t>
      </w:r>
      <w:r w:rsidR="00CF4382" w:rsidRPr="00896913">
        <w:rPr>
          <w:rFonts w:ascii="Arial Narrow" w:hAnsi="Arial Narrow" w:cs="Arial"/>
        </w:rPr>
        <w:t>.9</w:t>
      </w:r>
      <w:r w:rsidR="00CF4382" w:rsidRPr="00DC15AD">
        <w:rPr>
          <w:rFonts w:ascii="Arial Narrow" w:hAnsi="Arial Narrow" w:cs="Arial"/>
          <w:b/>
        </w:rPr>
        <w:tab/>
        <w:t>Obchodní zvyklosti</w:t>
      </w:r>
    </w:p>
    <w:p w:rsidR="00CF4382" w:rsidRDefault="00CF4382" w:rsidP="00896913">
      <w:pPr>
        <w:spacing w:after="120"/>
        <w:ind w:left="567" w:hanging="567"/>
        <w:jc w:val="both"/>
        <w:rPr>
          <w:rFonts w:ascii="Arial Narrow" w:hAnsi="Arial Narrow" w:cs="Arial"/>
        </w:rPr>
      </w:pPr>
      <w:r w:rsidRPr="0022214D">
        <w:rPr>
          <w:rFonts w:ascii="Arial Narrow" w:hAnsi="Arial Narrow" w:cs="Arial"/>
        </w:rPr>
        <w:tab/>
        <w:t>Dispozitivní ustanovení občanského zákoníku mají přednost před jakoukoliv obchodní zvyklostí.</w:t>
      </w:r>
    </w:p>
    <w:p w:rsidR="00CF4382" w:rsidRDefault="00896913" w:rsidP="00896913">
      <w:pPr>
        <w:spacing w:after="120"/>
        <w:ind w:left="567" w:hanging="567"/>
        <w:jc w:val="both"/>
        <w:rPr>
          <w:rFonts w:ascii="Arial Narrow" w:hAnsi="Arial Narrow" w:cs="Arial"/>
          <w:b/>
        </w:rPr>
      </w:pPr>
      <w:r w:rsidRPr="00896913">
        <w:rPr>
          <w:rFonts w:ascii="Arial Narrow" w:hAnsi="Arial Narrow" w:cs="Arial"/>
        </w:rPr>
        <w:t>10</w:t>
      </w:r>
      <w:r w:rsidR="00CF4382" w:rsidRPr="00896913">
        <w:rPr>
          <w:rFonts w:ascii="Arial Narrow" w:hAnsi="Arial Narrow" w:cs="Arial"/>
        </w:rPr>
        <w:t>.10</w:t>
      </w:r>
      <w:r w:rsidR="00CF4382">
        <w:rPr>
          <w:rFonts w:ascii="Arial Narrow" w:hAnsi="Arial Narrow" w:cs="Arial"/>
          <w:b/>
        </w:rPr>
        <w:tab/>
      </w:r>
      <w:r w:rsidR="00CF4382" w:rsidRPr="00705B98">
        <w:rPr>
          <w:rFonts w:ascii="Arial Narrow" w:hAnsi="Arial Narrow" w:cs="Arial"/>
          <w:b/>
        </w:rPr>
        <w:t>Plná informovanost smluvních stran před uzavřením smlouvy</w:t>
      </w:r>
    </w:p>
    <w:p w:rsidR="00CF4382" w:rsidRDefault="00CF4382" w:rsidP="00896913">
      <w:pPr>
        <w:spacing w:after="120"/>
        <w:ind w:left="567"/>
        <w:jc w:val="both"/>
        <w:rPr>
          <w:rFonts w:ascii="Arial Narrow" w:hAnsi="Arial Narrow" w:cs="Arial"/>
        </w:rPr>
      </w:pPr>
      <w:r w:rsidRPr="00705B98">
        <w:rPr>
          <w:rFonts w:ascii="Arial Narrow" w:hAnsi="Arial Narrow" w:cs="Arial"/>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rsidR="00CF4382" w:rsidRDefault="00896913" w:rsidP="00896913">
      <w:pPr>
        <w:spacing w:after="120"/>
        <w:ind w:left="567" w:hanging="567"/>
        <w:jc w:val="both"/>
        <w:rPr>
          <w:rFonts w:ascii="Arial Narrow" w:hAnsi="Arial Narrow" w:cs="Arial"/>
          <w:b/>
        </w:rPr>
      </w:pPr>
      <w:r w:rsidRPr="00896913">
        <w:rPr>
          <w:rFonts w:ascii="Arial Narrow" w:hAnsi="Arial Narrow" w:cs="Arial"/>
        </w:rPr>
        <w:t>10</w:t>
      </w:r>
      <w:r w:rsidR="00CF4382" w:rsidRPr="00896913">
        <w:rPr>
          <w:rFonts w:ascii="Arial Narrow" w:hAnsi="Arial Narrow" w:cs="Arial"/>
        </w:rPr>
        <w:t>.11</w:t>
      </w:r>
      <w:r w:rsidR="00CF4382">
        <w:rPr>
          <w:rFonts w:ascii="Arial Narrow" w:hAnsi="Arial Narrow" w:cs="Arial"/>
          <w:b/>
        </w:rPr>
        <w:tab/>
      </w:r>
      <w:r w:rsidR="00CF4382" w:rsidRPr="00705B98">
        <w:rPr>
          <w:rFonts w:ascii="Arial Narrow" w:hAnsi="Arial Narrow" w:cs="Arial"/>
          <w:b/>
        </w:rPr>
        <w:t>Volba občanského zákoníku</w:t>
      </w:r>
    </w:p>
    <w:p w:rsidR="00CF4382" w:rsidRDefault="00CF4382" w:rsidP="00896913">
      <w:pPr>
        <w:spacing w:after="120"/>
        <w:ind w:left="567"/>
        <w:jc w:val="both"/>
        <w:rPr>
          <w:rFonts w:ascii="Arial Narrow" w:hAnsi="Arial Narrow" w:cs="Arial"/>
        </w:rPr>
      </w:pPr>
      <w:r w:rsidRPr="00705B98">
        <w:rPr>
          <w:rFonts w:ascii="Arial Narrow" w:hAnsi="Arial Narrow" w:cs="Arial"/>
        </w:rPr>
        <w:t>Smlouva a veškerá práva a povinnosti z ní plynoucí, včetně práv a povinností z porušení smlouvy, jakož i záležitosti ve smlouvě neupravené, se řídí českým právním řádem, zejména pak občanským zákoníkem.</w:t>
      </w:r>
    </w:p>
    <w:p w:rsidR="00CF4382" w:rsidRDefault="00896913" w:rsidP="00896913">
      <w:pPr>
        <w:spacing w:after="120"/>
        <w:ind w:left="567" w:hanging="567"/>
        <w:jc w:val="both"/>
        <w:rPr>
          <w:rFonts w:ascii="Arial Narrow" w:hAnsi="Arial Narrow" w:cs="Arial"/>
          <w:b/>
        </w:rPr>
      </w:pPr>
      <w:r w:rsidRPr="00896913">
        <w:rPr>
          <w:rFonts w:ascii="Arial Narrow" w:hAnsi="Arial Narrow" w:cs="Arial"/>
        </w:rPr>
        <w:t>10</w:t>
      </w:r>
      <w:r w:rsidR="00CF4382" w:rsidRPr="00896913">
        <w:rPr>
          <w:rFonts w:ascii="Arial Narrow" w:hAnsi="Arial Narrow" w:cs="Arial"/>
        </w:rPr>
        <w:t>.12</w:t>
      </w:r>
      <w:r w:rsidR="00CF4382">
        <w:rPr>
          <w:rFonts w:ascii="Arial Narrow" w:hAnsi="Arial Narrow" w:cs="Arial"/>
          <w:b/>
        </w:rPr>
        <w:tab/>
      </w:r>
      <w:r w:rsidR="00CF4382" w:rsidRPr="00705B98">
        <w:rPr>
          <w:rFonts w:ascii="Arial Narrow" w:hAnsi="Arial Narrow" w:cs="Arial"/>
          <w:b/>
        </w:rPr>
        <w:t>Rozhodování sporů</w:t>
      </w:r>
    </w:p>
    <w:p w:rsidR="00757653" w:rsidRDefault="00CF4382" w:rsidP="00757653">
      <w:pPr>
        <w:spacing w:after="120"/>
        <w:ind w:left="567"/>
        <w:jc w:val="both"/>
        <w:rPr>
          <w:rFonts w:ascii="Arial Narrow" w:hAnsi="Arial Narrow" w:cs="Arial"/>
        </w:rPr>
      </w:pPr>
      <w:r w:rsidRPr="00705B98">
        <w:rPr>
          <w:rFonts w:ascii="Arial Narrow" w:hAnsi="Arial Narrow" w:cs="Arial"/>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rsidR="00AC6E27" w:rsidRDefault="00AC6E27" w:rsidP="00757653">
      <w:pPr>
        <w:spacing w:after="120"/>
        <w:ind w:left="567"/>
        <w:jc w:val="both"/>
        <w:rPr>
          <w:rFonts w:ascii="Arial Narrow" w:hAnsi="Arial Narrow" w:cs="Arial"/>
        </w:rPr>
      </w:pPr>
    </w:p>
    <w:p w:rsidR="00CF4382" w:rsidRDefault="00896913" w:rsidP="00896913">
      <w:pPr>
        <w:spacing w:after="120"/>
        <w:ind w:left="567" w:hanging="567"/>
        <w:jc w:val="both"/>
        <w:rPr>
          <w:rFonts w:ascii="Arial Narrow" w:hAnsi="Arial Narrow" w:cs="Arial"/>
          <w:b/>
        </w:rPr>
      </w:pPr>
      <w:r w:rsidRPr="00896913">
        <w:rPr>
          <w:rFonts w:ascii="Arial Narrow" w:hAnsi="Arial Narrow" w:cs="Arial"/>
        </w:rPr>
        <w:t>10</w:t>
      </w:r>
      <w:r w:rsidR="00CF4382" w:rsidRPr="00896913">
        <w:rPr>
          <w:rFonts w:ascii="Arial Narrow" w:hAnsi="Arial Narrow" w:cs="Arial"/>
        </w:rPr>
        <w:t>.13</w:t>
      </w:r>
      <w:r w:rsidR="00CF4382">
        <w:rPr>
          <w:rFonts w:ascii="Arial Narrow" w:hAnsi="Arial Narrow" w:cs="Arial"/>
          <w:b/>
        </w:rPr>
        <w:tab/>
      </w:r>
      <w:r w:rsidR="00CF4382" w:rsidRPr="00817610">
        <w:rPr>
          <w:rFonts w:ascii="Arial Narrow" w:hAnsi="Arial Narrow" w:cs="Arial"/>
          <w:b/>
        </w:rPr>
        <w:t xml:space="preserve">Převzetí nebezpečí změny okolností a </w:t>
      </w:r>
      <w:r w:rsidR="00CF4382">
        <w:rPr>
          <w:rFonts w:ascii="Arial Narrow" w:hAnsi="Arial Narrow" w:cs="Arial"/>
          <w:b/>
        </w:rPr>
        <w:t>odměna poskytovatele</w:t>
      </w:r>
    </w:p>
    <w:p w:rsidR="00123787" w:rsidRDefault="00CF4382" w:rsidP="00AC6E27">
      <w:pPr>
        <w:pStyle w:val="Prosttext"/>
        <w:spacing w:after="120"/>
        <w:ind w:left="567"/>
        <w:jc w:val="both"/>
        <w:rPr>
          <w:rFonts w:ascii="Arial Narrow" w:hAnsi="Arial Narrow" w:cs="Arial"/>
        </w:rPr>
      </w:pPr>
      <w:r>
        <w:rPr>
          <w:rFonts w:ascii="Arial Narrow" w:hAnsi="Arial Narrow" w:cs="Arial"/>
        </w:rPr>
        <w:t>Poskytovatel</w:t>
      </w:r>
      <w:r w:rsidRPr="00817610">
        <w:rPr>
          <w:rFonts w:ascii="Arial Narrow" w:hAnsi="Arial Narrow" w:cs="Arial"/>
        </w:rPr>
        <w:t xml:space="preserve"> na sebe přebírá nebezpečí změny okolností a soud tedy nemůže podle svého uvážení rozhodnout o spravedlivém zvýšení </w:t>
      </w:r>
      <w:r>
        <w:rPr>
          <w:rFonts w:ascii="Arial Narrow" w:hAnsi="Arial Narrow" w:cs="Arial"/>
        </w:rPr>
        <w:t>odměny poskytovatele</w:t>
      </w:r>
      <w:r w:rsidRPr="00817610">
        <w:rPr>
          <w:rFonts w:ascii="Arial Narrow" w:hAnsi="Arial Narrow" w:cs="Arial"/>
        </w:rPr>
        <w:t>, anebo o zrušení smlouvy a o tom, jak se strany vypořádají.</w:t>
      </w:r>
    </w:p>
    <w:p w:rsidR="00CF4382" w:rsidRDefault="00896913" w:rsidP="00896913">
      <w:pPr>
        <w:spacing w:after="120"/>
        <w:ind w:left="567" w:hanging="567"/>
        <w:jc w:val="both"/>
        <w:rPr>
          <w:rFonts w:ascii="Arial Narrow" w:hAnsi="Arial Narrow" w:cs="Arial"/>
          <w:b/>
        </w:rPr>
      </w:pPr>
      <w:r w:rsidRPr="00896913">
        <w:rPr>
          <w:rFonts w:ascii="Arial Narrow" w:hAnsi="Arial Narrow" w:cs="Arial"/>
        </w:rPr>
        <w:t>10</w:t>
      </w:r>
      <w:r w:rsidR="00CF4382" w:rsidRPr="00896913">
        <w:rPr>
          <w:rFonts w:ascii="Arial Narrow" w:hAnsi="Arial Narrow" w:cs="Arial"/>
        </w:rPr>
        <w:t>.14</w:t>
      </w:r>
      <w:r w:rsidR="00CF4382">
        <w:rPr>
          <w:rFonts w:ascii="Arial Narrow" w:hAnsi="Arial Narrow" w:cs="Arial"/>
          <w:b/>
        </w:rPr>
        <w:tab/>
      </w:r>
      <w:r w:rsidR="00CF4382" w:rsidRPr="00C071FB">
        <w:rPr>
          <w:rFonts w:ascii="Arial Narrow" w:hAnsi="Arial Narrow" w:cs="Arial"/>
          <w:b/>
        </w:rPr>
        <w:t>Úplnost smlouvy</w:t>
      </w:r>
    </w:p>
    <w:p w:rsidR="00CF4382" w:rsidRDefault="00CF4382" w:rsidP="00896913">
      <w:pPr>
        <w:pStyle w:val="Prosttext"/>
        <w:spacing w:after="120"/>
        <w:ind w:left="567"/>
        <w:jc w:val="both"/>
        <w:rPr>
          <w:rFonts w:ascii="Arial Narrow" w:hAnsi="Arial Narrow" w:cs="Arial"/>
        </w:rPr>
      </w:pPr>
      <w:r w:rsidRPr="00C071FB">
        <w:rPr>
          <w:rFonts w:ascii="Arial Narrow" w:hAnsi="Arial Narrow" w:cs="Arial"/>
        </w:rPr>
        <w:t xml:space="preserve">Smlouva obsahuje úplné ujednání o předmětu smlouvy a všech náležitostech, které smluvní strany měly a chtěly ve smlouvě ujednat, a které považují za důležité pro závaznost smlouvy. Žádný projev smluvních stran učiněný při jednání o </w:t>
      </w:r>
      <w:r>
        <w:rPr>
          <w:rFonts w:ascii="Arial Narrow" w:hAnsi="Arial Narrow" w:cs="Arial"/>
        </w:rPr>
        <w:t xml:space="preserve">uzavření </w:t>
      </w:r>
      <w:r w:rsidRPr="00C071FB">
        <w:rPr>
          <w:rFonts w:ascii="Arial Narrow" w:hAnsi="Arial Narrow" w:cs="Arial"/>
        </w:rPr>
        <w:t>této smlouv</w:t>
      </w:r>
      <w:r>
        <w:rPr>
          <w:rFonts w:ascii="Arial Narrow" w:hAnsi="Arial Narrow" w:cs="Arial"/>
        </w:rPr>
        <w:t>y</w:t>
      </w:r>
      <w:r w:rsidRPr="00C071FB">
        <w:rPr>
          <w:rFonts w:ascii="Arial Narrow" w:hAnsi="Arial Narrow" w:cs="Arial"/>
        </w:rPr>
        <w:t xml:space="preserve"> nezakládá žádný závazek žádné ze smluvních stran.</w:t>
      </w:r>
    </w:p>
    <w:p w:rsidR="00CF4382" w:rsidRDefault="00896913" w:rsidP="00896913">
      <w:pPr>
        <w:spacing w:after="120"/>
        <w:ind w:left="567" w:hanging="567"/>
        <w:jc w:val="both"/>
        <w:rPr>
          <w:rFonts w:ascii="Arial Narrow" w:hAnsi="Arial Narrow"/>
        </w:rPr>
      </w:pPr>
      <w:r w:rsidRPr="00896913">
        <w:rPr>
          <w:rFonts w:ascii="Arial Narrow" w:hAnsi="Arial Narrow" w:cs="Arial"/>
        </w:rPr>
        <w:t>10</w:t>
      </w:r>
      <w:r w:rsidR="00CF4382" w:rsidRPr="00896913">
        <w:rPr>
          <w:rFonts w:ascii="Arial Narrow" w:hAnsi="Arial Narrow" w:cs="Arial"/>
        </w:rPr>
        <w:t>.15</w:t>
      </w:r>
      <w:r w:rsidR="00CF4382" w:rsidRPr="00E13F2F">
        <w:rPr>
          <w:rFonts w:ascii="Arial Narrow" w:hAnsi="Arial Narrow" w:cs="Arial"/>
          <w:b/>
        </w:rPr>
        <w:tab/>
        <w:t>Nahrazení předchozích ujednání</w:t>
      </w:r>
    </w:p>
    <w:p w:rsidR="00CF4382" w:rsidRDefault="00CF4382" w:rsidP="00896913">
      <w:pPr>
        <w:pStyle w:val="Prosttext"/>
        <w:spacing w:after="120"/>
        <w:ind w:left="567"/>
        <w:jc w:val="both"/>
        <w:rPr>
          <w:rFonts w:ascii="Arial Narrow" w:hAnsi="Arial Narrow"/>
        </w:rPr>
      </w:pPr>
      <w:r w:rsidRPr="00E13F2F">
        <w:rPr>
          <w:rFonts w:ascii="Arial Narrow" w:hAnsi="Arial Narrow" w:cs="Arial"/>
        </w:rPr>
        <w:t>Smlouva nahrazuje veškerou komunikaci, vyjednávání a dohody (a to bez ohledu na jejich formu) o předmětu smlouvy učiněné mezi smluvními stranami před uzavřením smlouvy.</w:t>
      </w:r>
    </w:p>
    <w:p w:rsidR="00CF4382" w:rsidRDefault="00896913" w:rsidP="00896913">
      <w:pPr>
        <w:spacing w:after="120"/>
        <w:ind w:left="567" w:hanging="567"/>
        <w:jc w:val="both"/>
        <w:rPr>
          <w:rFonts w:ascii="Arial Narrow" w:hAnsi="Arial Narrow"/>
        </w:rPr>
      </w:pPr>
      <w:r w:rsidRPr="00896913">
        <w:rPr>
          <w:rFonts w:ascii="Arial Narrow" w:hAnsi="Arial Narrow" w:cs="Arial"/>
        </w:rPr>
        <w:t>10</w:t>
      </w:r>
      <w:r w:rsidR="00CF4382" w:rsidRPr="00896913">
        <w:rPr>
          <w:rFonts w:ascii="Arial Narrow" w:hAnsi="Arial Narrow" w:cs="Arial"/>
        </w:rPr>
        <w:t>.16</w:t>
      </w:r>
      <w:r w:rsidR="00CF4382" w:rsidRPr="00E13F2F">
        <w:rPr>
          <w:rFonts w:ascii="Arial Narrow" w:hAnsi="Arial Narrow" w:cs="Arial"/>
          <w:b/>
        </w:rPr>
        <w:tab/>
        <w:t>Promlčení práv</w:t>
      </w:r>
    </w:p>
    <w:p w:rsidR="00CF4382" w:rsidRDefault="00CF4382" w:rsidP="00896913">
      <w:pPr>
        <w:pStyle w:val="Prosttext"/>
        <w:spacing w:after="120"/>
        <w:ind w:left="567"/>
        <w:jc w:val="both"/>
        <w:rPr>
          <w:rFonts w:ascii="Arial Narrow" w:hAnsi="Arial Narrow"/>
          <w:i/>
        </w:rPr>
      </w:pPr>
      <w:r w:rsidRPr="007C5DBD">
        <w:rPr>
          <w:rFonts w:ascii="Arial Narrow" w:hAnsi="Arial Narrow" w:cs="Arial"/>
        </w:rPr>
        <w:t>Práva smluvních stran vyplývající ze smlouvy či jejího porušení se promlčují ve lhůtě 4 let ode</w:t>
      </w:r>
      <w:r w:rsidRPr="00E13F2F">
        <w:rPr>
          <w:rFonts w:ascii="Arial Narrow" w:hAnsi="Arial Narrow" w:cs="Arial"/>
        </w:rPr>
        <w:t xml:space="preserve"> dne, kdy právo mohlo být uplatněno poprvé.</w:t>
      </w:r>
    </w:p>
    <w:p w:rsidR="00CF4382" w:rsidRDefault="00896913" w:rsidP="00896913">
      <w:pPr>
        <w:spacing w:after="120"/>
        <w:ind w:left="567" w:hanging="567"/>
        <w:jc w:val="both"/>
        <w:rPr>
          <w:rFonts w:ascii="Arial Narrow" w:hAnsi="Arial Narrow"/>
          <w:b/>
        </w:rPr>
      </w:pPr>
      <w:r w:rsidRPr="00896913">
        <w:rPr>
          <w:rFonts w:ascii="Arial Narrow" w:hAnsi="Arial Narrow" w:cs="Arial"/>
        </w:rPr>
        <w:t>10</w:t>
      </w:r>
      <w:r w:rsidR="00CF4382" w:rsidRPr="00896913">
        <w:rPr>
          <w:rFonts w:ascii="Arial Narrow" w:hAnsi="Arial Narrow" w:cs="Arial"/>
        </w:rPr>
        <w:t>.17</w:t>
      </w:r>
      <w:r w:rsidR="00CF4382" w:rsidRPr="00E13F2F">
        <w:rPr>
          <w:rFonts w:ascii="Arial Narrow" w:hAnsi="Arial Narrow" w:cs="Arial"/>
          <w:b/>
        </w:rPr>
        <w:tab/>
        <w:t>Povinnost oznámení zásadních zákonných podmínek pro platnost právních jednání dle smlouvy</w:t>
      </w:r>
    </w:p>
    <w:p w:rsidR="00CF4382" w:rsidRDefault="00CF4382" w:rsidP="00896913">
      <w:pPr>
        <w:pStyle w:val="Prosttext"/>
        <w:spacing w:after="120"/>
        <w:ind w:left="567"/>
        <w:jc w:val="both"/>
        <w:rPr>
          <w:rFonts w:ascii="Arial Narrow" w:hAnsi="Arial Narrow" w:cs="Arial"/>
        </w:rPr>
      </w:pPr>
      <w:r w:rsidRPr="00E13F2F">
        <w:rPr>
          <w:rFonts w:ascii="Arial Narrow" w:hAnsi="Arial Narrow" w:cs="Arial"/>
        </w:rPr>
        <w:t>Smluvní strany mají povinnost se bez zbytečného odkladu vzájemně informovat o splnění, nesplnění či změně jakýchkoliv podmínek, prohlášení či souhlasů, které mají vliv na platnost či účinnost právních jednání podle smlouvy, jakož i na samotnou platnost či účinnost smlouvy.</w:t>
      </w:r>
    </w:p>
    <w:p w:rsidR="00123787" w:rsidRDefault="00123787" w:rsidP="00896913">
      <w:pPr>
        <w:pStyle w:val="Prosttext"/>
        <w:spacing w:after="120"/>
        <w:ind w:left="567"/>
        <w:jc w:val="both"/>
        <w:rPr>
          <w:rFonts w:ascii="Arial Narrow" w:hAnsi="Arial Narrow"/>
        </w:rPr>
      </w:pPr>
    </w:p>
    <w:p w:rsidR="00CF4382" w:rsidRDefault="00CF4382" w:rsidP="00896913">
      <w:pPr>
        <w:spacing w:after="120"/>
        <w:ind w:left="567" w:hanging="567"/>
        <w:jc w:val="both"/>
        <w:rPr>
          <w:rFonts w:ascii="Arial Narrow" w:hAnsi="Arial Narrow" w:cs="Arial"/>
          <w:b/>
        </w:rPr>
      </w:pPr>
      <w:r>
        <w:rPr>
          <w:rFonts w:ascii="Arial Narrow" w:hAnsi="Arial Narrow" w:cs="Arial"/>
          <w:b/>
        </w:rPr>
        <w:t>1</w:t>
      </w:r>
      <w:r w:rsidR="00896913">
        <w:rPr>
          <w:rFonts w:ascii="Arial Narrow" w:hAnsi="Arial Narrow" w:cs="Arial"/>
          <w:b/>
        </w:rPr>
        <w:t>1</w:t>
      </w:r>
      <w:r w:rsidRPr="00E764AB">
        <w:rPr>
          <w:rFonts w:ascii="Arial Narrow" w:hAnsi="Arial Narrow" w:cs="Arial"/>
          <w:b/>
        </w:rPr>
        <w:tab/>
        <w:t>ZÁVĚREČNÁ USTANOVENÍ</w:t>
      </w:r>
    </w:p>
    <w:p w:rsidR="00CF4382" w:rsidRDefault="00CF4382" w:rsidP="00896913">
      <w:pPr>
        <w:spacing w:after="120"/>
        <w:ind w:left="567" w:hanging="567"/>
        <w:jc w:val="both"/>
        <w:rPr>
          <w:rFonts w:ascii="Arial Narrow" w:hAnsi="Arial Narrow" w:cs="Arial"/>
        </w:rPr>
      </w:pPr>
      <w:r>
        <w:rPr>
          <w:rFonts w:ascii="Arial Narrow" w:hAnsi="Arial Narrow" w:cs="Arial"/>
        </w:rPr>
        <w:t>1</w:t>
      </w:r>
      <w:r w:rsidR="00896913">
        <w:rPr>
          <w:rFonts w:ascii="Arial Narrow" w:hAnsi="Arial Narrow" w:cs="Arial"/>
        </w:rPr>
        <w:t>1</w:t>
      </w:r>
      <w:r w:rsidRPr="00FC1BA1">
        <w:rPr>
          <w:rFonts w:ascii="Arial Narrow" w:hAnsi="Arial Narrow" w:cs="Arial"/>
        </w:rPr>
        <w:t>.</w:t>
      </w:r>
      <w:r>
        <w:rPr>
          <w:rFonts w:ascii="Arial Narrow" w:hAnsi="Arial Narrow" w:cs="Arial"/>
        </w:rPr>
        <w:t>1</w:t>
      </w:r>
      <w:r w:rsidRPr="00FC1BA1">
        <w:rPr>
          <w:rFonts w:ascii="Arial Narrow" w:hAnsi="Arial Narrow" w:cs="Arial"/>
        </w:rPr>
        <w:t xml:space="preserve"> </w:t>
      </w:r>
      <w:r w:rsidRPr="00FC1BA1">
        <w:rPr>
          <w:rFonts w:ascii="Arial Narrow" w:hAnsi="Arial Narrow" w:cs="Arial"/>
        </w:rPr>
        <w:tab/>
        <w:t>Smlouva nabývá</w:t>
      </w:r>
      <w:r>
        <w:rPr>
          <w:rFonts w:ascii="Arial Narrow" w:hAnsi="Arial Narrow" w:cs="Arial"/>
        </w:rPr>
        <w:t xml:space="preserve"> </w:t>
      </w:r>
      <w:r w:rsidRPr="00FC1BA1">
        <w:rPr>
          <w:rFonts w:ascii="Arial Narrow" w:hAnsi="Arial Narrow" w:cs="Arial"/>
        </w:rPr>
        <w:t xml:space="preserve">účinnosti dnem </w:t>
      </w:r>
      <w:r>
        <w:rPr>
          <w:rFonts w:ascii="Arial Narrow" w:hAnsi="Arial Narrow" w:cs="Arial"/>
        </w:rPr>
        <w:t xml:space="preserve">jejího uzavření. </w:t>
      </w:r>
    </w:p>
    <w:p w:rsidR="00CF4382" w:rsidRDefault="00CF4382" w:rsidP="00896913">
      <w:pPr>
        <w:pStyle w:val="Prosttext"/>
        <w:spacing w:after="120"/>
        <w:ind w:left="567" w:hanging="567"/>
        <w:jc w:val="both"/>
        <w:rPr>
          <w:rFonts w:ascii="Arial Narrow" w:hAnsi="Arial Narrow" w:cs="Arial"/>
        </w:rPr>
      </w:pPr>
      <w:r>
        <w:rPr>
          <w:rFonts w:ascii="Arial Narrow" w:hAnsi="Arial Narrow" w:cs="Arial"/>
        </w:rPr>
        <w:t>1</w:t>
      </w:r>
      <w:r w:rsidR="00896913">
        <w:rPr>
          <w:rFonts w:ascii="Arial Narrow" w:hAnsi="Arial Narrow" w:cs="Arial"/>
        </w:rPr>
        <w:t>1</w:t>
      </w:r>
      <w:r w:rsidRPr="00FC1BA1">
        <w:rPr>
          <w:rFonts w:ascii="Arial Narrow" w:hAnsi="Arial Narrow" w:cs="Arial"/>
        </w:rPr>
        <w:t>.</w:t>
      </w:r>
      <w:r>
        <w:rPr>
          <w:rFonts w:ascii="Arial Narrow" w:hAnsi="Arial Narrow" w:cs="Arial"/>
        </w:rPr>
        <w:t>2</w:t>
      </w:r>
      <w:r w:rsidRPr="00FC1BA1">
        <w:rPr>
          <w:rFonts w:ascii="Arial Narrow" w:hAnsi="Arial Narrow" w:cs="Arial"/>
        </w:rPr>
        <w:tab/>
      </w:r>
      <w:r w:rsidRPr="00CA7C94">
        <w:rPr>
          <w:rFonts w:ascii="Arial Narrow" w:hAnsi="Arial Narrow" w:cs="Arial"/>
        </w:rPr>
        <w:t>Smlouva m</w:t>
      </w:r>
      <w:r w:rsidRPr="00CA7C94">
        <w:rPr>
          <w:rFonts w:ascii="Arial Narrow" w:hAnsi="Arial Narrow" w:cs="Lucida Grande"/>
        </w:rPr>
        <w:t>ůž</w:t>
      </w:r>
      <w:r w:rsidRPr="00CA7C94">
        <w:rPr>
          <w:rFonts w:ascii="Arial Narrow" w:hAnsi="Arial Narrow" w:cs="Arial"/>
        </w:rPr>
        <w:t>e být m</w:t>
      </w:r>
      <w:r w:rsidRPr="00CA7C94">
        <w:rPr>
          <w:rFonts w:ascii="Arial Narrow" w:hAnsi="Arial Narrow" w:cs="Lucida Grande"/>
        </w:rPr>
        <w:t>ě</w:t>
      </w:r>
      <w:r w:rsidRPr="00CA7C94">
        <w:rPr>
          <w:rFonts w:ascii="Arial Narrow" w:hAnsi="Arial Narrow" w:cs="Arial"/>
        </w:rPr>
        <w:t>n</w:t>
      </w:r>
      <w:r w:rsidRPr="00CA7C94">
        <w:rPr>
          <w:rFonts w:ascii="Arial Narrow" w:hAnsi="Arial Narrow" w:cs="Lucida Grande"/>
        </w:rPr>
        <w:t>ě</w:t>
      </w:r>
      <w:r w:rsidRPr="00CA7C94">
        <w:rPr>
          <w:rFonts w:ascii="Arial Narrow" w:hAnsi="Arial Narrow" w:cs="Arial"/>
        </w:rPr>
        <w:t>na dohodou smluvních stran pouze v písemné form</w:t>
      </w:r>
      <w:r w:rsidRPr="00CA7C94">
        <w:rPr>
          <w:rFonts w:ascii="Arial Narrow" w:hAnsi="Arial Narrow" w:cs="Lucida Grande"/>
        </w:rPr>
        <w:t>ě</w:t>
      </w:r>
      <w:r w:rsidRPr="00CA7C94">
        <w:rPr>
          <w:rFonts w:ascii="Arial Narrow" w:hAnsi="Arial Narrow" w:cs="Arial"/>
        </w:rPr>
        <w:t>; tím není dot</w:t>
      </w:r>
      <w:r w:rsidRPr="00CA7C94">
        <w:rPr>
          <w:rFonts w:ascii="Arial Narrow" w:hAnsi="Arial Narrow" w:cs="Lucida Grande"/>
        </w:rPr>
        <w:t>č</w:t>
      </w:r>
      <w:r w:rsidRPr="00CA7C94">
        <w:rPr>
          <w:rFonts w:ascii="Arial Narrow" w:hAnsi="Arial Narrow" w:cs="Arial"/>
        </w:rPr>
        <w:t>eno právo jednostrann</w:t>
      </w:r>
      <w:r w:rsidRPr="00CA7C94">
        <w:rPr>
          <w:rFonts w:ascii="Arial Narrow" w:hAnsi="Arial Narrow" w:cs="Lucida Grande"/>
        </w:rPr>
        <w:t>ě</w:t>
      </w:r>
      <w:r w:rsidRPr="00CA7C94">
        <w:rPr>
          <w:rFonts w:ascii="Arial Narrow" w:hAnsi="Arial Narrow" w:cs="Arial"/>
        </w:rPr>
        <w:t xml:space="preserve"> m</w:t>
      </w:r>
      <w:r w:rsidRPr="00CA7C94">
        <w:rPr>
          <w:rFonts w:ascii="Arial Narrow" w:hAnsi="Arial Narrow" w:cs="Lucida Grande"/>
        </w:rPr>
        <w:t>ě</w:t>
      </w:r>
      <w:r w:rsidRPr="00CA7C94">
        <w:rPr>
          <w:rFonts w:ascii="Arial Narrow" w:hAnsi="Arial Narrow" w:cs="Arial"/>
        </w:rPr>
        <w:t xml:space="preserve">nit kontaktní adresy </w:t>
      </w:r>
      <w:r>
        <w:rPr>
          <w:rFonts w:ascii="Arial Narrow" w:hAnsi="Arial Narrow" w:cs="Arial"/>
        </w:rPr>
        <w:t xml:space="preserve">v rámci České republiky </w:t>
      </w:r>
      <w:r w:rsidRPr="00CA7C94">
        <w:rPr>
          <w:rFonts w:ascii="Arial Narrow" w:hAnsi="Arial Narrow" w:cs="Arial"/>
        </w:rPr>
        <w:t xml:space="preserve">nebo </w:t>
      </w:r>
      <w:r>
        <w:rPr>
          <w:rFonts w:ascii="Arial Narrow" w:hAnsi="Arial Narrow" w:cs="Arial"/>
        </w:rPr>
        <w:t xml:space="preserve">kontaktní </w:t>
      </w:r>
      <w:r w:rsidRPr="00CA7C94">
        <w:rPr>
          <w:rFonts w:ascii="Arial Narrow" w:hAnsi="Arial Narrow" w:cs="Arial"/>
        </w:rPr>
        <w:t>osoby, nebo m</w:t>
      </w:r>
      <w:r w:rsidRPr="00CA7C94">
        <w:rPr>
          <w:rFonts w:ascii="Arial Narrow" w:hAnsi="Arial Narrow" w:cs="Lucida Grande"/>
        </w:rPr>
        <w:t>ě</w:t>
      </w:r>
      <w:r w:rsidRPr="00CA7C94">
        <w:rPr>
          <w:rFonts w:ascii="Arial Narrow" w:hAnsi="Arial Narrow" w:cs="Arial"/>
        </w:rPr>
        <w:t xml:space="preserve">nit </w:t>
      </w:r>
      <w:r w:rsidRPr="00CA7C94">
        <w:rPr>
          <w:rFonts w:ascii="Arial Narrow" w:hAnsi="Arial Narrow" w:cs="Lucida Grande"/>
        </w:rPr>
        <w:t>č</w:t>
      </w:r>
      <w:r w:rsidRPr="00CA7C94">
        <w:rPr>
          <w:rFonts w:ascii="Arial Narrow" w:hAnsi="Arial Narrow" w:cs="Arial"/>
        </w:rPr>
        <w:t>i rušit jednající osoby. Smlouva m</w:t>
      </w:r>
      <w:r w:rsidRPr="00CA7C94">
        <w:rPr>
          <w:rFonts w:ascii="Arial Narrow" w:hAnsi="Arial Narrow" w:cs="Lucida Grande"/>
        </w:rPr>
        <w:t>ůž</w:t>
      </w:r>
      <w:r w:rsidRPr="00CA7C94">
        <w:rPr>
          <w:rFonts w:ascii="Arial Narrow" w:hAnsi="Arial Narrow" w:cs="Arial"/>
        </w:rPr>
        <w:t>e být zrušena pouze v písemné form</w:t>
      </w:r>
      <w:r w:rsidRPr="00CA7C94">
        <w:rPr>
          <w:rFonts w:ascii="Arial Narrow" w:hAnsi="Arial Narrow" w:cs="Lucida Grande"/>
        </w:rPr>
        <w:t>ě</w:t>
      </w:r>
      <w:r w:rsidRPr="00CA7C94">
        <w:rPr>
          <w:rFonts w:ascii="Arial Narrow" w:hAnsi="Arial Narrow" w:cs="Arial"/>
        </w:rPr>
        <w:t>.</w:t>
      </w:r>
      <w:r w:rsidRPr="00FC1BA1">
        <w:rPr>
          <w:rFonts w:ascii="Arial Narrow" w:hAnsi="Arial Narrow" w:cs="Arial"/>
        </w:rPr>
        <w:t xml:space="preserve"> </w:t>
      </w:r>
    </w:p>
    <w:p w:rsidR="00CF4382" w:rsidRDefault="00CF4382" w:rsidP="00896913">
      <w:pPr>
        <w:pStyle w:val="Prosttext"/>
        <w:spacing w:after="120"/>
        <w:ind w:left="567" w:hanging="567"/>
        <w:jc w:val="both"/>
        <w:rPr>
          <w:rFonts w:ascii="Arial Narrow" w:hAnsi="Arial Narrow" w:cs="Arial"/>
        </w:rPr>
      </w:pPr>
      <w:r>
        <w:rPr>
          <w:rFonts w:ascii="Arial Narrow" w:hAnsi="Arial Narrow" w:cs="Arial"/>
        </w:rPr>
        <w:t>1</w:t>
      </w:r>
      <w:r w:rsidR="00896913">
        <w:rPr>
          <w:rFonts w:ascii="Arial Narrow" w:hAnsi="Arial Narrow" w:cs="Arial"/>
        </w:rPr>
        <w:t>1</w:t>
      </w:r>
      <w:r w:rsidRPr="00FC1BA1">
        <w:rPr>
          <w:rFonts w:ascii="Arial Narrow" w:hAnsi="Arial Narrow" w:cs="Arial"/>
        </w:rPr>
        <w:t>.</w:t>
      </w:r>
      <w:r>
        <w:rPr>
          <w:rFonts w:ascii="Arial Narrow" w:hAnsi="Arial Narrow" w:cs="Arial"/>
        </w:rPr>
        <w:t>3</w:t>
      </w:r>
      <w:r w:rsidRPr="00FC1BA1">
        <w:rPr>
          <w:rFonts w:ascii="Arial Narrow" w:hAnsi="Arial Narrow" w:cs="Arial"/>
        </w:rPr>
        <w:tab/>
        <w:t xml:space="preserve">Smlouva se vyhotovuje ve </w:t>
      </w:r>
      <w:r>
        <w:rPr>
          <w:rFonts w:ascii="Arial Narrow" w:hAnsi="Arial Narrow" w:cs="Arial"/>
        </w:rPr>
        <w:t>čtyřech</w:t>
      </w:r>
      <w:r w:rsidRPr="00FC1BA1">
        <w:rPr>
          <w:rFonts w:ascii="Arial Narrow" w:hAnsi="Arial Narrow" w:cs="Arial"/>
        </w:rPr>
        <w:t xml:space="preserve"> stejnopisech, přičemž každá ze smluvních stran obdrží </w:t>
      </w:r>
      <w:r>
        <w:rPr>
          <w:rFonts w:ascii="Arial Narrow" w:hAnsi="Arial Narrow" w:cs="Arial"/>
        </w:rPr>
        <w:t xml:space="preserve">dvě </w:t>
      </w:r>
      <w:r w:rsidRPr="00FC1BA1">
        <w:rPr>
          <w:rFonts w:ascii="Arial Narrow" w:hAnsi="Arial Narrow" w:cs="Arial"/>
        </w:rPr>
        <w:t xml:space="preserve">vyhotovení. </w:t>
      </w:r>
    </w:p>
    <w:p w:rsidR="00CF4382" w:rsidRDefault="00CF4382" w:rsidP="00896913">
      <w:pPr>
        <w:pStyle w:val="Prosttext"/>
        <w:spacing w:after="120"/>
        <w:ind w:left="567" w:hanging="567"/>
        <w:jc w:val="both"/>
        <w:rPr>
          <w:rFonts w:ascii="Arial Narrow" w:hAnsi="Arial Narrow" w:cs="Arial"/>
        </w:rPr>
      </w:pPr>
      <w:r>
        <w:rPr>
          <w:rFonts w:ascii="Arial Narrow" w:hAnsi="Arial Narrow" w:cs="Arial"/>
        </w:rPr>
        <w:t>1</w:t>
      </w:r>
      <w:r w:rsidR="00896913">
        <w:rPr>
          <w:rFonts w:ascii="Arial Narrow" w:hAnsi="Arial Narrow" w:cs="Arial"/>
        </w:rPr>
        <w:t>1</w:t>
      </w:r>
      <w:r>
        <w:rPr>
          <w:rFonts w:ascii="Arial Narrow" w:hAnsi="Arial Narrow" w:cs="Arial"/>
        </w:rPr>
        <w:t>.4</w:t>
      </w:r>
      <w:r>
        <w:rPr>
          <w:rFonts w:ascii="Arial Narrow" w:hAnsi="Arial Narrow" w:cs="Arial"/>
        </w:rPr>
        <w:tab/>
        <w:t>Poskytovatel souhlasí se zveřejněním všech náležitostí smluvního vztahu.</w:t>
      </w:r>
    </w:p>
    <w:p w:rsidR="00CF4382" w:rsidRDefault="00CF4382" w:rsidP="00896913">
      <w:pPr>
        <w:pStyle w:val="Prosttext"/>
        <w:spacing w:after="120"/>
        <w:ind w:left="567" w:hanging="567"/>
        <w:jc w:val="both"/>
        <w:rPr>
          <w:rFonts w:ascii="Arial Narrow" w:hAnsi="Arial Narrow" w:cs="Arial"/>
        </w:rPr>
      </w:pPr>
      <w:r>
        <w:rPr>
          <w:rFonts w:ascii="Arial Narrow" w:hAnsi="Arial Narrow" w:cs="Arial"/>
        </w:rPr>
        <w:t>1</w:t>
      </w:r>
      <w:r w:rsidR="00896913">
        <w:rPr>
          <w:rFonts w:ascii="Arial Narrow" w:hAnsi="Arial Narrow" w:cs="Arial"/>
        </w:rPr>
        <w:t>1</w:t>
      </w:r>
      <w:r w:rsidRPr="00FC1BA1">
        <w:rPr>
          <w:rFonts w:ascii="Arial Narrow" w:hAnsi="Arial Narrow" w:cs="Arial"/>
        </w:rPr>
        <w:t>.</w:t>
      </w:r>
      <w:r>
        <w:rPr>
          <w:rFonts w:ascii="Arial Narrow" w:hAnsi="Arial Narrow" w:cs="Arial"/>
        </w:rPr>
        <w:t>5</w:t>
      </w:r>
      <w:r w:rsidRPr="00FC1BA1">
        <w:rPr>
          <w:rFonts w:ascii="Arial Narrow" w:hAnsi="Arial Narrow" w:cs="Arial"/>
        </w:rPr>
        <w:tab/>
      </w:r>
      <w:r w:rsidRPr="00114DFF">
        <w:rPr>
          <w:rFonts w:ascii="Arial Narrow" w:hAnsi="Arial Narrow" w:cs="Arial"/>
        </w:rPr>
        <w:t>Smluvní strany prohlašují, že si smlouvu přečetly, s jejím obsahem souhlasí, zavazují se k plnění a na důkaz vážně a svobodně projevené vůle připojují své podpisy.</w:t>
      </w:r>
    </w:p>
    <w:p w:rsidR="00CF4382" w:rsidRPr="008720C1" w:rsidRDefault="00CF4382" w:rsidP="00896913">
      <w:pPr>
        <w:pStyle w:val="Prosttext"/>
        <w:spacing w:after="120"/>
        <w:ind w:left="567" w:hanging="567"/>
        <w:jc w:val="both"/>
        <w:rPr>
          <w:rFonts w:ascii="Arial Narrow" w:hAnsi="Arial Narrow"/>
        </w:rPr>
      </w:pPr>
    </w:p>
    <w:p w:rsidR="00CF4382" w:rsidRDefault="00CF4382" w:rsidP="00896913">
      <w:pPr>
        <w:jc w:val="both"/>
        <w:rPr>
          <w:rFonts w:ascii="Arial Narrow" w:hAnsi="Arial Narrow" w:cs="Arial"/>
          <w:lang w:eastAsia="cs-CZ"/>
        </w:rPr>
      </w:pPr>
    </w:p>
    <w:p w:rsidR="00CF4382" w:rsidRDefault="00CF4382" w:rsidP="00896913">
      <w:pPr>
        <w:jc w:val="both"/>
        <w:rPr>
          <w:rFonts w:ascii="Arial Narrow" w:hAnsi="Arial Narrow" w:cs="Arial"/>
          <w:lang w:eastAsia="cs-CZ"/>
        </w:rPr>
      </w:pPr>
    </w:p>
    <w:p w:rsidR="00CF4382" w:rsidRPr="00936FA3" w:rsidRDefault="00CF4382" w:rsidP="00896913">
      <w:pPr>
        <w:jc w:val="both"/>
        <w:rPr>
          <w:rFonts w:ascii="Arial Narrow" w:hAnsi="Arial Narrow" w:cs="Arial"/>
          <w:lang w:eastAsia="cs-CZ"/>
        </w:rPr>
      </w:pPr>
      <w:r>
        <w:rPr>
          <w:rFonts w:ascii="Arial Narrow" w:hAnsi="Arial Narrow" w:cs="Arial"/>
          <w:lang w:eastAsia="cs-CZ"/>
        </w:rPr>
        <w:t>Za Ústav pro péči o matku a dítě:</w:t>
      </w:r>
      <w:r>
        <w:rPr>
          <w:rFonts w:ascii="Arial Narrow" w:hAnsi="Arial Narrow" w:cs="Arial"/>
          <w:lang w:eastAsia="cs-CZ"/>
        </w:rPr>
        <w:tab/>
      </w:r>
      <w:r>
        <w:rPr>
          <w:rFonts w:ascii="Arial Narrow" w:hAnsi="Arial Narrow" w:cs="Arial"/>
          <w:lang w:eastAsia="cs-CZ"/>
        </w:rPr>
        <w:tab/>
      </w:r>
      <w:r>
        <w:rPr>
          <w:rFonts w:ascii="Arial Narrow" w:hAnsi="Arial Narrow" w:cs="Arial"/>
          <w:lang w:eastAsia="cs-CZ"/>
        </w:rPr>
        <w:tab/>
      </w:r>
      <w:r>
        <w:rPr>
          <w:rFonts w:ascii="Arial Narrow" w:hAnsi="Arial Narrow" w:cs="Arial"/>
          <w:lang w:eastAsia="cs-CZ"/>
        </w:rPr>
        <w:tab/>
      </w:r>
      <w:r>
        <w:rPr>
          <w:rFonts w:ascii="Arial Narrow" w:hAnsi="Arial Narrow" w:cs="Arial"/>
          <w:lang w:eastAsia="cs-CZ"/>
        </w:rPr>
        <w:tab/>
      </w:r>
      <w:r>
        <w:rPr>
          <w:rFonts w:ascii="Arial Narrow" w:hAnsi="Arial Narrow" w:cs="Arial"/>
          <w:lang w:eastAsia="cs-CZ"/>
        </w:rPr>
        <w:tab/>
      </w:r>
      <w:r w:rsidRPr="00936FA3">
        <w:rPr>
          <w:rFonts w:ascii="Arial Narrow" w:hAnsi="Arial Narrow" w:cs="Arial"/>
          <w:lang w:eastAsia="cs-CZ"/>
        </w:rPr>
        <w:t xml:space="preserve">Za </w:t>
      </w:r>
      <w:r w:rsidR="002515FC">
        <w:rPr>
          <w:rFonts w:ascii="Arial Narrow" w:hAnsi="Arial Narrow" w:cs="Arial"/>
        </w:rPr>
        <w:t>DES Praha, s.r.o.</w:t>
      </w:r>
    </w:p>
    <w:p w:rsidR="00CF4382" w:rsidRPr="00936FA3" w:rsidRDefault="00CF4382" w:rsidP="00896913">
      <w:pPr>
        <w:jc w:val="both"/>
        <w:rPr>
          <w:rFonts w:ascii="Arial Narrow" w:hAnsi="Arial Narrow" w:cs="Arial"/>
          <w:lang w:eastAsia="cs-CZ"/>
        </w:rPr>
      </w:pPr>
    </w:p>
    <w:p w:rsidR="00CF4382" w:rsidRPr="00936FA3" w:rsidRDefault="00CF4382" w:rsidP="00896913">
      <w:pPr>
        <w:jc w:val="both"/>
        <w:rPr>
          <w:rFonts w:ascii="Arial Narrow" w:hAnsi="Arial Narrow" w:cs="Arial"/>
          <w:lang w:eastAsia="cs-CZ"/>
        </w:rPr>
      </w:pPr>
      <w:r w:rsidRPr="00936FA3">
        <w:rPr>
          <w:rFonts w:ascii="Arial Narrow" w:hAnsi="Arial Narrow" w:cs="Arial"/>
          <w:lang w:eastAsia="cs-CZ"/>
        </w:rPr>
        <w:t>Jméno: doc. MUDr. Jaroslav Feyereisl, CSc.</w:t>
      </w:r>
      <w:r w:rsidRPr="00936FA3">
        <w:rPr>
          <w:rFonts w:ascii="Arial Narrow" w:hAnsi="Arial Narrow" w:cs="Arial"/>
          <w:lang w:eastAsia="cs-CZ"/>
        </w:rPr>
        <w:tab/>
      </w:r>
      <w:r w:rsidRPr="00936FA3">
        <w:rPr>
          <w:rFonts w:ascii="Arial Narrow" w:hAnsi="Arial Narrow" w:cs="Arial"/>
          <w:lang w:eastAsia="cs-CZ"/>
        </w:rPr>
        <w:tab/>
      </w:r>
      <w:r w:rsidRPr="00936FA3">
        <w:rPr>
          <w:rFonts w:ascii="Arial Narrow" w:hAnsi="Arial Narrow" w:cs="Arial"/>
          <w:lang w:eastAsia="cs-CZ"/>
        </w:rPr>
        <w:tab/>
      </w:r>
      <w:r w:rsidRPr="00936FA3">
        <w:rPr>
          <w:rFonts w:ascii="Arial Narrow" w:hAnsi="Arial Narrow" w:cs="Arial"/>
          <w:lang w:eastAsia="cs-CZ"/>
        </w:rPr>
        <w:tab/>
      </w:r>
      <w:r w:rsidRPr="00936FA3">
        <w:rPr>
          <w:rFonts w:ascii="Arial Narrow" w:hAnsi="Arial Narrow" w:cs="Arial"/>
          <w:lang w:eastAsia="cs-CZ"/>
        </w:rPr>
        <w:tab/>
        <w:t xml:space="preserve">Jméno: </w:t>
      </w:r>
      <w:r w:rsidR="002515FC">
        <w:rPr>
          <w:rFonts w:ascii="Arial Narrow" w:hAnsi="Arial Narrow" w:cs="Arial"/>
        </w:rPr>
        <w:t>Ing. Václav Krejčí</w:t>
      </w:r>
    </w:p>
    <w:p w:rsidR="00CF4382" w:rsidRPr="00936FA3" w:rsidRDefault="00CF4382" w:rsidP="00896913">
      <w:pPr>
        <w:jc w:val="both"/>
        <w:rPr>
          <w:rFonts w:ascii="Arial Narrow" w:hAnsi="Arial Narrow" w:cs="Arial"/>
          <w:lang w:eastAsia="cs-CZ"/>
        </w:rPr>
      </w:pPr>
      <w:r w:rsidRPr="00936FA3">
        <w:rPr>
          <w:rFonts w:ascii="Arial Narrow" w:hAnsi="Arial Narrow" w:cs="Arial"/>
          <w:lang w:eastAsia="cs-CZ"/>
        </w:rPr>
        <w:t>Funkce/pracovní zařazení: ředitel ÚPMD</w:t>
      </w:r>
      <w:r w:rsidRPr="00936FA3">
        <w:rPr>
          <w:rFonts w:ascii="Arial Narrow" w:hAnsi="Arial Narrow" w:cs="Arial"/>
          <w:lang w:eastAsia="cs-CZ"/>
        </w:rPr>
        <w:tab/>
      </w:r>
      <w:r w:rsidRPr="00936FA3">
        <w:rPr>
          <w:rFonts w:ascii="Arial Narrow" w:hAnsi="Arial Narrow" w:cs="Arial"/>
          <w:lang w:eastAsia="cs-CZ"/>
        </w:rPr>
        <w:tab/>
      </w:r>
      <w:r w:rsidRPr="00936FA3">
        <w:rPr>
          <w:rFonts w:ascii="Arial Narrow" w:hAnsi="Arial Narrow" w:cs="Arial"/>
          <w:lang w:eastAsia="cs-CZ"/>
        </w:rPr>
        <w:tab/>
      </w:r>
      <w:r w:rsidRPr="00936FA3">
        <w:rPr>
          <w:rFonts w:ascii="Arial Narrow" w:hAnsi="Arial Narrow" w:cs="Arial"/>
          <w:lang w:eastAsia="cs-CZ"/>
        </w:rPr>
        <w:tab/>
      </w:r>
      <w:r w:rsidRPr="00936FA3">
        <w:rPr>
          <w:rFonts w:ascii="Arial Narrow" w:hAnsi="Arial Narrow" w:cs="Arial"/>
          <w:lang w:eastAsia="cs-CZ"/>
        </w:rPr>
        <w:tab/>
        <w:t xml:space="preserve">Funkce/pracovní zařazení: </w:t>
      </w:r>
      <w:r w:rsidR="002515FC">
        <w:rPr>
          <w:rFonts w:ascii="Arial Narrow" w:hAnsi="Arial Narrow" w:cs="Arial"/>
        </w:rPr>
        <w:t>jednatel</w:t>
      </w:r>
    </w:p>
    <w:p w:rsidR="00CF4382" w:rsidRPr="00936FA3" w:rsidRDefault="00CF4382" w:rsidP="00896913">
      <w:pPr>
        <w:jc w:val="both"/>
        <w:rPr>
          <w:rFonts w:ascii="Arial Narrow" w:hAnsi="Arial Narrow" w:cs="Arial"/>
          <w:lang w:eastAsia="cs-CZ"/>
        </w:rPr>
      </w:pPr>
    </w:p>
    <w:p w:rsidR="00CF4382" w:rsidRPr="00936FA3" w:rsidRDefault="00CF4382" w:rsidP="00896913">
      <w:pPr>
        <w:jc w:val="both"/>
        <w:rPr>
          <w:rFonts w:ascii="Arial Narrow" w:hAnsi="Arial Narrow" w:cs="Arial"/>
          <w:lang w:eastAsia="cs-CZ"/>
        </w:rPr>
      </w:pPr>
    </w:p>
    <w:p w:rsidR="00CF4382" w:rsidRPr="00B16C9D" w:rsidRDefault="00CF4382" w:rsidP="00896913">
      <w:pPr>
        <w:jc w:val="both"/>
        <w:rPr>
          <w:rFonts w:ascii="Arial Narrow" w:hAnsi="Arial Narrow" w:cs="Arial"/>
          <w:lang w:eastAsia="cs-CZ"/>
        </w:rPr>
      </w:pPr>
      <w:r w:rsidRPr="00936FA3">
        <w:rPr>
          <w:rFonts w:ascii="Arial Narrow" w:hAnsi="Arial Narrow" w:cs="Arial"/>
          <w:lang w:eastAsia="cs-CZ"/>
        </w:rPr>
        <w:t>Podpis:____________________________</w:t>
      </w:r>
      <w:r w:rsidRPr="00936FA3">
        <w:rPr>
          <w:rFonts w:ascii="Arial Narrow" w:hAnsi="Arial Narrow" w:cs="Arial"/>
          <w:lang w:eastAsia="cs-CZ"/>
        </w:rPr>
        <w:tab/>
      </w:r>
      <w:r w:rsidRPr="00936FA3">
        <w:rPr>
          <w:rFonts w:ascii="Arial Narrow" w:hAnsi="Arial Narrow" w:cs="Arial"/>
          <w:lang w:eastAsia="cs-CZ"/>
        </w:rPr>
        <w:tab/>
      </w:r>
      <w:r w:rsidRPr="00936FA3">
        <w:rPr>
          <w:rFonts w:ascii="Arial Narrow" w:hAnsi="Arial Narrow" w:cs="Arial"/>
          <w:lang w:eastAsia="cs-CZ"/>
        </w:rPr>
        <w:tab/>
      </w:r>
      <w:r w:rsidRPr="00936FA3">
        <w:rPr>
          <w:rFonts w:ascii="Arial Narrow" w:hAnsi="Arial Narrow" w:cs="Arial"/>
          <w:lang w:eastAsia="cs-CZ"/>
        </w:rPr>
        <w:tab/>
      </w:r>
      <w:r w:rsidRPr="00936FA3">
        <w:rPr>
          <w:rFonts w:ascii="Arial Narrow" w:hAnsi="Arial Narrow" w:cs="Arial"/>
          <w:lang w:eastAsia="cs-CZ"/>
        </w:rPr>
        <w:tab/>
        <w:t>Podpis:_______________________</w:t>
      </w:r>
    </w:p>
    <w:p w:rsidR="00896913" w:rsidRPr="00B16C9D" w:rsidRDefault="00896913">
      <w:pPr>
        <w:jc w:val="both"/>
        <w:rPr>
          <w:rFonts w:ascii="Arial Narrow" w:hAnsi="Arial Narrow" w:cs="Arial"/>
          <w:lang w:eastAsia="cs-CZ"/>
        </w:rPr>
      </w:pPr>
    </w:p>
    <w:sectPr w:rsidR="00896913" w:rsidRPr="00B16C9D" w:rsidSect="009F093F">
      <w:footerReference w:type="default" r:id="rId11"/>
      <w:footnotePr>
        <w:pos w:val="beneathText"/>
      </w:footnotePr>
      <w:pgSz w:w="11905" w:h="16837"/>
      <w:pgMar w:top="1418" w:right="1134" w:bottom="1135" w:left="1247" w:header="708" w:footer="3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F80" w:rsidRDefault="00040F80" w:rsidP="00174334">
      <w:r>
        <w:separator/>
      </w:r>
    </w:p>
  </w:endnote>
  <w:endnote w:type="continuationSeparator" w:id="0">
    <w:p w:rsidR="00040F80" w:rsidRDefault="00040F80" w:rsidP="00174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k)">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F80" w:rsidRPr="00506B9D" w:rsidRDefault="00040F80" w:rsidP="004648D8">
    <w:pPr>
      <w:rPr>
        <w:rFonts w:ascii="Arial Narrow" w:hAnsi="Arial Narrow"/>
        <w:sz w:val="16"/>
        <w:szCs w:val="16"/>
      </w:rPr>
    </w:pPr>
    <w:r w:rsidRPr="00506B9D">
      <w:rPr>
        <w:rFonts w:ascii="Arial Narrow" w:hAnsi="Arial Narrow"/>
        <w:sz w:val="16"/>
        <w:szCs w:val="16"/>
      </w:rPr>
      <w:t>0142/01/3</w:t>
    </w:r>
    <w:r>
      <w:rPr>
        <w:rFonts w:ascii="Arial Narrow" w:hAnsi="Arial Narrow"/>
        <w:sz w:val="16"/>
        <w:szCs w:val="16"/>
      </w:rPr>
      <w:t>820</w:t>
    </w:r>
    <w:r w:rsidRPr="00506B9D">
      <w:rPr>
        <w:rFonts w:ascii="Arial Narrow" w:hAnsi="Arial Narrow"/>
        <w:sz w:val="16"/>
        <w:szCs w:val="16"/>
      </w:rPr>
      <w:tab/>
    </w:r>
    <w:r w:rsidRPr="00506B9D">
      <w:rPr>
        <w:rFonts w:ascii="Arial Narrow" w:hAnsi="Arial Narrow"/>
        <w:sz w:val="16"/>
        <w:szCs w:val="16"/>
      </w:rPr>
      <w:tab/>
    </w:r>
    <w:r w:rsidRPr="00506B9D">
      <w:rPr>
        <w:rFonts w:ascii="Arial Narrow" w:hAnsi="Arial Narrow"/>
        <w:sz w:val="16"/>
        <w:szCs w:val="16"/>
      </w:rPr>
      <w:tab/>
    </w:r>
    <w:r w:rsidRPr="00506B9D">
      <w:rPr>
        <w:rFonts w:ascii="Arial Narrow" w:hAnsi="Arial Narrow"/>
        <w:sz w:val="16"/>
        <w:szCs w:val="16"/>
      </w:rPr>
      <w:tab/>
    </w:r>
    <w:r w:rsidRPr="00506B9D">
      <w:rPr>
        <w:rFonts w:ascii="Arial Narrow" w:hAnsi="Arial Narrow"/>
        <w:sz w:val="16"/>
        <w:szCs w:val="16"/>
      </w:rPr>
      <w:tab/>
    </w:r>
    <w:r w:rsidRPr="00506B9D">
      <w:rPr>
        <w:rFonts w:ascii="Arial Narrow" w:hAnsi="Arial Narrow"/>
        <w:sz w:val="16"/>
        <w:szCs w:val="16"/>
      </w:rPr>
      <w:tab/>
    </w:r>
    <w:r w:rsidRPr="00506B9D">
      <w:rPr>
        <w:rFonts w:ascii="Arial Narrow" w:hAnsi="Arial Narrow"/>
        <w:sz w:val="16"/>
        <w:szCs w:val="16"/>
      </w:rPr>
      <w:tab/>
    </w:r>
    <w:r w:rsidRPr="00506B9D">
      <w:rPr>
        <w:rFonts w:ascii="Arial Narrow" w:hAnsi="Arial Narrow"/>
        <w:sz w:val="16"/>
        <w:szCs w:val="16"/>
      </w:rPr>
      <w:tab/>
    </w:r>
    <w:r w:rsidRPr="00506B9D">
      <w:rPr>
        <w:rFonts w:ascii="Arial Narrow" w:hAnsi="Arial Narrow"/>
        <w:sz w:val="16"/>
        <w:szCs w:val="16"/>
      </w:rPr>
      <w:tab/>
    </w:r>
    <w:r w:rsidRPr="00506B9D">
      <w:rPr>
        <w:rFonts w:ascii="Arial Narrow" w:hAnsi="Arial Narrow"/>
        <w:sz w:val="16"/>
        <w:szCs w:val="16"/>
      </w:rPr>
      <w:tab/>
      <w:t xml:space="preserve">Stránka </w:t>
    </w:r>
    <w:r w:rsidR="00457A3F" w:rsidRPr="00506B9D">
      <w:rPr>
        <w:rFonts w:ascii="Arial Narrow" w:hAnsi="Arial Narrow"/>
      </w:rPr>
      <w:fldChar w:fldCharType="begin"/>
    </w:r>
    <w:r w:rsidRPr="00506B9D">
      <w:rPr>
        <w:rFonts w:ascii="Arial Narrow" w:hAnsi="Arial Narrow"/>
      </w:rPr>
      <w:instrText xml:space="preserve"> PAGE </w:instrText>
    </w:r>
    <w:r w:rsidR="00457A3F" w:rsidRPr="00506B9D">
      <w:rPr>
        <w:rFonts w:ascii="Arial Narrow" w:hAnsi="Arial Narrow"/>
      </w:rPr>
      <w:fldChar w:fldCharType="separate"/>
    </w:r>
    <w:r w:rsidR="00420486">
      <w:rPr>
        <w:rFonts w:ascii="Arial Narrow" w:hAnsi="Arial Narrow"/>
        <w:noProof/>
      </w:rPr>
      <w:t>1</w:t>
    </w:r>
    <w:r w:rsidR="00457A3F" w:rsidRPr="00506B9D">
      <w:rPr>
        <w:rFonts w:ascii="Arial Narrow" w:hAnsi="Arial Narrow"/>
      </w:rPr>
      <w:fldChar w:fldCharType="end"/>
    </w:r>
    <w:r w:rsidRPr="00506B9D">
      <w:rPr>
        <w:rFonts w:ascii="Arial Narrow" w:hAnsi="Arial Narrow"/>
        <w:sz w:val="16"/>
        <w:szCs w:val="16"/>
      </w:rPr>
      <w:t xml:space="preserve"> z </w:t>
    </w:r>
    <w:r w:rsidR="00457A3F" w:rsidRPr="00506B9D">
      <w:rPr>
        <w:rFonts w:ascii="Arial Narrow" w:hAnsi="Arial Narrow"/>
        <w:sz w:val="16"/>
        <w:szCs w:val="16"/>
      </w:rPr>
      <w:fldChar w:fldCharType="begin"/>
    </w:r>
    <w:r w:rsidRPr="00506B9D">
      <w:rPr>
        <w:rFonts w:ascii="Arial Narrow" w:hAnsi="Arial Narrow"/>
        <w:sz w:val="16"/>
        <w:szCs w:val="16"/>
      </w:rPr>
      <w:instrText xml:space="preserve"> NUMPAGES  </w:instrText>
    </w:r>
    <w:r w:rsidR="00457A3F" w:rsidRPr="00506B9D">
      <w:rPr>
        <w:rFonts w:ascii="Arial Narrow" w:hAnsi="Arial Narrow"/>
        <w:sz w:val="16"/>
        <w:szCs w:val="16"/>
      </w:rPr>
      <w:fldChar w:fldCharType="separate"/>
    </w:r>
    <w:r w:rsidR="00420486">
      <w:rPr>
        <w:rFonts w:ascii="Arial Narrow" w:hAnsi="Arial Narrow"/>
        <w:noProof/>
        <w:sz w:val="16"/>
        <w:szCs w:val="16"/>
      </w:rPr>
      <w:t>2</w:t>
    </w:r>
    <w:r w:rsidR="00457A3F" w:rsidRPr="00506B9D">
      <w:rPr>
        <w:rFonts w:ascii="Arial Narrow" w:hAnsi="Arial Narrow"/>
        <w:sz w:val="16"/>
        <w:szCs w:val="16"/>
      </w:rPr>
      <w:fldChar w:fldCharType="end"/>
    </w:r>
  </w:p>
  <w:p w:rsidR="00040F80" w:rsidRDefault="00040F80">
    <w:pPr>
      <w:pStyle w:val="Zpat"/>
      <w:spacing w:after="100"/>
      <w:ind w:right="360"/>
      <w:jc w:val="left"/>
      <w:rPr>
        <w:rStyle w:val="slostrnky"/>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F80" w:rsidRDefault="00040F80" w:rsidP="00174334">
      <w:r>
        <w:separator/>
      </w:r>
    </w:p>
  </w:footnote>
  <w:footnote w:type="continuationSeparator" w:id="0">
    <w:p w:rsidR="00040F80" w:rsidRDefault="00040F80" w:rsidP="001743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lvlText w:val=""/>
      <w:lvlJc w:val="left"/>
      <w:pPr>
        <w:tabs>
          <w:tab w:val="num" w:pos="432"/>
        </w:tabs>
        <w:ind w:left="432" w:hanging="432"/>
      </w:pPr>
      <w:rPr>
        <w:rFonts w:cs="Times New Roman"/>
      </w:rPr>
    </w:lvl>
    <w:lvl w:ilvl="1">
      <w:start w:val="1"/>
      <w:numFmt w:val="none"/>
      <w:pStyle w:val="Nadpis2"/>
      <w:lvlText w:val=""/>
      <w:lvlJc w:val="left"/>
      <w:pPr>
        <w:tabs>
          <w:tab w:val="num" w:pos="576"/>
        </w:tabs>
        <w:ind w:left="576" w:hanging="576"/>
      </w:pPr>
      <w:rPr>
        <w:rFonts w:cs="Times New Roman"/>
      </w:rPr>
    </w:lvl>
    <w:lvl w:ilvl="2">
      <w:start w:val="1"/>
      <w:numFmt w:val="none"/>
      <w:pStyle w:val="Nadpis3"/>
      <w:lvlText w:val=""/>
      <w:lvlJc w:val="left"/>
      <w:pPr>
        <w:tabs>
          <w:tab w:val="num" w:pos="720"/>
        </w:tabs>
        <w:ind w:left="720" w:hanging="720"/>
      </w:pPr>
      <w:rPr>
        <w:rFonts w:cs="Times New Roman"/>
      </w:rPr>
    </w:lvl>
    <w:lvl w:ilvl="3">
      <w:start w:val="1"/>
      <w:numFmt w:val="none"/>
      <w:pStyle w:val="Nadpis4"/>
      <w:lvlText w:val=""/>
      <w:lvlJc w:val="left"/>
      <w:pPr>
        <w:tabs>
          <w:tab w:val="num" w:pos="864"/>
        </w:tabs>
        <w:ind w:left="864" w:hanging="864"/>
      </w:pPr>
      <w:rPr>
        <w:rFonts w:cs="Times New Roman"/>
      </w:rPr>
    </w:lvl>
    <w:lvl w:ilvl="4">
      <w:start w:val="1"/>
      <w:numFmt w:val="none"/>
      <w:pStyle w:val="Nadpis5"/>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lowerLetter"/>
      <w:lvlText w:val="%1)"/>
      <w:lvlJc w:val="left"/>
      <w:pPr>
        <w:tabs>
          <w:tab w:val="num" w:pos="862"/>
        </w:tabs>
        <w:ind w:left="862"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rsids>
    <w:rsidRoot w:val="003F76C9"/>
    <w:rsid w:val="00040F80"/>
    <w:rsid w:val="000825AF"/>
    <w:rsid w:val="00095801"/>
    <w:rsid w:val="000C0441"/>
    <w:rsid w:val="00103F6C"/>
    <w:rsid w:val="00114DFF"/>
    <w:rsid w:val="00116F0D"/>
    <w:rsid w:val="00123787"/>
    <w:rsid w:val="001637CF"/>
    <w:rsid w:val="00174334"/>
    <w:rsid w:val="00176EE5"/>
    <w:rsid w:val="001776C6"/>
    <w:rsid w:val="00185492"/>
    <w:rsid w:val="001B37D9"/>
    <w:rsid w:val="001B584E"/>
    <w:rsid w:val="001E44C0"/>
    <w:rsid w:val="0022214D"/>
    <w:rsid w:val="002515FC"/>
    <w:rsid w:val="00255FA1"/>
    <w:rsid w:val="00295B31"/>
    <w:rsid w:val="002C77CC"/>
    <w:rsid w:val="003760A6"/>
    <w:rsid w:val="00382490"/>
    <w:rsid w:val="00391E81"/>
    <w:rsid w:val="003C37FC"/>
    <w:rsid w:val="003F76C9"/>
    <w:rsid w:val="00410C90"/>
    <w:rsid w:val="00420486"/>
    <w:rsid w:val="00426D7D"/>
    <w:rsid w:val="00457A3F"/>
    <w:rsid w:val="004648D8"/>
    <w:rsid w:val="004F462E"/>
    <w:rsid w:val="00503302"/>
    <w:rsid w:val="00503562"/>
    <w:rsid w:val="005043B5"/>
    <w:rsid w:val="00506B9D"/>
    <w:rsid w:val="00554847"/>
    <w:rsid w:val="005C4D09"/>
    <w:rsid w:val="005D712B"/>
    <w:rsid w:val="005D7D64"/>
    <w:rsid w:val="005E23EB"/>
    <w:rsid w:val="00600E45"/>
    <w:rsid w:val="00656B26"/>
    <w:rsid w:val="006B6B59"/>
    <w:rsid w:val="006F13BB"/>
    <w:rsid w:val="00705B98"/>
    <w:rsid w:val="00717BE2"/>
    <w:rsid w:val="007241A0"/>
    <w:rsid w:val="00725CB8"/>
    <w:rsid w:val="00757653"/>
    <w:rsid w:val="007C5DBD"/>
    <w:rsid w:val="007C775D"/>
    <w:rsid w:val="007C7901"/>
    <w:rsid w:val="007E0848"/>
    <w:rsid w:val="007E3DB6"/>
    <w:rsid w:val="00803988"/>
    <w:rsid w:val="00817610"/>
    <w:rsid w:val="00855FC8"/>
    <w:rsid w:val="00871136"/>
    <w:rsid w:val="008720C1"/>
    <w:rsid w:val="00896569"/>
    <w:rsid w:val="00896913"/>
    <w:rsid w:val="008B26D5"/>
    <w:rsid w:val="008B3B05"/>
    <w:rsid w:val="009065FA"/>
    <w:rsid w:val="00936FA3"/>
    <w:rsid w:val="0094708C"/>
    <w:rsid w:val="0099098C"/>
    <w:rsid w:val="009C1022"/>
    <w:rsid w:val="009F093F"/>
    <w:rsid w:val="00A41ABF"/>
    <w:rsid w:val="00A54E6D"/>
    <w:rsid w:val="00A8750B"/>
    <w:rsid w:val="00AC6E27"/>
    <w:rsid w:val="00B16C9D"/>
    <w:rsid w:val="00B43C81"/>
    <w:rsid w:val="00B73A8B"/>
    <w:rsid w:val="00C071FB"/>
    <w:rsid w:val="00C21FA3"/>
    <w:rsid w:val="00C22664"/>
    <w:rsid w:val="00C359A7"/>
    <w:rsid w:val="00C52419"/>
    <w:rsid w:val="00C563E6"/>
    <w:rsid w:val="00C64326"/>
    <w:rsid w:val="00C909D8"/>
    <w:rsid w:val="00CA7C94"/>
    <w:rsid w:val="00CE144E"/>
    <w:rsid w:val="00CF4382"/>
    <w:rsid w:val="00D00F6E"/>
    <w:rsid w:val="00D22FF0"/>
    <w:rsid w:val="00D84722"/>
    <w:rsid w:val="00DC15AD"/>
    <w:rsid w:val="00E0082C"/>
    <w:rsid w:val="00E13F2F"/>
    <w:rsid w:val="00E15848"/>
    <w:rsid w:val="00E22700"/>
    <w:rsid w:val="00E4222B"/>
    <w:rsid w:val="00E43496"/>
    <w:rsid w:val="00E62643"/>
    <w:rsid w:val="00E764AB"/>
    <w:rsid w:val="00E929FB"/>
    <w:rsid w:val="00EA0B18"/>
    <w:rsid w:val="00EB5E00"/>
    <w:rsid w:val="00EC0277"/>
    <w:rsid w:val="00EE43C4"/>
    <w:rsid w:val="00F017B3"/>
    <w:rsid w:val="00F30C86"/>
    <w:rsid w:val="00F5278A"/>
    <w:rsid w:val="00F7168A"/>
    <w:rsid w:val="00F958C6"/>
    <w:rsid w:val="00F9775D"/>
    <w:rsid w:val="00FA6312"/>
    <w:rsid w:val="00FB77C8"/>
    <w:rsid w:val="00FC1BA1"/>
    <w:rsid w:val="00FC2D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093F"/>
    <w:pPr>
      <w:suppressAutoHyphens/>
    </w:pPr>
    <w:rPr>
      <w:sz w:val="20"/>
      <w:szCs w:val="20"/>
      <w:lang w:eastAsia="ar-SA"/>
    </w:rPr>
  </w:style>
  <w:style w:type="paragraph" w:styleId="Nadpis1">
    <w:name w:val="heading 1"/>
    <w:basedOn w:val="Normln"/>
    <w:next w:val="Normln"/>
    <w:link w:val="Nadpis1Char"/>
    <w:uiPriority w:val="99"/>
    <w:qFormat/>
    <w:rsid w:val="009F093F"/>
    <w:pPr>
      <w:keepNext/>
      <w:numPr>
        <w:numId w:val="1"/>
      </w:numPr>
      <w:jc w:val="center"/>
      <w:outlineLvl w:val="0"/>
    </w:pPr>
    <w:rPr>
      <w:b/>
      <w:sz w:val="66"/>
    </w:rPr>
  </w:style>
  <w:style w:type="paragraph" w:styleId="Nadpis2">
    <w:name w:val="heading 2"/>
    <w:basedOn w:val="Normln"/>
    <w:next w:val="Normln"/>
    <w:link w:val="Nadpis2Char"/>
    <w:uiPriority w:val="99"/>
    <w:qFormat/>
    <w:rsid w:val="009F093F"/>
    <w:pPr>
      <w:keepNext/>
      <w:numPr>
        <w:ilvl w:val="1"/>
        <w:numId w:val="1"/>
      </w:numPr>
      <w:jc w:val="center"/>
      <w:outlineLvl w:val="1"/>
    </w:pPr>
    <w:rPr>
      <w:b/>
      <w:color w:val="000000"/>
      <w:sz w:val="32"/>
    </w:rPr>
  </w:style>
  <w:style w:type="paragraph" w:styleId="Nadpis3">
    <w:name w:val="heading 3"/>
    <w:basedOn w:val="Normln"/>
    <w:next w:val="Normln"/>
    <w:link w:val="Nadpis3Char"/>
    <w:uiPriority w:val="99"/>
    <w:qFormat/>
    <w:rsid w:val="009F093F"/>
    <w:pPr>
      <w:keepNext/>
      <w:numPr>
        <w:ilvl w:val="2"/>
        <w:numId w:val="1"/>
      </w:numPr>
      <w:tabs>
        <w:tab w:val="decimal" w:pos="8222"/>
      </w:tabs>
      <w:outlineLvl w:val="2"/>
    </w:pPr>
    <w:rPr>
      <w:b/>
      <w:sz w:val="24"/>
    </w:rPr>
  </w:style>
  <w:style w:type="paragraph" w:styleId="Nadpis4">
    <w:name w:val="heading 4"/>
    <w:basedOn w:val="Normln"/>
    <w:next w:val="Normln"/>
    <w:link w:val="Nadpis4Char"/>
    <w:uiPriority w:val="99"/>
    <w:qFormat/>
    <w:rsid w:val="009F093F"/>
    <w:pPr>
      <w:keepNext/>
      <w:numPr>
        <w:ilvl w:val="3"/>
        <w:numId w:val="1"/>
      </w:numPr>
      <w:jc w:val="right"/>
      <w:outlineLvl w:val="3"/>
    </w:pPr>
    <w:rPr>
      <w:b/>
      <w:sz w:val="24"/>
    </w:rPr>
  </w:style>
  <w:style w:type="paragraph" w:styleId="Nadpis5">
    <w:name w:val="heading 5"/>
    <w:basedOn w:val="Normln"/>
    <w:next w:val="Normln"/>
    <w:link w:val="Nadpis5Char"/>
    <w:uiPriority w:val="99"/>
    <w:qFormat/>
    <w:rsid w:val="009F093F"/>
    <w:pPr>
      <w:keepNext/>
      <w:numPr>
        <w:ilvl w:val="4"/>
        <w:numId w:val="1"/>
      </w:numPr>
      <w:outlineLvl w:val="4"/>
    </w:pPr>
    <w:rPr>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85492"/>
    <w:rPr>
      <w:rFonts w:ascii="Cambria" w:hAnsi="Cambria" w:cs="Times New Roman"/>
      <w:b/>
      <w:bCs/>
      <w:kern w:val="32"/>
      <w:sz w:val="32"/>
      <w:szCs w:val="32"/>
      <w:lang w:eastAsia="ar-SA" w:bidi="ar-SA"/>
    </w:rPr>
  </w:style>
  <w:style w:type="character" w:customStyle="1" w:styleId="Nadpis2Char">
    <w:name w:val="Nadpis 2 Char"/>
    <w:basedOn w:val="Standardnpsmoodstavce"/>
    <w:link w:val="Nadpis2"/>
    <w:uiPriority w:val="99"/>
    <w:semiHidden/>
    <w:locked/>
    <w:rsid w:val="00185492"/>
    <w:rPr>
      <w:rFonts w:ascii="Cambria" w:hAnsi="Cambria" w:cs="Times New Roman"/>
      <w:b/>
      <w:bCs/>
      <w:i/>
      <w:iCs/>
      <w:sz w:val="28"/>
      <w:szCs w:val="28"/>
      <w:lang w:eastAsia="ar-SA" w:bidi="ar-SA"/>
    </w:rPr>
  </w:style>
  <w:style w:type="character" w:customStyle="1" w:styleId="Nadpis3Char">
    <w:name w:val="Nadpis 3 Char"/>
    <w:basedOn w:val="Standardnpsmoodstavce"/>
    <w:link w:val="Nadpis3"/>
    <w:uiPriority w:val="99"/>
    <w:semiHidden/>
    <w:locked/>
    <w:rsid w:val="00185492"/>
    <w:rPr>
      <w:rFonts w:ascii="Cambria" w:hAnsi="Cambria" w:cs="Times New Roman"/>
      <w:b/>
      <w:bCs/>
      <w:sz w:val="26"/>
      <w:szCs w:val="26"/>
      <w:lang w:eastAsia="ar-SA" w:bidi="ar-SA"/>
    </w:rPr>
  </w:style>
  <w:style w:type="character" w:customStyle="1" w:styleId="Nadpis4Char">
    <w:name w:val="Nadpis 4 Char"/>
    <w:basedOn w:val="Standardnpsmoodstavce"/>
    <w:link w:val="Nadpis4"/>
    <w:uiPriority w:val="99"/>
    <w:semiHidden/>
    <w:locked/>
    <w:rsid w:val="00185492"/>
    <w:rPr>
      <w:rFonts w:ascii="Calibri" w:hAnsi="Calibri" w:cs="Times New Roman"/>
      <w:b/>
      <w:bCs/>
      <w:sz w:val="28"/>
      <w:szCs w:val="28"/>
      <w:lang w:eastAsia="ar-SA" w:bidi="ar-SA"/>
    </w:rPr>
  </w:style>
  <w:style w:type="character" w:customStyle="1" w:styleId="Nadpis5Char">
    <w:name w:val="Nadpis 5 Char"/>
    <w:basedOn w:val="Standardnpsmoodstavce"/>
    <w:link w:val="Nadpis5"/>
    <w:uiPriority w:val="99"/>
    <w:semiHidden/>
    <w:locked/>
    <w:rsid w:val="00185492"/>
    <w:rPr>
      <w:rFonts w:ascii="Calibri" w:hAnsi="Calibri" w:cs="Times New Roman"/>
      <w:b/>
      <w:bCs/>
      <w:i/>
      <w:iCs/>
      <w:sz w:val="26"/>
      <w:szCs w:val="26"/>
      <w:lang w:eastAsia="ar-SA" w:bidi="ar-SA"/>
    </w:rPr>
  </w:style>
  <w:style w:type="character" w:customStyle="1" w:styleId="Absatz-Standardschriftart">
    <w:name w:val="Absatz-Standardschriftart"/>
    <w:uiPriority w:val="99"/>
    <w:rsid w:val="009F093F"/>
  </w:style>
  <w:style w:type="character" w:customStyle="1" w:styleId="WW8Num1z0">
    <w:name w:val="WW8Num1z0"/>
    <w:uiPriority w:val="99"/>
    <w:rsid w:val="009F093F"/>
    <w:rPr>
      <w:color w:val="auto"/>
    </w:rPr>
  </w:style>
  <w:style w:type="character" w:customStyle="1" w:styleId="WW8Num15z0">
    <w:name w:val="WW8Num15z0"/>
    <w:uiPriority w:val="99"/>
    <w:rsid w:val="009F093F"/>
    <w:rPr>
      <w:rFonts w:ascii="k)" w:hAnsi="k)"/>
    </w:rPr>
  </w:style>
  <w:style w:type="character" w:customStyle="1" w:styleId="Standardnpsmoodstavce1">
    <w:name w:val="Standardní písmo odstavce1"/>
    <w:uiPriority w:val="99"/>
    <w:rsid w:val="009F093F"/>
  </w:style>
  <w:style w:type="character" w:styleId="slostrnky">
    <w:name w:val="page number"/>
    <w:basedOn w:val="Standardnpsmoodstavce1"/>
    <w:uiPriority w:val="99"/>
    <w:rsid w:val="009F093F"/>
    <w:rPr>
      <w:rFonts w:cs="Times New Roman"/>
    </w:rPr>
  </w:style>
  <w:style w:type="character" w:styleId="Hypertextovodkaz">
    <w:name w:val="Hyperlink"/>
    <w:basedOn w:val="Standardnpsmoodstavce1"/>
    <w:uiPriority w:val="99"/>
    <w:rsid w:val="009F093F"/>
    <w:rPr>
      <w:rFonts w:cs="Times New Roman"/>
      <w:color w:val="0000FF"/>
      <w:u w:val="single"/>
    </w:rPr>
  </w:style>
  <w:style w:type="character" w:styleId="Sledovanodkaz">
    <w:name w:val="FollowedHyperlink"/>
    <w:basedOn w:val="Standardnpsmoodstavce1"/>
    <w:uiPriority w:val="99"/>
    <w:rsid w:val="009F093F"/>
    <w:rPr>
      <w:rFonts w:cs="Times New Roman"/>
      <w:color w:val="800080"/>
      <w:u w:val="single"/>
    </w:rPr>
  </w:style>
  <w:style w:type="character" w:customStyle="1" w:styleId="2nadpisChar">
    <w:name w:val="2 nadpis Char"/>
    <w:basedOn w:val="Standardnpsmoodstavce1"/>
    <w:uiPriority w:val="99"/>
    <w:rsid w:val="009F093F"/>
    <w:rPr>
      <w:rFonts w:ascii="Arial" w:hAnsi="Arial" w:cs="Arial"/>
      <w:lang w:val="cs-CZ" w:eastAsia="ar-SA" w:bidi="ar-SA"/>
    </w:rPr>
  </w:style>
  <w:style w:type="character" w:customStyle="1" w:styleId="textChar">
    <w:name w:val="text Char"/>
    <w:basedOn w:val="Standardnpsmoodstavce1"/>
    <w:uiPriority w:val="99"/>
    <w:rsid w:val="009F093F"/>
    <w:rPr>
      <w:rFonts w:ascii="Arial" w:hAnsi="Arial" w:cs="Arial"/>
      <w:sz w:val="24"/>
      <w:szCs w:val="24"/>
      <w:lang w:val="cs-CZ" w:eastAsia="ar-SA" w:bidi="ar-SA"/>
    </w:rPr>
  </w:style>
  <w:style w:type="character" w:customStyle="1" w:styleId="3textChar">
    <w:name w:val="3 text Char"/>
    <w:basedOn w:val="Standardnpsmoodstavce1"/>
    <w:uiPriority w:val="99"/>
    <w:rsid w:val="009F093F"/>
    <w:rPr>
      <w:rFonts w:ascii="Arial" w:hAnsi="Arial" w:cs="Arial"/>
      <w:lang w:val="cs-CZ" w:eastAsia="ar-SA" w:bidi="ar-SA"/>
    </w:rPr>
  </w:style>
  <w:style w:type="character" w:customStyle="1" w:styleId="Odkaznakoment1">
    <w:name w:val="Odkaz na komentář1"/>
    <w:basedOn w:val="Standardnpsmoodstavce1"/>
    <w:uiPriority w:val="99"/>
    <w:rsid w:val="009F093F"/>
    <w:rPr>
      <w:rFonts w:cs="Times New Roman"/>
      <w:sz w:val="16"/>
      <w:szCs w:val="16"/>
    </w:rPr>
  </w:style>
  <w:style w:type="character" w:customStyle="1" w:styleId="TextkomenteChar">
    <w:name w:val="Text komentáře Char"/>
    <w:basedOn w:val="Standardnpsmoodstavce1"/>
    <w:uiPriority w:val="99"/>
    <w:rsid w:val="009F093F"/>
    <w:rPr>
      <w:rFonts w:cs="Times New Roman"/>
      <w:sz w:val="24"/>
    </w:rPr>
  </w:style>
  <w:style w:type="character" w:customStyle="1" w:styleId="PedmtkomenteChar">
    <w:name w:val="Předmět komentáře Char"/>
    <w:basedOn w:val="TextkomenteChar"/>
    <w:uiPriority w:val="99"/>
    <w:rsid w:val="009F093F"/>
  </w:style>
  <w:style w:type="paragraph" w:customStyle="1" w:styleId="Nadpis">
    <w:name w:val="Nadpis"/>
    <w:basedOn w:val="Normln"/>
    <w:next w:val="Zkladntext"/>
    <w:uiPriority w:val="99"/>
    <w:rsid w:val="009F093F"/>
    <w:pPr>
      <w:keepNext/>
      <w:spacing w:before="240" w:after="120"/>
    </w:pPr>
    <w:rPr>
      <w:rFonts w:ascii="Arial" w:eastAsia="MS Mincho" w:hAnsi="Arial" w:cs="Tahoma"/>
      <w:sz w:val="28"/>
      <w:szCs w:val="28"/>
    </w:rPr>
  </w:style>
  <w:style w:type="paragraph" w:styleId="Zkladntext">
    <w:name w:val="Body Text"/>
    <w:basedOn w:val="Normln"/>
    <w:link w:val="ZkladntextChar"/>
    <w:uiPriority w:val="99"/>
    <w:rsid w:val="009F093F"/>
    <w:pPr>
      <w:jc w:val="center"/>
    </w:pPr>
    <w:rPr>
      <w:i/>
      <w:sz w:val="24"/>
    </w:rPr>
  </w:style>
  <w:style w:type="character" w:customStyle="1" w:styleId="ZkladntextChar">
    <w:name w:val="Základní text Char"/>
    <w:basedOn w:val="Standardnpsmoodstavce"/>
    <w:link w:val="Zkladntext"/>
    <w:uiPriority w:val="99"/>
    <w:semiHidden/>
    <w:locked/>
    <w:rsid w:val="00185492"/>
    <w:rPr>
      <w:rFonts w:cs="Times New Roman"/>
      <w:sz w:val="20"/>
      <w:szCs w:val="20"/>
      <w:lang w:eastAsia="ar-SA" w:bidi="ar-SA"/>
    </w:rPr>
  </w:style>
  <w:style w:type="paragraph" w:styleId="Seznam">
    <w:name w:val="List"/>
    <w:basedOn w:val="Zkladntext"/>
    <w:uiPriority w:val="99"/>
    <w:rsid w:val="009F093F"/>
    <w:rPr>
      <w:rFonts w:cs="Tahoma"/>
    </w:rPr>
  </w:style>
  <w:style w:type="paragraph" w:customStyle="1" w:styleId="Popisek">
    <w:name w:val="Popisek"/>
    <w:basedOn w:val="Normln"/>
    <w:uiPriority w:val="99"/>
    <w:rsid w:val="009F093F"/>
    <w:pPr>
      <w:suppressLineNumbers/>
      <w:spacing w:before="120" w:after="120"/>
    </w:pPr>
    <w:rPr>
      <w:rFonts w:cs="Tahoma"/>
      <w:i/>
      <w:iCs/>
      <w:sz w:val="24"/>
      <w:szCs w:val="24"/>
    </w:rPr>
  </w:style>
  <w:style w:type="paragraph" w:customStyle="1" w:styleId="Rejstk">
    <w:name w:val="Rejstřík"/>
    <w:basedOn w:val="Normln"/>
    <w:uiPriority w:val="99"/>
    <w:rsid w:val="009F093F"/>
    <w:pPr>
      <w:suppressLineNumbers/>
    </w:pPr>
    <w:rPr>
      <w:rFonts w:cs="Tahoma"/>
    </w:rPr>
  </w:style>
  <w:style w:type="paragraph" w:customStyle="1" w:styleId="Textkomente1">
    <w:name w:val="Text komentáře1"/>
    <w:basedOn w:val="Normln"/>
    <w:uiPriority w:val="99"/>
    <w:rsid w:val="009F093F"/>
    <w:pPr>
      <w:jc w:val="both"/>
    </w:pPr>
    <w:rPr>
      <w:sz w:val="24"/>
    </w:rPr>
  </w:style>
  <w:style w:type="paragraph" w:styleId="Zpat">
    <w:name w:val="footer"/>
    <w:basedOn w:val="Normln"/>
    <w:link w:val="ZpatChar"/>
    <w:uiPriority w:val="99"/>
    <w:rsid w:val="009F093F"/>
    <w:pPr>
      <w:tabs>
        <w:tab w:val="center" w:pos="4536"/>
        <w:tab w:val="right" w:pos="9072"/>
      </w:tabs>
      <w:jc w:val="both"/>
    </w:pPr>
    <w:rPr>
      <w:sz w:val="24"/>
    </w:rPr>
  </w:style>
  <w:style w:type="character" w:customStyle="1" w:styleId="ZpatChar">
    <w:name w:val="Zápatí Char"/>
    <w:basedOn w:val="Standardnpsmoodstavce"/>
    <w:link w:val="Zpat"/>
    <w:uiPriority w:val="99"/>
    <w:semiHidden/>
    <w:locked/>
    <w:rsid w:val="00185492"/>
    <w:rPr>
      <w:rFonts w:cs="Times New Roman"/>
      <w:sz w:val="20"/>
      <w:szCs w:val="20"/>
      <w:lang w:eastAsia="ar-SA" w:bidi="ar-SA"/>
    </w:rPr>
  </w:style>
  <w:style w:type="paragraph" w:customStyle="1" w:styleId="Normodsaz">
    <w:name w:val="Norm.odsaz."/>
    <w:basedOn w:val="Normln"/>
    <w:uiPriority w:val="99"/>
    <w:rsid w:val="009F093F"/>
    <w:pPr>
      <w:ind w:left="567" w:hanging="567"/>
      <w:jc w:val="both"/>
    </w:pPr>
    <w:rPr>
      <w:sz w:val="24"/>
    </w:rPr>
  </w:style>
  <w:style w:type="paragraph" w:styleId="Zhlav">
    <w:name w:val="header"/>
    <w:basedOn w:val="Normln"/>
    <w:link w:val="ZhlavChar"/>
    <w:uiPriority w:val="99"/>
    <w:rsid w:val="009F093F"/>
    <w:pPr>
      <w:tabs>
        <w:tab w:val="center" w:pos="4536"/>
        <w:tab w:val="right" w:pos="9072"/>
      </w:tabs>
      <w:jc w:val="both"/>
    </w:pPr>
    <w:rPr>
      <w:sz w:val="24"/>
    </w:rPr>
  </w:style>
  <w:style w:type="character" w:customStyle="1" w:styleId="ZhlavChar">
    <w:name w:val="Záhlaví Char"/>
    <w:basedOn w:val="Standardnpsmoodstavce"/>
    <w:link w:val="Zhlav"/>
    <w:uiPriority w:val="99"/>
    <w:semiHidden/>
    <w:locked/>
    <w:rsid w:val="00185492"/>
    <w:rPr>
      <w:rFonts w:cs="Times New Roman"/>
      <w:sz w:val="20"/>
      <w:szCs w:val="20"/>
      <w:lang w:eastAsia="ar-SA" w:bidi="ar-SA"/>
    </w:rPr>
  </w:style>
  <w:style w:type="paragraph" w:styleId="Zkladntextodsazen">
    <w:name w:val="Body Text Indent"/>
    <w:basedOn w:val="Normln"/>
    <w:link w:val="ZkladntextodsazenChar"/>
    <w:uiPriority w:val="99"/>
    <w:rsid w:val="009F093F"/>
    <w:pPr>
      <w:ind w:left="840"/>
    </w:pPr>
    <w:rPr>
      <w:sz w:val="24"/>
    </w:rPr>
  </w:style>
  <w:style w:type="character" w:customStyle="1" w:styleId="ZkladntextodsazenChar">
    <w:name w:val="Základní text odsazený Char"/>
    <w:basedOn w:val="Standardnpsmoodstavce"/>
    <w:link w:val="Zkladntextodsazen"/>
    <w:uiPriority w:val="99"/>
    <w:semiHidden/>
    <w:locked/>
    <w:rsid w:val="00185492"/>
    <w:rPr>
      <w:rFonts w:cs="Times New Roman"/>
      <w:sz w:val="20"/>
      <w:szCs w:val="20"/>
      <w:lang w:eastAsia="ar-SA" w:bidi="ar-SA"/>
    </w:rPr>
  </w:style>
  <w:style w:type="paragraph" w:customStyle="1" w:styleId="Zkladntextodsazen21">
    <w:name w:val="Základní text odsazený 21"/>
    <w:basedOn w:val="Normln"/>
    <w:uiPriority w:val="99"/>
    <w:rsid w:val="009F093F"/>
    <w:pPr>
      <w:ind w:left="840"/>
      <w:jc w:val="both"/>
    </w:pPr>
    <w:rPr>
      <w:sz w:val="24"/>
    </w:rPr>
  </w:style>
  <w:style w:type="paragraph" w:customStyle="1" w:styleId="Zkladntext21">
    <w:name w:val="Základní text 21"/>
    <w:basedOn w:val="Normln"/>
    <w:uiPriority w:val="99"/>
    <w:rsid w:val="009F093F"/>
    <w:pPr>
      <w:jc w:val="both"/>
    </w:pPr>
    <w:rPr>
      <w:sz w:val="24"/>
      <w:szCs w:val="24"/>
    </w:rPr>
  </w:style>
  <w:style w:type="paragraph" w:styleId="Textbubliny">
    <w:name w:val="Balloon Text"/>
    <w:basedOn w:val="Normln"/>
    <w:link w:val="TextbublinyChar"/>
    <w:uiPriority w:val="99"/>
    <w:rsid w:val="009F093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85492"/>
    <w:rPr>
      <w:rFonts w:cs="Times New Roman"/>
      <w:sz w:val="2"/>
      <w:lang w:eastAsia="ar-SA" w:bidi="ar-SA"/>
    </w:rPr>
  </w:style>
  <w:style w:type="paragraph" w:customStyle="1" w:styleId="2nadpis">
    <w:name w:val="2 nadpis"/>
    <w:basedOn w:val="Normln"/>
    <w:next w:val="3text"/>
    <w:uiPriority w:val="99"/>
    <w:rsid w:val="009F093F"/>
    <w:pPr>
      <w:ind w:left="540" w:hanging="540"/>
      <w:jc w:val="both"/>
    </w:pPr>
    <w:rPr>
      <w:rFonts w:ascii="Arial" w:hAnsi="Arial" w:cs="Arial"/>
    </w:rPr>
  </w:style>
  <w:style w:type="paragraph" w:customStyle="1" w:styleId="text">
    <w:name w:val="text"/>
    <w:basedOn w:val="Normln"/>
    <w:uiPriority w:val="99"/>
    <w:rsid w:val="009F093F"/>
    <w:pPr>
      <w:spacing w:after="120"/>
      <w:ind w:left="900"/>
      <w:jc w:val="both"/>
    </w:pPr>
    <w:rPr>
      <w:rFonts w:ascii="Arial" w:hAnsi="Arial" w:cs="Arial"/>
      <w:sz w:val="24"/>
      <w:szCs w:val="24"/>
    </w:rPr>
  </w:style>
  <w:style w:type="paragraph" w:customStyle="1" w:styleId="3text">
    <w:name w:val="3 text"/>
    <w:basedOn w:val="Normln"/>
    <w:uiPriority w:val="99"/>
    <w:rsid w:val="009F093F"/>
    <w:pPr>
      <w:spacing w:after="120"/>
      <w:ind w:left="1134" w:hanging="567"/>
      <w:jc w:val="both"/>
    </w:pPr>
    <w:rPr>
      <w:rFonts w:ascii="Arial" w:hAnsi="Arial" w:cs="Arial"/>
    </w:rPr>
  </w:style>
  <w:style w:type="paragraph" w:styleId="Textkomente">
    <w:name w:val="annotation text"/>
    <w:basedOn w:val="Normln"/>
    <w:link w:val="TextkomenteChar1"/>
    <w:uiPriority w:val="99"/>
    <w:semiHidden/>
    <w:rsid w:val="00C563E6"/>
  </w:style>
  <w:style w:type="character" w:customStyle="1" w:styleId="TextkomenteChar1">
    <w:name w:val="Text komentáře Char1"/>
    <w:basedOn w:val="Standardnpsmoodstavce"/>
    <w:link w:val="Textkomente"/>
    <w:uiPriority w:val="99"/>
    <w:semiHidden/>
    <w:locked/>
    <w:rsid w:val="00185492"/>
    <w:rPr>
      <w:rFonts w:cs="Times New Roman"/>
      <w:sz w:val="20"/>
      <w:szCs w:val="20"/>
      <w:lang w:eastAsia="ar-SA" w:bidi="ar-SA"/>
    </w:rPr>
  </w:style>
  <w:style w:type="paragraph" w:styleId="Pedmtkomente">
    <w:name w:val="annotation subject"/>
    <w:basedOn w:val="Textkomente1"/>
    <w:next w:val="Textkomente1"/>
    <w:link w:val="PedmtkomenteChar1"/>
    <w:uiPriority w:val="99"/>
    <w:rsid w:val="009F093F"/>
    <w:pPr>
      <w:jc w:val="left"/>
    </w:pPr>
    <w:rPr>
      <w:b/>
      <w:bCs/>
      <w:sz w:val="20"/>
    </w:rPr>
  </w:style>
  <w:style w:type="character" w:customStyle="1" w:styleId="PedmtkomenteChar1">
    <w:name w:val="Předmět komentáře Char1"/>
    <w:basedOn w:val="TextkomenteChar1"/>
    <w:link w:val="Pedmtkomente"/>
    <w:uiPriority w:val="99"/>
    <w:semiHidden/>
    <w:locked/>
    <w:rsid w:val="00185492"/>
    <w:rPr>
      <w:b/>
      <w:bCs/>
    </w:rPr>
  </w:style>
  <w:style w:type="paragraph" w:customStyle="1" w:styleId="Obsahtabulky">
    <w:name w:val="Obsah tabulky"/>
    <w:basedOn w:val="Normln"/>
    <w:uiPriority w:val="99"/>
    <w:rsid w:val="009F093F"/>
    <w:pPr>
      <w:suppressLineNumbers/>
    </w:pPr>
  </w:style>
  <w:style w:type="paragraph" w:customStyle="1" w:styleId="Nadpistabulky">
    <w:name w:val="Nadpis tabulky"/>
    <w:basedOn w:val="Obsahtabulky"/>
    <w:uiPriority w:val="99"/>
    <w:rsid w:val="009F093F"/>
    <w:pPr>
      <w:jc w:val="center"/>
    </w:pPr>
    <w:rPr>
      <w:b/>
      <w:bCs/>
    </w:rPr>
  </w:style>
  <w:style w:type="paragraph" w:styleId="Prosttext">
    <w:name w:val="Plain Text"/>
    <w:basedOn w:val="Normln"/>
    <w:link w:val="ProsttextChar"/>
    <w:uiPriority w:val="99"/>
    <w:rsid w:val="00503302"/>
    <w:pPr>
      <w:suppressAutoHyphens w:val="0"/>
    </w:pPr>
    <w:rPr>
      <w:rFonts w:ascii="Courier New" w:hAnsi="Courier New" w:cs="Courier New"/>
      <w:lang w:eastAsia="cs-CZ"/>
    </w:rPr>
  </w:style>
  <w:style w:type="character" w:customStyle="1" w:styleId="ProsttextChar">
    <w:name w:val="Prostý text Char"/>
    <w:basedOn w:val="Standardnpsmoodstavce"/>
    <w:link w:val="Prosttext"/>
    <w:uiPriority w:val="99"/>
    <w:locked/>
    <w:rsid w:val="00503302"/>
    <w:rPr>
      <w:rFonts w:ascii="Courier New" w:hAnsi="Courier New" w:cs="Courier New"/>
    </w:rPr>
  </w:style>
  <w:style w:type="paragraph" w:styleId="Bezmezer">
    <w:name w:val="No Spacing"/>
    <w:uiPriority w:val="1"/>
    <w:qFormat/>
    <w:rsid w:val="00896913"/>
    <w:pPr>
      <w:suppressAutoHyphens/>
    </w:pPr>
    <w:rPr>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nka.hruba@upmd.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denek.kot@upmd.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tavbyhana@email.cz" TargetMode="External"/><Relationship Id="rId4" Type="http://schemas.openxmlformats.org/officeDocument/2006/relationships/webSettings" Target="webSettings.xml"/><Relationship Id="rId9" Type="http://schemas.openxmlformats.org/officeDocument/2006/relationships/hyperlink" Target="mailto:arnoldl@voln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2871</Words>
  <Characters>16945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Dne, měsíce a roku uvedeného na straně 6, podle zákona č</vt:lpstr>
    </vt:vector>
  </TitlesOfParts>
  <Company>Jafo</Company>
  <LinksUpToDate>false</LinksUpToDate>
  <CharactersWithSpaces>19777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 měsíce a roku uvedeného na straně 6, podle zákona č</dc:title>
  <dc:creator>RS</dc:creator>
  <cp:lastModifiedBy>VACLAV KREJCI</cp:lastModifiedBy>
  <cp:revision>6</cp:revision>
  <cp:lastPrinted>2016-11-02T16:18:00Z</cp:lastPrinted>
  <dcterms:created xsi:type="dcterms:W3CDTF">2016-11-02T15:16:00Z</dcterms:created>
  <dcterms:modified xsi:type="dcterms:W3CDTF">2016-11-23T10:17:00Z</dcterms:modified>
</cp:coreProperties>
</file>