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60" w:rsidRDefault="004E2D1F">
      <w:pPr>
        <w:spacing w:after="147" w:line="259" w:lineRule="auto"/>
        <w:ind w:left="216" w:right="0" w:firstLine="0"/>
        <w:jc w:val="center"/>
      </w:pPr>
      <w:bookmarkStart w:id="0" w:name="_GoBack"/>
      <w:bookmarkEnd w:id="0"/>
      <w:r>
        <w:rPr>
          <w:sz w:val="38"/>
        </w:rPr>
        <w:t>DOHODA O ZRUŠENÍ KUPNÍ SMLOUVY</w:t>
      </w:r>
    </w:p>
    <w:p w:rsidR="00704960" w:rsidRDefault="004E2D1F">
      <w:pPr>
        <w:spacing w:after="621" w:line="216" w:lineRule="auto"/>
        <w:ind w:left="1212" w:right="1020" w:firstLine="0"/>
        <w:jc w:val="center"/>
      </w:pPr>
      <w:r>
        <w:rPr>
          <w:sz w:val="22"/>
        </w:rPr>
        <w:t xml:space="preserve">uzavřená v souladu s </w:t>
      </w:r>
      <w:proofErr w:type="spellStart"/>
      <w:r>
        <w:rPr>
          <w:sz w:val="22"/>
        </w:rPr>
        <w:t>ust</w:t>
      </w:r>
      <w:proofErr w:type="spellEnd"/>
      <w:r>
        <w:rPr>
          <w:sz w:val="22"/>
        </w:rPr>
        <w:t>. S 1981 zákona č. 89/2012 Sb., občanského zákoníku, ve znění pozdějších předpisů, mezi níže uvedenými stranami</w:t>
      </w:r>
    </w:p>
    <w:p w:rsidR="00704960" w:rsidRDefault="004E2D1F">
      <w:pPr>
        <w:spacing w:after="312"/>
        <w:ind w:left="340"/>
      </w:pPr>
      <w:r>
        <w:t>Česká lesnická akademie Trutnov — střední škola a vyšší odborná škola, IČO 60153296 se sídlem Trutnov, Horní Předměstí, Lesnická 9, PSČ 541 01 zastoupená Ing. Milošem Pochobradským, ředitelem</w:t>
      </w:r>
    </w:p>
    <w:p w:rsidR="00704960" w:rsidRDefault="004E2D1F">
      <w:pPr>
        <w:spacing w:after="284"/>
        <w:ind w:left="340" w:right="71"/>
      </w:pPr>
      <w:r>
        <w:t>na straně jedné jako „Kupující“</w:t>
      </w:r>
    </w:p>
    <w:p w:rsidR="00704960" w:rsidRDefault="004E2D1F">
      <w:pPr>
        <w:spacing w:after="159" w:line="259" w:lineRule="auto"/>
        <w:ind w:right="0" w:firstLine="0"/>
        <w:jc w:val="left"/>
      </w:pPr>
      <w:r>
        <w:rPr>
          <w:sz w:val="32"/>
        </w:rPr>
        <w:t>a</w:t>
      </w:r>
    </w:p>
    <w:p w:rsidR="00704960" w:rsidRDefault="004E2D1F">
      <w:pPr>
        <w:spacing w:after="36"/>
        <w:ind w:left="340" w:right="71"/>
      </w:pPr>
      <w:r>
        <w:t>obchodní společnost</w:t>
      </w:r>
    </w:p>
    <w:p w:rsidR="00704960" w:rsidRDefault="004E2D1F">
      <w:pPr>
        <w:ind w:left="340" w:right="71"/>
      </w:pPr>
      <w:proofErr w:type="spellStart"/>
      <w:r>
        <w:t>Arcon</w:t>
      </w:r>
      <w:proofErr w:type="spellEnd"/>
      <w:r>
        <w:t xml:space="preserve"> </w:t>
      </w:r>
      <w:proofErr w:type="spellStart"/>
      <w:r>
        <w:t>Machinery</w:t>
      </w:r>
      <w:proofErr w:type="spellEnd"/>
      <w:r>
        <w:t xml:space="preserve"> a.s., IČO 14889951 se sídlem k </w:t>
      </w:r>
      <w:proofErr w:type="spellStart"/>
      <w:proofErr w:type="gramStart"/>
      <w:r>
        <w:t>Arconu</w:t>
      </w:r>
      <w:proofErr w:type="spellEnd"/>
      <w:proofErr w:type="gramEnd"/>
      <w:r>
        <w:t xml:space="preserve"> 66, 251 Ol Říčany zapsaná v obchodním rejstříku vedeném městským soudem v Praze, v oddíle B, vložce číslo</w:t>
      </w:r>
    </w:p>
    <w:p w:rsidR="00704960" w:rsidRDefault="004E2D1F">
      <w:pPr>
        <w:spacing w:after="66"/>
        <w:ind w:left="340" w:right="2707"/>
      </w:pPr>
      <w:r>
        <w:t>466 zastoupené Ing. Vladislavem Tesařem, předsedou představenstva</w:t>
      </w:r>
    </w:p>
    <w:p w:rsidR="00704960" w:rsidRDefault="004E2D1F">
      <w:pPr>
        <w:spacing w:after="0" w:line="259" w:lineRule="auto"/>
        <w:ind w:left="3639" w:right="0" w:firstLine="0"/>
        <w:jc w:val="left"/>
      </w:pPr>
      <w:r>
        <w:rPr>
          <w:noProof/>
        </w:rPr>
        <w:drawing>
          <wp:inline distT="0" distB="0" distL="0" distR="0">
            <wp:extent cx="42675" cy="39626"/>
            <wp:effectExtent l="0" t="0" r="0" b="0"/>
            <wp:docPr id="7701" name="Picture 7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1" name="Picture 77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960" w:rsidRDefault="004E2D1F">
      <w:pPr>
        <w:spacing w:after="319"/>
        <w:ind w:left="340" w:right="5780"/>
      </w:pPr>
      <w:r>
        <w:t>na straně druhé jako „Prodávající</w:t>
      </w:r>
    </w:p>
    <w:p w:rsidR="00704960" w:rsidRDefault="004E2D1F">
      <w:pPr>
        <w:spacing w:after="519" w:line="256" w:lineRule="auto"/>
        <w:ind w:left="332" w:right="0" w:hanging="10"/>
        <w:jc w:val="left"/>
      </w:pPr>
      <w:r>
        <w:rPr>
          <w:sz w:val="26"/>
        </w:rPr>
        <w:t>Kupující a Prodávající společně označováni též jako „Smluvní strany", každý samostatně jako „Smluvní strana”</w:t>
      </w:r>
    </w:p>
    <w:p w:rsidR="00704960" w:rsidRDefault="004E2D1F">
      <w:pPr>
        <w:spacing w:after="0" w:line="259" w:lineRule="auto"/>
        <w:ind w:left="254" w:right="0" w:firstLine="0"/>
        <w:jc w:val="center"/>
      </w:pPr>
      <w:r>
        <w:rPr>
          <w:sz w:val="34"/>
        </w:rPr>
        <w:t>l.</w:t>
      </w:r>
    </w:p>
    <w:p w:rsidR="00704960" w:rsidRDefault="004E2D1F">
      <w:pPr>
        <w:spacing w:after="99" w:line="259" w:lineRule="auto"/>
        <w:ind w:left="327" w:right="43" w:hanging="10"/>
        <w:jc w:val="center"/>
      </w:pPr>
      <w:r>
        <w:rPr>
          <w:sz w:val="26"/>
        </w:rPr>
        <w:t>Úvodní ujednání</w:t>
      </w:r>
    </w:p>
    <w:p w:rsidR="00704960" w:rsidRDefault="004E2D1F">
      <w:pPr>
        <w:spacing w:after="566"/>
        <w:ind w:left="748" w:right="71" w:hanging="413"/>
      </w:pPr>
      <w:proofErr w:type="gramStart"/>
      <w:r>
        <w:t>1 .1 Smluvní</w:t>
      </w:r>
      <w:proofErr w:type="gramEnd"/>
      <w:r>
        <w:t xml:space="preserve"> strany uzavřely dne 25. 7. 2019 Kupní smlouvu, jejímž předmětem je dodávka jednoho kusu přenosného simulátoru pro výuku </w:t>
      </w:r>
      <w:proofErr w:type="spellStart"/>
      <w:r>
        <w:t>harvestorových</w:t>
      </w:r>
      <w:proofErr w:type="spellEnd"/>
      <w:r>
        <w:t xml:space="preserve"> technologií u </w:t>
      </w:r>
      <w:r>
        <w:rPr>
          <w:noProof/>
        </w:rPr>
        <w:drawing>
          <wp:inline distT="0" distB="0" distL="0" distR="0">
            <wp:extent cx="18289" cy="27434"/>
            <wp:effectExtent l="0" t="0" r="0" b="0"/>
            <wp:docPr id="1319" name="Picture 1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Picture 13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Kupujícího za částku 1.080.893,- Kč vč. DPH (dále jen „Kupní smlouva”), k jejímuž uzavření došlo v důsledku zadávacího řízení - „Dodávka přenosného simulátoru pro výuku </w:t>
      </w:r>
      <w:proofErr w:type="spellStart"/>
      <w:r>
        <w:t>harvestoru</w:t>
      </w:r>
      <w:proofErr w:type="spellEnd"/>
      <w:r>
        <w:t xml:space="preserve"> a vyvážecího traktoru”, </w:t>
      </w:r>
      <w:proofErr w:type="spellStart"/>
      <w:r>
        <w:t>syst.č</w:t>
      </w:r>
      <w:proofErr w:type="spellEnd"/>
      <w:r>
        <w:t>. PI 91/00000358.</w:t>
      </w:r>
    </w:p>
    <w:p w:rsidR="00704960" w:rsidRDefault="004E2D1F">
      <w:pPr>
        <w:spacing w:after="99" w:line="259" w:lineRule="auto"/>
        <w:ind w:left="327" w:right="34" w:hanging="10"/>
        <w:jc w:val="center"/>
      </w:pPr>
      <w:r>
        <w:rPr>
          <w:sz w:val="26"/>
        </w:rPr>
        <w:t>Předmět Dohody</w:t>
      </w:r>
    </w:p>
    <w:p w:rsidR="00704960" w:rsidRDefault="004E2D1F">
      <w:pPr>
        <w:spacing w:after="618"/>
        <w:ind w:left="1055" w:right="71" w:hanging="720"/>
      </w:pPr>
      <w:r>
        <w:t>2.1 Smluvní strany se dohodly na zrušení Kupní smlouvy ze dne 25. 7. 2019 specifikované v čl. l. odst. 1.1 této Dohody, s tím, že účinností této Dohody zanikají. Veškerá práva a povinnosti Smluvních stran vyplývající z uzavřené Kupní smlouvy.</w:t>
      </w:r>
    </w:p>
    <w:p w:rsidR="00704960" w:rsidRDefault="004E2D1F">
      <w:pPr>
        <w:spacing w:after="99" w:line="259" w:lineRule="auto"/>
        <w:ind w:left="327" w:right="24" w:hanging="10"/>
        <w:jc w:val="center"/>
      </w:pPr>
      <w:r>
        <w:rPr>
          <w:sz w:val="26"/>
        </w:rPr>
        <w:t>Ostatní ujednání</w:t>
      </w:r>
    </w:p>
    <w:p w:rsidR="00704960" w:rsidRDefault="004E2D1F">
      <w:pPr>
        <w:spacing w:after="92"/>
        <w:ind w:left="1050" w:right="71" w:hanging="715"/>
      </w:pPr>
      <w:r>
        <w:t>3.1 Smluvní strany shodně prohlašují, že před podpisem této Dohody neposkytla žádná ze Smluvních stran druhé Smluvní straně dle uzavřené Kupní smlouvy jakékoli plnění, ke kterému by byla z Kupní smlouvy povinna.</w:t>
      </w:r>
    </w:p>
    <w:p w:rsidR="00704960" w:rsidRDefault="004E2D1F">
      <w:pPr>
        <w:spacing w:after="0" w:line="259" w:lineRule="auto"/>
        <w:ind w:left="643" w:right="0" w:firstLine="0"/>
        <w:jc w:val="center"/>
      </w:pPr>
      <w:r>
        <w:rPr>
          <w:sz w:val="26"/>
        </w:rPr>
        <w:t>1</w:t>
      </w:r>
    </w:p>
    <w:p w:rsidR="00704960" w:rsidRDefault="004E2D1F">
      <w:pPr>
        <w:spacing w:after="746" w:line="265" w:lineRule="auto"/>
        <w:ind w:left="10" w:right="0" w:hanging="10"/>
        <w:jc w:val="left"/>
      </w:pPr>
      <w:r>
        <w:rPr>
          <w:sz w:val="18"/>
        </w:rPr>
        <w:t>3</w:t>
      </w:r>
    </w:p>
    <w:p w:rsidR="00704960" w:rsidRDefault="004E2D1F">
      <w:pPr>
        <w:spacing w:after="231"/>
        <w:ind w:left="1137" w:right="0" w:hanging="710"/>
      </w:pPr>
      <w:r>
        <w:lastRenderedPageBreak/>
        <w:t>3.2 Smluvní strany dále prohlašují, že v souvislosti s uzavřenou Kupní smlouvou a s jejím zrušením (ukončením) nepožaduje žádná ze Smluvních stran po druhé Smluvní straně jakékoli plnění.</w:t>
      </w:r>
    </w:p>
    <w:p w:rsidR="00704960" w:rsidRDefault="004E2D1F">
      <w:pPr>
        <w:spacing w:after="207"/>
        <w:ind w:left="1109" w:right="71" w:hanging="691"/>
      </w:pPr>
      <w:r>
        <w:t>3.3 Smluvní strany prohlašují a zavazují se, že po uzavření této Dohody nebude žádná ze Smluvních stran po druhé Smluvní straně v souvislosti se smluvním vztahem založeným Kupní smlouvou a v souvislosti s jeho ukončením vznášet a uplatňovat jakékoliv nároky. Pro případ, že jakékoliv nároky jakékoliv Smluvní strany vůči druhé Smluvní straně v souvislosti s uzavřenou Kupní smlouvou a jejím ukončením již vznikly před uzavřením této Dohody, se Smluvní strany dohodly, že okamžikem uzavření této Dohody takové nároky zanikají.</w:t>
      </w:r>
    </w:p>
    <w:p w:rsidR="00704960" w:rsidRDefault="004E2D1F">
      <w:pPr>
        <w:ind w:left="1045" w:right="71" w:hanging="710"/>
      </w:pPr>
      <w:r>
        <w:t>3.4 Smluvní strany se dohodly, že Kupující uveřejní tuto Dohodu prostřednictvím registru smluv ve smyslu zákona č. 340/2015 Sb., o zvláštních podmínkách účinnosti některých smluv, uveřejňování těchto smluv a o registru smluv, ve znění pozdějších předpisů (dále jen Zákon o registru smluv), bez zbytečného odkladu po podpisu</w:t>
      </w:r>
    </w:p>
    <w:p w:rsidR="00704960" w:rsidRDefault="004E2D1F">
      <w:pPr>
        <w:spacing w:after="753"/>
        <w:ind w:left="1114" w:right="71"/>
      </w:pPr>
      <w:r>
        <w:t>Dohody oběma Smluvními stranami.</w:t>
      </w:r>
    </w:p>
    <w:p w:rsidR="00704960" w:rsidRDefault="004E2D1F">
      <w:pPr>
        <w:spacing w:after="99" w:line="259" w:lineRule="auto"/>
        <w:ind w:left="327" w:right="0" w:hanging="10"/>
        <w:jc w:val="center"/>
      </w:pPr>
      <w:r>
        <w:rPr>
          <w:sz w:val="26"/>
        </w:rPr>
        <w:t>Závěrečná ustanovení</w:t>
      </w:r>
    </w:p>
    <w:p w:rsidR="00704960" w:rsidRDefault="004E2D1F">
      <w:pPr>
        <w:spacing w:after="170"/>
        <w:ind w:left="1055" w:right="71" w:hanging="720"/>
      </w:pPr>
      <w:r>
        <w:t>4.1 Tato Dohoda nabývá platnosti dnem jejího podpisu oběma Smluvními stranami a účinnosti dnem jejího uveřejnění prostřednictvím registru smluv ve smyslu zákona č. 340/2015 Sb., o registru smluv.</w:t>
      </w:r>
    </w:p>
    <w:p w:rsidR="00704960" w:rsidRDefault="004E2D1F">
      <w:pPr>
        <w:spacing w:after="189"/>
        <w:ind w:left="335" w:right="71" w:firstLine="62"/>
      </w:pPr>
      <w:r>
        <w:t xml:space="preserve">4.2 Tato Dohoda byla vyhotovena ve dvou stejnopisech, z nichž po jednom obdrží každá </w:t>
      </w:r>
      <w:r>
        <w:rPr>
          <w:noProof/>
        </w:rPr>
        <w:drawing>
          <wp:inline distT="0" distB="0" distL="0" distR="0">
            <wp:extent cx="12193" cy="6097"/>
            <wp:effectExtent l="0" t="0" r="0" b="0"/>
            <wp:docPr id="3548" name="Picture 3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8" name="Picture 35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ze Smluvních stran.</w:t>
      </w:r>
    </w:p>
    <w:p w:rsidR="00704960" w:rsidRDefault="004E2D1F">
      <w:pPr>
        <w:spacing w:after="214"/>
        <w:ind w:left="1055" w:right="71" w:hanging="720"/>
      </w:pPr>
      <w:r>
        <w:t>4.3 Tuto Dohodu lze měnit pouze písemnými dodatky podepsanými oběma jejími Smluvními stranami.</w:t>
      </w:r>
    </w:p>
    <w:p w:rsidR="00704960" w:rsidRDefault="004E2D1F">
      <w:pPr>
        <w:ind w:left="1050" w:right="71" w:hanging="715"/>
      </w:pPr>
      <w:r>
        <w:t>4.4 Smluvní strany prohlašují, že si tuto Dohodu před jejím podpisem přečetly, s jejím obsahem souhlasí a uzavírají ji svobodně a vážně, vědomy si všech jejích důsledků, na důkaz čehož připojují osoby oprávněné k zastupování každé Smluvní strany této</w:t>
      </w:r>
    </w:p>
    <w:p w:rsidR="00704960" w:rsidRDefault="00704960">
      <w:pPr>
        <w:sectPr w:rsidR="00704960">
          <w:pgSz w:w="11900" w:h="16820"/>
          <w:pgMar w:top="475" w:right="1445" w:bottom="1075" w:left="970" w:header="708" w:footer="708" w:gutter="0"/>
          <w:cols w:space="708"/>
        </w:sectPr>
      </w:pPr>
    </w:p>
    <w:p w:rsidR="00704960" w:rsidRDefault="004E2D1F">
      <w:pPr>
        <w:spacing w:after="32"/>
        <w:ind w:left="754" w:right="0"/>
      </w:pPr>
      <w:r>
        <w:t>Dohody své níže uvedené podpisy.</w:t>
      </w:r>
    </w:p>
    <w:p w:rsidR="004E2D1F" w:rsidRDefault="004E2D1F">
      <w:pPr>
        <w:spacing w:after="0" w:line="259" w:lineRule="auto"/>
        <w:ind w:left="3701" w:right="0" w:firstLine="0"/>
        <w:jc w:val="center"/>
        <w:rPr>
          <w:sz w:val="18"/>
        </w:rPr>
      </w:pPr>
    </w:p>
    <w:p w:rsidR="004E2D1F" w:rsidRDefault="004E2D1F">
      <w:pPr>
        <w:spacing w:after="0" w:line="259" w:lineRule="auto"/>
        <w:ind w:left="3701" w:right="0" w:firstLine="0"/>
        <w:jc w:val="center"/>
        <w:rPr>
          <w:sz w:val="18"/>
        </w:rPr>
      </w:pPr>
    </w:p>
    <w:p w:rsidR="004E2D1F" w:rsidRDefault="004E2D1F">
      <w:pPr>
        <w:spacing w:after="0" w:line="259" w:lineRule="auto"/>
        <w:ind w:left="3701" w:right="0" w:firstLine="0"/>
        <w:jc w:val="center"/>
        <w:rPr>
          <w:sz w:val="18"/>
        </w:rPr>
      </w:pPr>
    </w:p>
    <w:p w:rsidR="004E2D1F" w:rsidRDefault="004E2D1F">
      <w:pPr>
        <w:spacing w:after="0" w:line="259" w:lineRule="auto"/>
        <w:ind w:left="3701" w:right="0" w:firstLine="0"/>
        <w:jc w:val="center"/>
        <w:rPr>
          <w:sz w:val="18"/>
        </w:rPr>
      </w:pPr>
    </w:p>
    <w:p w:rsidR="004E2D1F" w:rsidRDefault="004E2D1F">
      <w:pPr>
        <w:spacing w:after="0" w:line="259" w:lineRule="auto"/>
        <w:ind w:left="3701" w:right="0" w:firstLine="0"/>
        <w:jc w:val="center"/>
        <w:rPr>
          <w:sz w:val="18"/>
        </w:rPr>
      </w:pPr>
    </w:p>
    <w:p w:rsidR="004E2D1F" w:rsidRDefault="004E2D1F">
      <w:pPr>
        <w:spacing w:after="0" w:line="259" w:lineRule="auto"/>
        <w:ind w:left="3701" w:right="0" w:firstLine="0"/>
        <w:jc w:val="center"/>
        <w:rPr>
          <w:sz w:val="18"/>
        </w:rPr>
      </w:pPr>
    </w:p>
    <w:p w:rsidR="004E2D1F" w:rsidRDefault="004E2D1F" w:rsidP="004E2D1F">
      <w:pPr>
        <w:spacing w:after="0" w:line="259" w:lineRule="auto"/>
        <w:ind w:right="0"/>
        <w:rPr>
          <w:sz w:val="18"/>
        </w:rPr>
      </w:pPr>
      <w:r>
        <w:rPr>
          <w:sz w:val="18"/>
        </w:rPr>
        <w:t xml:space="preserve">Kupující: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Prodávající</w:t>
      </w:r>
    </w:p>
    <w:p w:rsidR="004E2D1F" w:rsidRDefault="004E2D1F" w:rsidP="004E2D1F">
      <w:pPr>
        <w:spacing w:after="0" w:line="259" w:lineRule="auto"/>
        <w:ind w:right="0"/>
        <w:rPr>
          <w:sz w:val="18"/>
        </w:rPr>
      </w:pPr>
    </w:p>
    <w:p w:rsidR="004E2D1F" w:rsidRDefault="004E2D1F" w:rsidP="004E2D1F">
      <w:pPr>
        <w:spacing w:after="0" w:line="259" w:lineRule="auto"/>
        <w:ind w:right="0"/>
        <w:rPr>
          <w:sz w:val="18"/>
        </w:rPr>
      </w:pPr>
      <w:r>
        <w:rPr>
          <w:sz w:val="18"/>
        </w:rPr>
        <w:t>Razítko a podpis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Razítko a podpis</w:t>
      </w:r>
    </w:p>
    <w:p w:rsidR="004E2D1F" w:rsidRDefault="004E2D1F" w:rsidP="004E2D1F">
      <w:pPr>
        <w:spacing w:after="0" w:line="259" w:lineRule="auto"/>
        <w:ind w:right="0"/>
        <w:rPr>
          <w:sz w:val="18"/>
        </w:rPr>
      </w:pPr>
    </w:p>
    <w:p w:rsidR="004E2D1F" w:rsidRDefault="004E2D1F" w:rsidP="004E2D1F">
      <w:pPr>
        <w:spacing w:after="0" w:line="259" w:lineRule="auto"/>
        <w:ind w:right="0"/>
        <w:rPr>
          <w:sz w:val="18"/>
        </w:rPr>
      </w:pPr>
    </w:p>
    <w:p w:rsidR="004E2D1F" w:rsidRDefault="004E2D1F" w:rsidP="004E2D1F">
      <w:pPr>
        <w:spacing w:after="0" w:line="259" w:lineRule="auto"/>
        <w:ind w:right="0"/>
        <w:rPr>
          <w:sz w:val="18"/>
        </w:rPr>
      </w:pPr>
      <w:r>
        <w:rPr>
          <w:sz w:val="18"/>
        </w:rPr>
        <w:t>Dne: 16. 9. 2019                                                                   Dne: 16. 9. 2019</w:t>
      </w:r>
    </w:p>
    <w:p w:rsidR="004E2D1F" w:rsidRDefault="004E2D1F" w:rsidP="004E2D1F">
      <w:pPr>
        <w:spacing w:after="0" w:line="259" w:lineRule="auto"/>
        <w:ind w:right="0"/>
        <w:rPr>
          <w:sz w:val="18"/>
        </w:rPr>
      </w:pPr>
    </w:p>
    <w:p w:rsidR="004E2D1F" w:rsidRDefault="004E2D1F" w:rsidP="004E2D1F">
      <w:pPr>
        <w:spacing w:after="0" w:line="259" w:lineRule="auto"/>
        <w:ind w:right="0"/>
        <w:rPr>
          <w:sz w:val="18"/>
        </w:rPr>
      </w:pPr>
    </w:p>
    <w:p w:rsidR="004E2D1F" w:rsidRDefault="004E2D1F" w:rsidP="004E2D1F">
      <w:pPr>
        <w:spacing w:after="0" w:line="259" w:lineRule="auto"/>
        <w:ind w:right="0"/>
        <w:rPr>
          <w:sz w:val="18"/>
        </w:rPr>
      </w:pPr>
    </w:p>
    <w:p w:rsidR="004E2D1F" w:rsidRDefault="004E2D1F" w:rsidP="004E2D1F">
      <w:pPr>
        <w:spacing w:after="0" w:line="259" w:lineRule="auto"/>
        <w:ind w:right="0"/>
        <w:rPr>
          <w:sz w:val="18"/>
        </w:rPr>
      </w:pPr>
    </w:p>
    <w:p w:rsidR="004E2D1F" w:rsidRDefault="004E2D1F" w:rsidP="004E2D1F">
      <w:pPr>
        <w:spacing w:after="0" w:line="259" w:lineRule="auto"/>
        <w:ind w:right="0"/>
        <w:rPr>
          <w:sz w:val="18"/>
        </w:rPr>
      </w:pPr>
    </w:p>
    <w:p w:rsidR="004E2D1F" w:rsidRDefault="004E2D1F" w:rsidP="004E2D1F">
      <w:pPr>
        <w:spacing w:after="0" w:line="259" w:lineRule="auto"/>
        <w:ind w:right="0"/>
        <w:rPr>
          <w:sz w:val="18"/>
        </w:rPr>
      </w:pPr>
    </w:p>
    <w:p w:rsidR="004E2D1F" w:rsidRDefault="004E2D1F" w:rsidP="004E2D1F">
      <w:pPr>
        <w:spacing w:after="0" w:line="259" w:lineRule="auto"/>
        <w:ind w:right="0"/>
        <w:rPr>
          <w:sz w:val="18"/>
        </w:rPr>
      </w:pPr>
    </w:p>
    <w:p w:rsidR="004E2D1F" w:rsidRDefault="004E2D1F" w:rsidP="004E2D1F">
      <w:pPr>
        <w:spacing w:after="0" w:line="259" w:lineRule="auto"/>
        <w:ind w:right="0"/>
        <w:rPr>
          <w:sz w:val="18"/>
        </w:rPr>
      </w:pPr>
    </w:p>
    <w:p w:rsidR="004E2D1F" w:rsidRDefault="004E2D1F" w:rsidP="004E2D1F">
      <w:pPr>
        <w:spacing w:after="0" w:line="259" w:lineRule="auto"/>
        <w:ind w:right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</w:t>
      </w:r>
    </w:p>
    <w:p w:rsidR="004E2D1F" w:rsidRDefault="004E2D1F">
      <w:pPr>
        <w:spacing w:after="0" w:line="259" w:lineRule="auto"/>
        <w:ind w:left="3701" w:right="0" w:firstLine="0"/>
        <w:jc w:val="center"/>
        <w:rPr>
          <w:sz w:val="18"/>
        </w:rPr>
      </w:pPr>
    </w:p>
    <w:p w:rsidR="004E2D1F" w:rsidRDefault="004E2D1F">
      <w:pPr>
        <w:spacing w:after="0" w:line="259" w:lineRule="auto"/>
        <w:ind w:left="3701" w:right="0" w:firstLine="0"/>
        <w:jc w:val="center"/>
        <w:rPr>
          <w:sz w:val="18"/>
        </w:rPr>
      </w:pPr>
    </w:p>
    <w:p w:rsidR="00704960" w:rsidRDefault="004E2D1F">
      <w:pPr>
        <w:spacing w:after="0" w:line="259" w:lineRule="auto"/>
        <w:ind w:left="3701" w:right="0" w:firstLine="0"/>
        <w:jc w:val="center"/>
      </w:pPr>
      <w:r>
        <w:rPr>
          <w:sz w:val="18"/>
        </w:rPr>
        <w:t>2</w:t>
      </w:r>
    </w:p>
    <w:sectPr w:rsidR="00704960">
      <w:type w:val="continuous"/>
      <w:pgSz w:w="11900" w:h="16820"/>
      <w:pgMar w:top="475" w:right="4973" w:bottom="1080" w:left="12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d5oK+qtgPUU4blcLR+/7wb5aZJlXO3pgsXwp6u7upa7KU3Zg2KT8Pwum7DXuZzxUfd2XRZqqRt8/t3KFFNwWg==" w:salt="QPlYK0pZK+lte3mwWE624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60"/>
    <w:rsid w:val="002535E0"/>
    <w:rsid w:val="004E2D1F"/>
    <w:rsid w:val="0070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77829-1864-4D17-B297-70C8F645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28" w:lineRule="auto"/>
      <w:ind w:left="331" w:right="139" w:hanging="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2019-09-25T07:44:00Z</dcterms:created>
  <dcterms:modified xsi:type="dcterms:W3CDTF">2019-09-25T07:45:00Z</dcterms:modified>
</cp:coreProperties>
</file>