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086" w:h="3895" w:hRule="exact" w:wrap="none" w:vAnchor="page" w:hAnchor="page" w:x="1170" w:y="1112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č. 30 / 2019</w:t>
      </w:r>
      <w:bookmarkEnd w:id="0"/>
    </w:p>
    <w:p>
      <w:pPr>
        <w:pStyle w:val="Style4"/>
        <w:framePr w:w="9086" w:h="3895" w:hRule="exact" w:wrap="none" w:vAnchor="page" w:hAnchor="page" w:x="1170" w:y="1112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podnájmu nebytových prostor uzavřená podle zákona č. 89/2012 Sb.,</w:t>
      </w:r>
      <w:bookmarkEnd w:id="1"/>
    </w:p>
    <w:p>
      <w:pPr>
        <w:pStyle w:val="Style4"/>
        <w:framePr w:w="9086" w:h="3895" w:hRule="exact" w:wrap="none" w:vAnchor="page" w:hAnchor="page" w:x="1170" w:y="1112"/>
        <w:widowControl w:val="0"/>
        <w:keepNext w:val="0"/>
        <w:keepLines w:val="0"/>
        <w:shd w:val="clear" w:color="auto" w:fill="auto"/>
        <w:bidi w:val="0"/>
        <w:spacing w:before="0" w:after="289"/>
        <w:ind w:left="22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občanského zákoníku</w:t>
      </w:r>
      <w:bookmarkEnd w:id="2"/>
    </w:p>
    <w:p>
      <w:pPr>
        <w:pStyle w:val="Style6"/>
        <w:framePr w:w="9086" w:h="3895" w:hRule="exact" w:wrap="none" w:vAnchor="page" w:hAnchor="page" w:x="1170" w:y="1112"/>
        <w:tabs>
          <w:tab w:leader="none" w:pos="25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6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Základní škola a Mateřská škola Věry Čáslavské, Praha 6 </w:t>
      </w:r>
      <w:r>
        <w:rPr>
          <w:rStyle w:val="CharStyle8"/>
          <w:b w:val="0"/>
          <w:bCs w:val="0"/>
        </w:rPr>
        <w:t>se sídlem:</w:t>
        <w:tab/>
        <w:t>Praha 6 - Břevnov, Šantrochova 2/1800</w:t>
      </w:r>
      <w:bookmarkEnd w:id="3"/>
    </w:p>
    <w:p>
      <w:pPr>
        <w:pStyle w:val="Style6"/>
        <w:framePr w:w="9086" w:h="3895" w:hRule="exact" w:wrap="none" w:vAnchor="page" w:hAnchor="page" w:x="1170" w:y="1112"/>
        <w:tabs>
          <w:tab w:leader="none" w:pos="2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" w:name="bookmark4"/>
      <w:r>
        <w:rPr>
          <w:rStyle w:val="CharStyle8"/>
          <w:b w:val="0"/>
          <w:bCs w:val="0"/>
        </w:rPr>
        <w:t>zastoupená:</w:t>
        <w:tab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Mgr. Helenou Patákovou, ředitelkou školy</w:t>
      </w:r>
      <w:bookmarkEnd w:id="4"/>
    </w:p>
    <w:p>
      <w:pPr>
        <w:pStyle w:val="Style9"/>
        <w:framePr w:w="9086" w:h="3895" w:hRule="exact" w:wrap="none" w:vAnchor="page" w:hAnchor="page" w:x="1170" w:y="1112"/>
        <w:tabs>
          <w:tab w:leader="none" w:pos="25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</w:t>
        <w:tab/>
        <w:t>48133779</w:t>
      </w:r>
    </w:p>
    <w:p>
      <w:pPr>
        <w:pStyle w:val="Style9"/>
        <w:framePr w:w="9086" w:h="3895" w:hRule="exact" w:wrap="none" w:vAnchor="page" w:hAnchor="page" w:x="1170" w:y="1112"/>
        <w:widowControl w:val="0"/>
        <w:keepNext w:val="0"/>
        <w:keepLines w:val="0"/>
        <w:shd w:val="clear" w:color="auto" w:fill="auto"/>
        <w:bidi w:val="0"/>
        <w:spacing w:before="0" w:after="256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ZŠ je plátcem DPH</w:t>
      </w:r>
    </w:p>
    <w:p>
      <w:pPr>
        <w:pStyle w:val="Style9"/>
        <w:framePr w:w="9086" w:h="3895" w:hRule="exact" w:wrap="none" w:vAnchor="page" w:hAnchor="page" w:x="1170" w:y="111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Zapsaná: v RES dne 1.1.1993</w:t>
      </w:r>
    </w:p>
    <w:p>
      <w:pPr>
        <w:pStyle w:val="Style9"/>
        <w:framePr w:w="9086" w:h="3895" w:hRule="exact" w:wrap="none" w:vAnchor="page" w:hAnchor="page" w:x="1170" w:y="111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21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spojení, č. účtu: Komerční banka, a. s., č. účtu 3030061/0100 (dále jen podnajímatel)</w:t>
      </w:r>
    </w:p>
    <w:p>
      <w:pPr>
        <w:pStyle w:val="Style6"/>
        <w:framePr w:w="9086" w:h="2280" w:hRule="exact" w:wrap="none" w:vAnchor="page" w:hAnchor="page" w:x="1170" w:y="5477"/>
        <w:tabs>
          <w:tab w:leader="none" w:pos="2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bookmarkStart w:id="5" w:name="bookmark5"/>
      <w:r>
        <w:rPr>
          <w:rStyle w:val="CharStyle8"/>
          <w:b w:val="0"/>
          <w:bCs w:val="0"/>
        </w:rPr>
        <w:t>právnická osoba:</w:t>
        <w:tab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TOSCOOL EDUCLUB, s.r.o.</w:t>
      </w:r>
      <w:bookmarkEnd w:id="5"/>
    </w:p>
    <w:p>
      <w:pPr>
        <w:pStyle w:val="Style9"/>
        <w:framePr w:w="9086" w:h="2280" w:hRule="exact" w:wrap="none" w:vAnchor="page" w:hAnchor="page" w:x="1170" w:y="5477"/>
        <w:tabs>
          <w:tab w:leader="none" w:pos="2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sídlem:</w:t>
        <w:tab/>
        <w:t>Na Okraji 439/44b, Praha 6, Veleslavín</w:t>
      </w:r>
    </w:p>
    <w:p>
      <w:pPr>
        <w:pStyle w:val="Style9"/>
        <w:framePr w:w="9086" w:h="2280" w:hRule="exact" w:wrap="none" w:vAnchor="page" w:hAnchor="page" w:x="1170" w:y="5477"/>
        <w:tabs>
          <w:tab w:leader="none" w:pos="2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zastoupená:</w:t>
        <w:tab/>
      </w:r>
      <w:r>
        <w:rPr>
          <w:rStyle w:val="CharStyle11"/>
        </w:rPr>
        <w:t xml:space="preserve">Ivanou Kodl,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předsedkyní představenstva</w:t>
      </w:r>
    </w:p>
    <w:p>
      <w:pPr>
        <w:pStyle w:val="Style9"/>
        <w:framePr w:w="9086" w:h="2280" w:hRule="exact" w:wrap="none" w:vAnchor="page" w:hAnchor="page" w:x="1170" w:y="5477"/>
        <w:tabs>
          <w:tab w:leader="none" w:pos="2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</w:t>
        <w:tab/>
        <w:t>07026317</w:t>
      </w:r>
    </w:p>
    <w:p>
      <w:pPr>
        <w:pStyle w:val="Style9"/>
        <w:framePr w:w="9086" w:h="2280" w:hRule="exact" w:wrap="none" w:vAnchor="page" w:hAnchor="page" w:x="1170" w:y="5477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Právnická osoba není plátcem DPH</w:t>
      </w:r>
    </w:p>
    <w:p>
      <w:pPr>
        <w:pStyle w:val="Style9"/>
        <w:framePr w:w="9086" w:h="2280" w:hRule="exact" w:wrap="none" w:vAnchor="page" w:hAnchor="page" w:x="1170" w:y="5477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Zapsaná: v RES dne 10. 4. 2018</w:t>
      </w:r>
    </w:p>
    <w:p>
      <w:pPr>
        <w:pStyle w:val="Style9"/>
        <w:framePr w:w="9086" w:h="2280" w:hRule="exact" w:wrap="none" w:vAnchor="page" w:hAnchor="page" w:x="1170" w:y="547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33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spojení, číslo účtu: 115 - 7141360247 / 0100 KB (dále jen podnájemce)</w:t>
      </w:r>
    </w:p>
    <w:p>
      <w:pPr>
        <w:pStyle w:val="Style12"/>
        <w:framePr w:w="9086" w:h="3610" w:hRule="exact" w:wrap="none" w:vAnchor="page" w:hAnchor="page" w:x="1170" w:y="8302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bookmarkStart w:id="6" w:name="bookmark6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uzavírají</w:t>
      </w:r>
      <w:bookmarkEnd w:id="6"/>
    </w:p>
    <w:p>
      <w:pPr>
        <w:pStyle w:val="Style9"/>
        <w:framePr w:w="9086" w:h="3610" w:hRule="exact" w:wrap="none" w:vAnchor="page" w:hAnchor="page" w:x="1170" w:y="8302"/>
        <w:widowControl w:val="0"/>
        <w:keepNext w:val="0"/>
        <w:keepLines w:val="0"/>
        <w:shd w:val="clear" w:color="auto" w:fill="auto"/>
        <w:bidi w:val="0"/>
        <w:jc w:val="left"/>
        <w:spacing w:before="0" w:after="254" w:line="266" w:lineRule="exact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tuto podnájemní smlouvu o dočasném užívání prostor školy na dobu nejdéle jednoho roku.</w:t>
      </w:r>
    </w:p>
    <w:p>
      <w:pPr>
        <w:pStyle w:val="Style14"/>
        <w:framePr w:w="9086" w:h="3610" w:hRule="exact" w:wrap="none" w:vAnchor="page" w:hAnchor="page" w:x="1170" w:y="83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Č1.I</w:t>
      </w:r>
    </w:p>
    <w:p>
      <w:pPr>
        <w:pStyle w:val="Style9"/>
        <w:numPr>
          <w:ilvl w:val="0"/>
          <w:numId w:val="1"/>
        </w:numPr>
        <w:framePr w:w="9086" w:h="3610" w:hRule="exact" w:wrap="none" w:vAnchor="page" w:hAnchor="page" w:x="1170" w:y="830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prohlašuje, že je v souladu se smlouvou o nájmu nemovitosti uzavřenou dne 12. 9. 2005 s Městskou částí Praha 6 oprávněn podnajímat níže uvedené prostory.</w:t>
      </w:r>
    </w:p>
    <w:p>
      <w:pPr>
        <w:pStyle w:val="Style9"/>
        <w:numPr>
          <w:ilvl w:val="0"/>
          <w:numId w:val="1"/>
        </w:numPr>
        <w:framePr w:w="9086" w:h="3610" w:hRule="exact" w:wrap="none" w:vAnchor="page" w:hAnchor="page" w:x="1170" w:y="8302"/>
        <w:tabs>
          <w:tab w:leader="none" w:pos="7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a podnájemce uzavírají tuto podnájemní smlouvu o dočasném užívání Níže uvedených prostor v Základní škole a Mateřské škole Věry Čáslavské, Praha 6.</w:t>
      </w:r>
    </w:p>
    <w:p>
      <w:pPr>
        <w:pStyle w:val="Style9"/>
        <w:numPr>
          <w:ilvl w:val="0"/>
          <w:numId w:val="1"/>
        </w:numPr>
        <w:framePr w:w="9086" w:h="3610" w:hRule="exact" w:wrap="none" w:vAnchor="page" w:hAnchor="page" w:x="1170" w:y="8302"/>
        <w:tabs>
          <w:tab w:leader="none" w:pos="7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Podnajímány jsou tyto prostory: 5 učeben o výměře á 53 m2 a sociální zařízení k tomu přináležející o celkové výměře 40m2.</w:t>
      </w:r>
    </w:p>
    <w:p>
      <w:pPr>
        <w:pStyle w:val="Style9"/>
        <w:framePr w:w="9086" w:h="3610" w:hRule="exact" w:wrap="none" w:vAnchor="page" w:hAnchor="page" w:x="1170" w:y="830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68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Výše uvedené prostory budou užívány podnájemcem v době:</w:t>
      </w:r>
    </w:p>
    <w:tbl>
      <w:tblPr>
        <w:tblOverlap w:val="never"/>
        <w:tblLayout w:type="fixed"/>
        <w:jc w:val="left"/>
      </w:tblPr>
      <w:tblGrid>
        <w:gridCol w:w="1483"/>
        <w:gridCol w:w="2486"/>
        <w:gridCol w:w="2386"/>
      </w:tblGrid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6"/>
              </w:rPr>
              <w:t>Pondělí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6" w:lineRule="exact"/>
              <w:ind w:left="0" w:right="300" w:firstLine="0"/>
            </w:pPr>
            <w:r>
              <w:rPr>
                <w:rStyle w:val="CharStyle16"/>
              </w:rPr>
              <w:t>12:45-15:20 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300" w:right="0" w:firstLine="0"/>
            </w:pPr>
            <w:r>
              <w:rPr>
                <w:rStyle w:val="CharStyle16"/>
              </w:rPr>
              <w:t>5 vyučovacích hodin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6"/>
              </w:rPr>
              <w:t>Úterý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6" w:lineRule="exact"/>
              <w:ind w:left="0" w:right="300" w:firstLine="0"/>
            </w:pPr>
            <w:r>
              <w:rPr>
                <w:rStyle w:val="CharStyle16"/>
              </w:rPr>
              <w:t>12:45-15:20 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300" w:right="0" w:firstLine="0"/>
            </w:pPr>
            <w:r>
              <w:rPr>
                <w:rStyle w:val="CharStyle16"/>
              </w:rPr>
              <w:t>5 vyučovacích hodin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6"/>
              </w:rPr>
              <w:t>Středa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6" w:lineRule="exact"/>
              <w:ind w:left="0" w:right="300" w:firstLine="0"/>
            </w:pPr>
            <w:r>
              <w:rPr>
                <w:rStyle w:val="CharStyle16"/>
              </w:rPr>
              <w:t>12:45-15:20 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300" w:right="0" w:firstLine="0"/>
            </w:pPr>
            <w:r>
              <w:rPr>
                <w:rStyle w:val="CharStyle16"/>
              </w:rPr>
              <w:t>7 vyučovacích hodin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6"/>
              </w:rPr>
              <w:t>Čtvrtek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6" w:lineRule="exact"/>
              <w:ind w:left="0" w:right="300" w:firstLine="0"/>
            </w:pPr>
            <w:r>
              <w:rPr>
                <w:rStyle w:val="CharStyle16"/>
              </w:rPr>
              <w:t>12:45-15:20 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300" w:right="0" w:firstLine="0"/>
            </w:pPr>
            <w:r>
              <w:rPr>
                <w:rStyle w:val="CharStyle16"/>
              </w:rPr>
              <w:t>6 vyučovacích hodin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6"/>
              </w:rPr>
              <w:t>Pátek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6" w:lineRule="exact"/>
              <w:ind w:left="0" w:right="300" w:firstLine="0"/>
            </w:pPr>
            <w:r>
              <w:rPr>
                <w:rStyle w:val="CharStyle16"/>
              </w:rPr>
              <w:t>12:45-14:30 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6355" w:h="1344" w:wrap="none" w:vAnchor="page" w:hAnchor="page" w:x="2188" w:y="12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300" w:right="0" w:firstLine="0"/>
            </w:pPr>
            <w:r>
              <w:rPr>
                <w:rStyle w:val="CharStyle16"/>
              </w:rPr>
              <w:t>3 vyučovací hodiny</w:t>
            </w:r>
          </w:p>
        </w:tc>
      </w:tr>
    </w:tbl>
    <w:p>
      <w:pPr>
        <w:pStyle w:val="Style17"/>
        <w:framePr w:wrap="none" w:vAnchor="page" w:hAnchor="page" w:x="2193" w:y="14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Celkem 26 vyučovacích hodin v týdnu.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533" w:h="2010" w:hRule="exact" w:wrap="none" w:vAnchor="page" w:hAnchor="page" w:x="947" w:y="1284"/>
        <w:widowControl w:val="0"/>
        <w:keepNext w:val="0"/>
        <w:keepLines w:val="0"/>
        <w:shd w:val="clear" w:color="auto" w:fill="auto"/>
        <w:bidi w:val="0"/>
        <w:jc w:val="left"/>
        <w:spacing w:before="0" w:after="278" w:line="264" w:lineRule="exact"/>
        <w:ind w:left="74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Doba podnájmu se sjednává na dobu určitou od </w:t>
      </w:r>
      <w:r>
        <w:rPr>
          <w:rStyle w:val="CharStyle11"/>
        </w:rPr>
        <w:t xml:space="preserve">2. 9. 2019 do 26. 6. 2020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 výjimkou státních svátků, prázdnin a dnů ředitelského volna.</w:t>
      </w:r>
    </w:p>
    <w:p>
      <w:pPr>
        <w:pStyle w:val="Style9"/>
        <w:framePr w:w="9533" w:h="2010" w:hRule="exact" w:wrap="none" w:vAnchor="page" w:hAnchor="page" w:x="947" w:y="1284"/>
        <w:widowControl w:val="0"/>
        <w:keepNext w:val="0"/>
        <w:keepLines w:val="0"/>
        <w:shd w:val="clear" w:color="auto" w:fill="auto"/>
        <w:bidi w:val="0"/>
        <w:jc w:val="center"/>
        <w:spacing w:before="0" w:after="266" w:line="266" w:lineRule="exact"/>
        <w:ind w:left="0" w:right="1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III</w:t>
      </w:r>
    </w:p>
    <w:p>
      <w:pPr>
        <w:pStyle w:val="Style9"/>
        <w:framePr w:w="9533" w:h="2010" w:hRule="exact" w:wrap="none" w:vAnchor="page" w:hAnchor="page" w:x="947" w:y="1284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2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je oprávněn shora vymezené prostory užívat pouze za účelem konání dalšího vzdělávání.</w:t>
      </w:r>
    </w:p>
    <w:p>
      <w:pPr>
        <w:pStyle w:val="Style9"/>
        <w:framePr w:w="9533" w:h="874" w:hRule="exact" w:wrap="none" w:vAnchor="page" w:hAnchor="page" w:x="947" w:y="4063"/>
        <w:widowControl w:val="0"/>
        <w:keepNext w:val="0"/>
        <w:keepLines w:val="0"/>
        <w:shd w:val="clear" w:color="auto" w:fill="auto"/>
        <w:bidi w:val="0"/>
        <w:jc w:val="left"/>
        <w:spacing w:before="0" w:after="280" w:line="266" w:lineRule="exact"/>
        <w:ind w:left="4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IV</w:t>
      </w:r>
    </w:p>
    <w:p>
      <w:pPr>
        <w:pStyle w:val="Style9"/>
        <w:numPr>
          <w:ilvl w:val="0"/>
          <w:numId w:val="3"/>
        </w:numPr>
        <w:framePr w:w="9533" w:h="874" w:hRule="exact" w:wrap="none" w:vAnchor="page" w:hAnchor="page" w:x="947" w:y="4063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26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se zavazuje uhradit částku za podnájem dle tabulky.</w:t>
      </w:r>
    </w:p>
    <w:tbl>
      <w:tblPr>
        <w:tblOverlap w:val="never"/>
        <w:tblLayout w:type="fixed"/>
        <w:jc w:val="left"/>
      </w:tblPr>
      <w:tblGrid>
        <w:gridCol w:w="3086"/>
        <w:gridCol w:w="3086"/>
        <w:gridCol w:w="3125"/>
      </w:tblGrid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298" w:h="1200" w:wrap="none" w:vAnchor="page" w:hAnchor="page" w:x="1158" w:y="54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20" w:firstLine="0"/>
            </w:pPr>
            <w:r>
              <w:rPr>
                <w:rStyle w:val="CharStyle19"/>
              </w:rPr>
              <w:t>Cena za hodinu podnájmu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298" w:h="1200" w:wrap="none" w:vAnchor="page" w:hAnchor="page" w:x="1158" w:y="54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9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298" w:h="1200" w:wrap="none" w:vAnchor="page" w:hAnchor="page" w:x="1158" w:y="54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20" w:right="0" w:firstLine="0"/>
            </w:pPr>
            <w:r>
              <w:rPr>
                <w:rStyle w:val="CharStyle19"/>
              </w:rPr>
              <w:t>Celkem za celou dobu užívání Kč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298" w:h="1200" w:wrap="none" w:vAnchor="page" w:hAnchor="page" w:x="1158" w:y="54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20" w:firstLine="0"/>
            </w:pPr>
            <w:r>
              <w:rPr>
                <w:rStyle w:val="CharStyle19"/>
              </w:rPr>
              <w:t>150,-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298" w:h="1200" w:wrap="none" w:vAnchor="page" w:hAnchor="page" w:x="1158" w:y="54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9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298" w:h="1200" w:wrap="none" w:vAnchor="page" w:hAnchor="page" w:x="1158" w:y="54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20" w:right="0" w:firstLine="0"/>
            </w:pPr>
            <w:r>
              <w:rPr>
                <w:rStyle w:val="CharStyle19"/>
              </w:rPr>
              <w:t>150.000,-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298" w:h="1200" w:wrap="none" w:vAnchor="page" w:hAnchor="page" w:x="1158" w:y="54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20" w:firstLine="0"/>
            </w:pPr>
            <w:r>
              <w:rPr>
                <w:rStyle w:val="CharStyle16"/>
              </w:rPr>
              <w:t xml:space="preserve">Cena </w:t>
            </w:r>
            <w:r>
              <w:rPr>
                <w:rStyle w:val="CharStyle19"/>
              </w:rPr>
              <w:t xml:space="preserve">s </w:t>
            </w:r>
            <w:r>
              <w:rPr>
                <w:rStyle w:val="CharStyle16"/>
              </w:rPr>
              <w:t>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98" w:h="1200" w:wrap="none" w:vAnchor="page" w:hAnchor="page" w:x="1158" w:y="54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298" w:h="1200" w:wrap="none" w:vAnchor="page" w:hAnchor="page" w:x="1158" w:y="54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20" w:right="0" w:firstLine="0"/>
            </w:pPr>
            <w:r>
              <w:rPr>
                <w:rStyle w:val="CharStyle16"/>
              </w:rPr>
              <w:t>150.000,-</w:t>
            </w:r>
          </w:p>
        </w:tc>
      </w:tr>
    </w:tbl>
    <w:p>
      <w:pPr>
        <w:pStyle w:val="Style9"/>
        <w:numPr>
          <w:ilvl w:val="0"/>
          <w:numId w:val="3"/>
        </w:numPr>
        <w:framePr w:w="9533" w:h="4156" w:hRule="exact" w:wrap="none" w:vAnchor="page" w:hAnchor="page" w:x="947" w:y="6849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6"/>
        <w:ind w:left="26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Sjednanou platbu podnájmu, </w:t>
      </w:r>
      <w:r>
        <w:rPr>
          <w:rStyle w:val="CharStyle11"/>
        </w:rPr>
        <w:t xml:space="preserve">částku Kč 150.00,-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(slovyJednostopadesáttisíc Korun českých) uhradí podnájemce převodem na základě vystavené faktury na účet podnajímatele</w:t>
      </w:r>
    </w:p>
    <w:p>
      <w:pPr>
        <w:pStyle w:val="Style9"/>
        <w:framePr w:w="9533" w:h="4156" w:hRule="exact" w:wrap="none" w:vAnchor="page" w:hAnchor="page" w:x="947" w:y="6849"/>
        <w:tabs>
          <w:tab w:leader="none" w:pos="1990" w:val="left"/>
          <w:tab w:leader="none" w:pos="4491" w:val="left"/>
        </w:tabs>
        <w:widowControl w:val="0"/>
        <w:keepNext w:val="0"/>
        <w:keepLines w:val="0"/>
        <w:shd w:val="clear" w:color="auto" w:fill="auto"/>
        <w:bidi w:val="0"/>
        <w:spacing w:before="0" w:after="280" w:line="266" w:lineRule="exact"/>
        <w:ind w:left="2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Září - prosinec</w:t>
        <w:tab/>
        <w:t>do 25.11.2019</w:t>
        <w:tab/>
        <w:t>59.850,-Kč</w:t>
      </w:r>
    </w:p>
    <w:p>
      <w:pPr>
        <w:pStyle w:val="Style9"/>
        <w:framePr w:w="9533" w:h="4156" w:hRule="exact" w:wrap="none" w:vAnchor="page" w:hAnchor="page" w:x="947" w:y="6849"/>
        <w:tabs>
          <w:tab w:leader="none" w:pos="1990" w:val="left"/>
          <w:tab w:leader="none" w:pos="4491" w:val="left"/>
        </w:tabs>
        <w:widowControl w:val="0"/>
        <w:keepNext w:val="0"/>
        <w:keepLines w:val="0"/>
        <w:shd w:val="clear" w:color="auto" w:fill="auto"/>
        <w:bidi w:val="0"/>
        <w:spacing w:before="0" w:after="278" w:line="266" w:lineRule="exact"/>
        <w:ind w:left="2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Leden - červen</w:t>
        <w:tab/>
        <w:t>do 31. 5. 2020</w:t>
        <w:tab/>
        <w:t>90.150,- Kč</w:t>
      </w:r>
    </w:p>
    <w:p>
      <w:pPr>
        <w:pStyle w:val="Style9"/>
        <w:framePr w:w="9533" w:h="4156" w:hRule="exact" w:wrap="none" w:vAnchor="page" w:hAnchor="page" w:x="947" w:y="6849"/>
        <w:widowControl w:val="0"/>
        <w:keepNext w:val="0"/>
        <w:keepLines w:val="0"/>
        <w:shd w:val="clear" w:color="auto" w:fill="auto"/>
        <w:bidi w:val="0"/>
        <w:spacing w:before="0" w:after="280" w:line="269" w:lineRule="exact"/>
        <w:ind w:left="2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Neuhrazením podnájemného do shora uvedených termínů opravňuje podnajímatele k okamžitému odstoupení od smlouvy.</w:t>
      </w:r>
    </w:p>
    <w:p>
      <w:pPr>
        <w:pStyle w:val="Style9"/>
        <w:framePr w:w="9533" w:h="4156" w:hRule="exact" w:wrap="none" w:vAnchor="page" w:hAnchor="page" w:x="947" w:y="684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je oprávněn požadovat po podnájemci smluvní pokutu za každý započatý den prodlení s platbou úhrady za podnájem po sjednaném termínu splatnosti ve výši 1 % (jedno procento) z uvedených částek a podnájemce je povinen na výzvu podnajímatele tuto smluvní pokutu uhradit. Zaplacením smluvní pokuty není dotčeno právo podnajímatele na úhradu případné škody vzniklé pozdní platbou úhrady za podnájem.</w:t>
      </w:r>
    </w:p>
    <w:p>
      <w:pPr>
        <w:pStyle w:val="Style9"/>
        <w:framePr w:w="9533" w:h="3365" w:hRule="exact" w:wrap="none" w:vAnchor="page" w:hAnchor="page" w:x="947" w:y="11954"/>
        <w:widowControl w:val="0"/>
        <w:keepNext w:val="0"/>
        <w:keepLines w:val="0"/>
        <w:shd w:val="clear" w:color="auto" w:fill="auto"/>
        <w:bidi w:val="0"/>
        <w:jc w:val="center"/>
        <w:spacing w:before="0" w:after="278" w:line="266" w:lineRule="exact"/>
        <w:ind w:left="0" w:right="1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</w:t>
      </w:r>
    </w:p>
    <w:p>
      <w:pPr>
        <w:pStyle w:val="Style9"/>
        <w:numPr>
          <w:ilvl w:val="0"/>
          <w:numId w:val="5"/>
        </w:numPr>
        <w:framePr w:w="9533" w:h="3365" w:hRule="exact" w:wrap="none" w:vAnchor="page" w:hAnchor="page" w:x="947" w:y="11954"/>
        <w:tabs>
          <w:tab w:leader="none" w:pos="646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je oprávněn v podnajatých prostorách provozovat činnost způsobem</w:t>
      </w:r>
    </w:p>
    <w:p>
      <w:pPr>
        <w:pStyle w:val="Style9"/>
        <w:framePr w:w="9533" w:h="3365" w:hRule="exact" w:wrap="none" w:vAnchor="page" w:hAnchor="page" w:x="947" w:y="11954"/>
        <w:widowControl w:val="0"/>
        <w:keepNext w:val="0"/>
        <w:keepLines w:val="0"/>
        <w:shd w:val="clear" w:color="auto" w:fill="auto"/>
        <w:bidi w:val="0"/>
        <w:spacing w:before="0" w:after="276" w:line="269" w:lineRule="exact"/>
        <w:ind w:left="7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stanoveným ve smlouvě a v souladu se školním řádem a s dalšími vnitřními předpisy školy.</w:t>
      </w:r>
    </w:p>
    <w:p>
      <w:pPr>
        <w:pStyle w:val="Style9"/>
        <w:numPr>
          <w:ilvl w:val="0"/>
          <w:numId w:val="5"/>
        </w:numPr>
        <w:framePr w:w="9533" w:h="3365" w:hRule="exact" w:wrap="none" w:vAnchor="page" w:hAnchor="page" w:x="947" w:y="11954"/>
        <w:tabs>
          <w:tab w:leader="none" w:pos="6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se zavazuje, že v podnajatých prostorách nebude plýtvat energií, bude šetřit</w:t>
      </w:r>
    </w:p>
    <w:p>
      <w:pPr>
        <w:pStyle w:val="Style9"/>
        <w:framePr w:w="9533" w:h="3365" w:hRule="exact" w:wrap="none" w:vAnchor="page" w:hAnchor="page" w:x="947" w:y="11954"/>
        <w:widowControl w:val="0"/>
        <w:keepNext w:val="0"/>
        <w:keepLines w:val="0"/>
        <w:shd w:val="clear" w:color="auto" w:fill="auto"/>
        <w:bidi w:val="0"/>
        <w:spacing w:before="0" w:after="286"/>
        <w:ind w:left="7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vybavení školy a v provozních otázkách se bude řídit pokyny odpovědného pracovníka školy (podnajímatele).</w:t>
      </w:r>
    </w:p>
    <w:p>
      <w:pPr>
        <w:pStyle w:val="Style9"/>
        <w:numPr>
          <w:ilvl w:val="0"/>
          <w:numId w:val="5"/>
        </w:numPr>
        <w:framePr w:w="9533" w:h="3365" w:hRule="exact" w:wrap="none" w:vAnchor="page" w:hAnchor="page" w:x="947" w:y="11954"/>
        <w:tabs>
          <w:tab w:leader="none" w:pos="652" w:val="left"/>
        </w:tabs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2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odpovídá za škody způsobené v důsledku užívání podnajatých prostor, a to jak</w:t>
      </w:r>
    </w:p>
    <w:p>
      <w:pPr>
        <w:pStyle w:val="Style9"/>
        <w:framePr w:w="9533" w:h="3365" w:hRule="exact" w:wrap="none" w:vAnchor="page" w:hAnchor="page" w:x="947" w:y="11954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7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samotným podnájemcem, tak i osobami, kterým umožní do podnajatých prostor vstup.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226" w:h="337" w:hRule="exact" w:wrap="none" w:vAnchor="page" w:hAnchor="page" w:x="1101" w:y="1178"/>
        <w:widowControl w:val="0"/>
        <w:keepNext w:val="0"/>
        <w:keepLines w:val="0"/>
        <w:shd w:val="clear" w:color="auto" w:fill="auto"/>
        <w:bidi w:val="0"/>
        <w:jc w:val="center"/>
        <w:spacing w:before="0" w:after="0" w:line="266" w:lineRule="exact"/>
        <w:ind w:left="0" w:right="2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</w:t>
      </w:r>
    </w:p>
    <w:p>
      <w:pPr>
        <w:pStyle w:val="Style9"/>
        <w:numPr>
          <w:ilvl w:val="0"/>
          <w:numId w:val="7"/>
        </w:numPr>
        <w:framePr w:w="9226" w:h="2541" w:hRule="exact" w:wrap="none" w:vAnchor="page" w:hAnchor="page" w:x="1101" w:y="2103"/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Právní vztahy z této podnájemní smlouvy vyplývající se řídí zákonem č. 89/2012 Sb.,</w:t>
      </w:r>
    </w:p>
    <w:p>
      <w:pPr>
        <w:pStyle w:val="Style9"/>
        <w:framePr w:w="9226" w:h="2541" w:hRule="exact" w:wrap="none" w:vAnchor="page" w:hAnchor="page" w:x="1101" w:y="2103"/>
        <w:widowControl w:val="0"/>
        <w:keepNext w:val="0"/>
        <w:keepLines w:val="0"/>
        <w:shd w:val="clear" w:color="auto" w:fill="auto"/>
        <w:bidi w:val="0"/>
        <w:spacing w:before="0" w:after="270" w:line="266" w:lineRule="exact"/>
        <w:ind w:left="9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občanský zákoník, ve znění pozdějších předpisů.</w:t>
      </w:r>
    </w:p>
    <w:p>
      <w:pPr>
        <w:pStyle w:val="Style9"/>
        <w:numPr>
          <w:ilvl w:val="0"/>
          <w:numId w:val="7"/>
        </w:numPr>
        <w:framePr w:w="9226" w:h="2541" w:hRule="exact" w:wrap="none" w:vAnchor="page" w:hAnchor="page" w:x="1101" w:y="2103"/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9"/>
        <w:framePr w:w="9226" w:h="2541" w:hRule="exact" w:wrap="none" w:vAnchor="page" w:hAnchor="page" w:x="1101" w:y="2103"/>
        <w:widowControl w:val="0"/>
        <w:keepNext w:val="0"/>
        <w:keepLines w:val="0"/>
        <w:shd w:val="clear" w:color="auto" w:fill="auto"/>
        <w:bidi w:val="0"/>
        <w:spacing w:before="0" w:after="290" w:line="278" w:lineRule="exact"/>
        <w:ind w:left="9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Změny smlouvy mohou být učiněny pouze formou písemných dodatků podepsaných oběma smluvními stranami.</w:t>
      </w:r>
    </w:p>
    <w:p>
      <w:pPr>
        <w:pStyle w:val="Style9"/>
        <w:numPr>
          <w:ilvl w:val="0"/>
          <w:numId w:val="7"/>
        </w:numPr>
        <w:framePr w:w="9226" w:h="2541" w:hRule="exact" w:wrap="none" w:vAnchor="page" w:hAnchor="page" w:x="1101" w:y="2103"/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smlouvaje vyhotovena ve třech originálech, z nichž podnajímatel obdrží dva a</w:t>
      </w:r>
    </w:p>
    <w:p>
      <w:pPr>
        <w:pStyle w:val="Style9"/>
        <w:framePr w:w="9226" w:h="2541" w:hRule="exact" w:wrap="none" w:vAnchor="page" w:hAnchor="page" w:x="1101" w:y="210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9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 emce j eden.</w:t>
      </w:r>
    </w:p>
    <w:p>
      <w:pPr>
        <w:pStyle w:val="Style9"/>
        <w:framePr w:w="9226" w:h="3995" w:hRule="exact" w:wrap="none" w:vAnchor="page" w:hAnchor="page" w:x="1101" w:y="5143"/>
        <w:widowControl w:val="0"/>
        <w:keepNext w:val="0"/>
        <w:keepLines w:val="0"/>
        <w:shd w:val="clear" w:color="auto" w:fill="auto"/>
        <w:bidi w:val="0"/>
        <w:jc w:val="left"/>
        <w:spacing w:before="0" w:after="114" w:line="266" w:lineRule="exact"/>
        <w:ind w:left="46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VII</w:t>
      </w:r>
    </w:p>
    <w:p>
      <w:pPr>
        <w:pStyle w:val="Style9"/>
        <w:framePr w:w="9226" w:h="3995" w:hRule="exact" w:wrap="none" w:vAnchor="page" w:hAnchor="page" w:x="1101" w:y="5143"/>
        <w:widowControl w:val="0"/>
        <w:keepNext w:val="0"/>
        <w:keepLines w:val="0"/>
        <w:shd w:val="clear" w:color="auto" w:fill="auto"/>
        <w:bidi w:val="0"/>
        <w:jc w:val="left"/>
        <w:spacing w:before="0" w:after="284"/>
        <w:ind w:left="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bere na vědomí, že podnajímatel je povinen na dotaz třetí osoby poskytnout informace podle ustanovení zák. č. 106/1999 Sb., o svobodném přístupu k informacím, ve znění pozdějších předpisů.</w:t>
      </w:r>
    </w:p>
    <w:p>
      <w:pPr>
        <w:pStyle w:val="Style9"/>
        <w:framePr w:w="9226" w:h="3995" w:hRule="exact" w:wrap="none" w:vAnchor="page" w:hAnchor="page" w:x="1101" w:y="5143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420" w:right="16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berou na vědomí, že tato smlouva podléhá povinnosti jejího uveřejnění prostřednictvím registru smluv v souladu se zákonem č. 340/ 2015 Sb., zákon o registru smluv (vyjimky z povinnosti uveřejnění jsou uvedeny v ustanovení §zákona o registru smluv). Smluvní strany dále berou na vědomí, že od 1. 7. 2017 tato smlouva (dodatek smlouvy) nabývá účinnosti nejdříve dnem jejího uveřejnění v registru mluv. S účinností od 1. 7. 2017 dále platí, že nebude-li smlouva uveřejněna ani do tří měsíců od jejího uzavření, bude od počátku zrušena. Podnajímatel zašle tuto smlouvu správci registru smluv k uveřejnění bez zbytečného odkladu, nejpozději však do 30 dnů od jejího uzavření.</w:t>
      </w:r>
    </w:p>
    <w:p>
      <w:pPr>
        <w:pStyle w:val="Style9"/>
        <w:framePr w:wrap="none" w:vAnchor="page" w:hAnchor="page" w:x="1576" w:y="11064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dne: 2. 9. 2019</w:t>
      </w:r>
    </w:p>
    <w:p>
      <w:pPr>
        <w:pStyle w:val="Style9"/>
        <w:framePr w:wrap="none" w:vAnchor="page" w:hAnchor="page" w:x="6338" w:y="11064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dne: 2. 9. 2019</w:t>
      </w:r>
    </w:p>
    <w:p>
      <w:pPr>
        <w:pStyle w:val="Style20"/>
        <w:framePr w:w="9226" w:h="2100" w:hRule="exact" w:wrap="none" w:vAnchor="page" w:hAnchor="page" w:x="1101" w:y="13263"/>
        <w:tabs>
          <w:tab w:leader="dot" w:pos="962" w:val="left"/>
          <w:tab w:leader="dot" w:pos="1510" w:val="left"/>
          <w:tab w:leader="dot" w:pos="3185" w:val="left"/>
        </w:tabs>
        <w:widowControl w:val="0"/>
        <w:keepNext w:val="0"/>
        <w:keepLines w:val="0"/>
        <w:shd w:val="clear" w:color="auto" w:fill="auto"/>
        <w:bidi w:val="0"/>
        <w:spacing w:before="0" w:after="178"/>
        <w:ind w:left="540" w:right="5952" w:firstLine="0"/>
      </w:pPr>
      <w:bookmarkStart w:id="7" w:name="bookmark7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ab/>
        <w:t>-</w:t>
        <w:tab/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color w:val="000000"/>
          <w:position w:val="0"/>
        </w:rPr>
        <w:t>ř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.. </w:t>
      </w:r>
      <w:r>
        <w:rPr>
          <w:rStyle w:val="CharStyle22"/>
          <w:b/>
          <w:bCs/>
        </w:rPr>
        <w:t>.y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 ... ry.</w:t>
        <w:tab/>
      </w:r>
      <w:bookmarkEnd w:id="7"/>
    </w:p>
    <w:p>
      <w:pPr>
        <w:pStyle w:val="Style9"/>
        <w:framePr w:w="9226" w:h="2100" w:hRule="exact" w:wrap="none" w:vAnchor="page" w:hAnchor="page" w:x="1101" w:y="13263"/>
        <w:widowControl w:val="0"/>
        <w:keepNext w:val="0"/>
        <w:keepLines w:val="0"/>
        <w:shd w:val="clear" w:color="auto" w:fill="auto"/>
        <w:bidi w:val="0"/>
        <w:spacing w:before="0" w:after="276" w:line="266" w:lineRule="exact"/>
        <w:ind w:left="540" w:right="5952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Podnajímatel:</w:t>
      </w:r>
    </w:p>
    <w:p>
      <w:pPr>
        <w:pStyle w:val="Style23"/>
        <w:framePr w:w="9226" w:h="2100" w:hRule="exact" w:wrap="none" w:vAnchor="page" w:hAnchor="page" w:x="1101" w:y="13263"/>
        <w:widowControl w:val="0"/>
        <w:keepNext w:val="0"/>
        <w:keepLines w:val="0"/>
        <w:shd w:val="clear" w:color="auto" w:fill="auto"/>
        <w:bidi w:val="0"/>
        <w:spacing w:before="0" w:after="0"/>
        <w:ind w:left="0" w:right="595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</w:t>
        <w:br/>
        <w:t>Věry Čáslavské, Praha 6</w:t>
      </w:r>
    </w:p>
    <w:p>
      <w:pPr>
        <w:pStyle w:val="Style25"/>
        <w:framePr w:w="9226" w:h="2100" w:hRule="exact" w:wrap="none" w:vAnchor="page" w:hAnchor="page" w:x="1101" w:y="13263"/>
        <w:tabs>
          <w:tab w:leader="none" w:pos="29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Šantrochova 1800/2, 162 </w:t>
      </w:r>
      <w:r>
        <w:rPr>
          <w:rStyle w:val="CharStyle27"/>
        </w:rPr>
        <w:t xml:space="preserve">00 Praha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</w:t>
        <w:br/>
        <w:t>IČ 48133779. DIČ CZ48133779</w:t>
        <w:br/>
        <w:t>tel.: 235 361 223</w:t>
        <w:tab/>
        <w:t>©</w:t>
      </w:r>
    </w:p>
    <w:p>
      <w:pPr>
        <w:pStyle w:val="Style28"/>
        <w:framePr w:w="4253" w:h="927" w:hRule="exact" w:wrap="none" w:vAnchor="page" w:hAnchor="page" w:x="6942" w:y="13216"/>
        <w:tabs>
          <w:tab w:leader="dot" w:pos="350" w:val="left"/>
          <w:tab w:leader="dot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 xml:space="preserve">Č9UCLUP </w:t>
      </w:r>
      <w:r>
        <w:rPr>
          <w:rStyle w:val="CharStyle30"/>
          <w:b/>
          <w:bCs/>
        </w:rPr>
        <w:t>-.r.o.</w:t>
      </w:r>
    </w:p>
    <w:p>
      <w:pPr>
        <w:pStyle w:val="Style25"/>
        <w:framePr w:w="4253" w:h="927" w:hRule="exact" w:wrap="none" w:vAnchor="page" w:hAnchor="page" w:x="6942" w:y="13216"/>
        <w:tabs>
          <w:tab w:leader="none" w:pos="18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16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Na okraji 44b, 162 00 Praha 6 </w:t>
      </w:r>
      <w:r>
        <w:rPr>
          <w:rStyle w:val="CharStyle31"/>
        </w:rPr>
        <w:t>Podnájemce:</w:t>
        <w:tab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fc-mall: </w:t>
      </w:r>
      <w:r>
        <w:fldChar w:fldCharType="begin"/>
      </w:r>
      <w:r>
        <w:rPr/>
        <w:instrText> HYPERLINK "mailto:info@toscoci.cz"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info@toscoci.cz</w:t>
      </w:r>
      <w:r>
        <w:fldChar w:fldCharType="end"/>
      </w:r>
    </w:p>
    <w:p>
      <w:pPr>
        <w:pStyle w:val="Style25"/>
        <w:framePr w:w="4253" w:h="927" w:hRule="exact" w:wrap="none" w:vAnchor="page" w:hAnchor="page" w:x="6942" w:y="13216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16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Tel4 2tí 263 893 IČ: 07026137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5">
    <w:name w:val="Heading #4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7">
    <w:name w:val="Heading #5|1_"/>
    <w:basedOn w:val="DefaultParagraphFont"/>
    <w:link w:val="Style6"/>
    <w:rPr>
      <w:b/>
      <w:bCs/>
      <w:i w:val="0"/>
      <w:iCs w:val="0"/>
      <w:u w:val="none"/>
      <w:strike w:val="0"/>
      <w:smallCaps w:val="0"/>
    </w:rPr>
  </w:style>
  <w:style w:type="character" w:customStyle="1" w:styleId="CharStyle8">
    <w:name w:val="Heading #5|1 + Not Bold"/>
    <w:basedOn w:val="CharStyle7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1">
    <w:name w:val="Body text|2 + Bold"/>
    <w:basedOn w:val="CharStyle10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Heading #3|1_"/>
    <w:basedOn w:val="DefaultParagraphFont"/>
    <w:link w:val="Style12"/>
    <w:rPr>
      <w:b/>
      <w:bCs/>
      <w:i w:val="0"/>
      <w:iCs w:val="0"/>
      <w:u w:val="none"/>
      <w:strike w:val="0"/>
      <w:smallCaps w:val="0"/>
      <w:sz w:val="26"/>
      <w:szCs w:val="26"/>
      <w:spacing w:val="50"/>
    </w:rPr>
  </w:style>
  <w:style w:type="character" w:customStyle="1" w:styleId="CharStyle15">
    <w:name w:val="Body text|3_"/>
    <w:basedOn w:val="DefaultParagraphFont"/>
    <w:link w:val="Style14"/>
    <w:rPr>
      <w:b/>
      <w:bCs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16">
    <w:name w:val="Body text|2 + Bold"/>
    <w:basedOn w:val="CharStyle10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Table caption|1_"/>
    <w:basedOn w:val="DefaultParagraphFont"/>
    <w:link w:val="Style17"/>
    <w:rPr>
      <w:b/>
      <w:bCs/>
      <w:i w:val="0"/>
      <w:iCs w:val="0"/>
      <w:u w:val="none"/>
      <w:strike w:val="0"/>
      <w:smallCaps w:val="0"/>
    </w:rPr>
  </w:style>
  <w:style w:type="character" w:customStyle="1" w:styleId="CharStyle19">
    <w:name w:val="Body text|2"/>
    <w:basedOn w:val="CharStyle10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Heading #2|1_"/>
    <w:basedOn w:val="DefaultParagraphFont"/>
    <w:link w:val="Style20"/>
    <w:rPr>
      <w:b/>
      <w:bCs/>
      <w:i w:val="0"/>
      <w:iCs w:val="0"/>
      <w:u w:val="none"/>
      <w:strike w:val="0"/>
      <w:smallCaps w:val="0"/>
      <w:sz w:val="17"/>
      <w:szCs w:val="17"/>
      <w:spacing w:val="10"/>
    </w:rPr>
  </w:style>
  <w:style w:type="character" w:customStyle="1" w:styleId="CharStyle22">
    <w:name w:val="Heading #2|1 + Small Caps"/>
    <w:basedOn w:val="CharStyle21"/>
    <w:rPr>
      <w:lang w:val="cs-CZ" w:eastAsia="cs-CZ" w:bidi="cs-CZ"/>
      <w:smallCaps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24">
    <w:name w:val="Body text|4_"/>
    <w:basedOn w:val="DefaultParagraphFont"/>
    <w:link w:val="Style23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6">
    <w:name w:val="Body text|5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27">
    <w:name w:val="Body text|5 + Arial,9.5 pt,Bold"/>
    <w:basedOn w:val="CharStyle26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9">
    <w:name w:val="Body text|6_"/>
    <w:basedOn w:val="DefaultParagraphFont"/>
    <w:link w:val="Style28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0">
    <w:name w:val="Body text|6 + Times New Roman,11 pt"/>
    <w:basedOn w:val="CharStyle29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Body text|5 + 12 pt"/>
    <w:basedOn w:val="CharStyle26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line="442" w:lineRule="exact"/>
    </w:pPr>
    <w:rPr>
      <w:b/>
      <w:bCs/>
      <w:i w:val="0"/>
      <w:iCs w:val="0"/>
      <w:u w:val="none"/>
      <w:strike w:val="0"/>
      <w:smallCaps w:val="0"/>
      <w:sz w:val="40"/>
      <w:szCs w:val="40"/>
    </w:rPr>
  </w:style>
  <w:style w:type="paragraph" w:customStyle="1" w:styleId="Style4">
    <w:name w:val="Heading #4|1"/>
    <w:basedOn w:val="Normal"/>
    <w:link w:val="CharStyle5"/>
    <w:pPr>
      <w:widowControl w:val="0"/>
      <w:shd w:val="clear" w:color="auto" w:fill="FFFFFF"/>
      <w:jc w:val="center"/>
      <w:outlineLvl w:val="3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6">
    <w:name w:val="Heading #5|1"/>
    <w:basedOn w:val="Normal"/>
    <w:link w:val="CharStyle7"/>
    <w:pPr>
      <w:widowControl w:val="0"/>
      <w:shd w:val="clear" w:color="auto" w:fill="FFFFFF"/>
      <w:outlineLvl w:val="4"/>
      <w:spacing w:before="260" w:line="274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FFFFFF"/>
      <w:jc w:val="both"/>
      <w:spacing w:line="274" w:lineRule="exact"/>
      <w:ind w:hanging="48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2">
    <w:name w:val="Heading #3|1"/>
    <w:basedOn w:val="Normal"/>
    <w:link w:val="CharStyle13"/>
    <w:pPr>
      <w:widowControl w:val="0"/>
      <w:shd w:val="clear" w:color="auto" w:fill="FFFFFF"/>
      <w:jc w:val="center"/>
      <w:outlineLvl w:val="2"/>
      <w:spacing w:before="560" w:line="288" w:lineRule="exact"/>
    </w:pPr>
    <w:rPr>
      <w:b/>
      <w:bCs/>
      <w:i w:val="0"/>
      <w:iCs w:val="0"/>
      <w:u w:val="none"/>
      <w:strike w:val="0"/>
      <w:smallCaps w:val="0"/>
      <w:sz w:val="26"/>
      <w:szCs w:val="26"/>
      <w:spacing w:val="50"/>
    </w:rPr>
  </w:style>
  <w:style w:type="paragraph" w:customStyle="1" w:styleId="Style14">
    <w:name w:val="Body text|3"/>
    <w:basedOn w:val="Normal"/>
    <w:link w:val="CharStyle15"/>
    <w:pPr>
      <w:widowControl w:val="0"/>
      <w:shd w:val="clear" w:color="auto" w:fill="FFFFFF"/>
      <w:spacing w:before="260" w:line="274" w:lineRule="exact"/>
    </w:pPr>
    <w:rPr>
      <w:b/>
      <w:bCs/>
      <w:i w:val="0"/>
      <w:iCs w:val="0"/>
      <w:u w:val="none"/>
      <w:strike w:val="0"/>
      <w:smallCaps w:val="0"/>
      <w:sz w:val="15"/>
      <w:szCs w:val="15"/>
    </w:rPr>
  </w:style>
  <w:style w:type="paragraph" w:customStyle="1" w:styleId="Style17">
    <w:name w:val="Table caption|1"/>
    <w:basedOn w:val="Normal"/>
    <w:link w:val="CharStyle18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0">
    <w:name w:val="Heading #2|1"/>
    <w:basedOn w:val="Normal"/>
    <w:link w:val="CharStyle21"/>
    <w:pPr>
      <w:widowControl w:val="0"/>
      <w:shd w:val="clear" w:color="auto" w:fill="FFFFFF"/>
      <w:jc w:val="both"/>
      <w:outlineLvl w:val="1"/>
      <w:spacing w:after="240" w:line="188" w:lineRule="exact"/>
    </w:pPr>
    <w:rPr>
      <w:b/>
      <w:bCs/>
      <w:i w:val="0"/>
      <w:iCs w:val="0"/>
      <w:u w:val="none"/>
      <w:strike w:val="0"/>
      <w:smallCaps w:val="0"/>
      <w:sz w:val="17"/>
      <w:szCs w:val="17"/>
      <w:spacing w:val="10"/>
    </w:rPr>
  </w:style>
  <w:style w:type="paragraph" w:customStyle="1" w:styleId="Style23">
    <w:name w:val="Body text|4"/>
    <w:basedOn w:val="Normal"/>
    <w:link w:val="CharStyle24"/>
    <w:pPr>
      <w:widowControl w:val="0"/>
      <w:shd w:val="clear" w:color="auto" w:fill="FFFFFF"/>
      <w:jc w:val="center"/>
      <w:spacing w:before="240" w:line="22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5">
    <w:name w:val="Body text|5"/>
    <w:basedOn w:val="Normal"/>
    <w:link w:val="CharStyle26"/>
    <w:pPr>
      <w:widowControl w:val="0"/>
      <w:shd w:val="clear" w:color="auto" w:fill="FFFFFF"/>
      <w:spacing w:line="22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28">
    <w:name w:val="Body text|6"/>
    <w:basedOn w:val="Normal"/>
    <w:link w:val="CharStyle29"/>
    <w:pPr>
      <w:widowControl w:val="0"/>
      <w:shd w:val="clear" w:color="auto" w:fill="FFFFFF"/>
      <w:jc w:val="both"/>
      <w:spacing w:line="216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