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06" w:rsidRDefault="00720806" w:rsidP="007208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:rsidR="00720806" w:rsidRDefault="00720806" w:rsidP="00720806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:rsidR="00720806" w:rsidRDefault="008B15B1" w:rsidP="00720806">
      <w:pPr>
        <w:jc w:val="center"/>
        <w:rPr>
          <w:b/>
          <w:sz w:val="20"/>
        </w:rPr>
      </w:pPr>
      <w:r>
        <w:rPr>
          <w:rFonts w:eastAsia="Calibri"/>
          <w:b/>
          <w:bCs/>
          <w:szCs w:val="22"/>
          <w:lang w:eastAsia="x-none"/>
        </w:rPr>
        <w:t>Výměna oken v domu č.p. 409 v Třebízského ulici v Písku</w:t>
      </w:r>
    </w:p>
    <w:p w:rsidR="00720806" w:rsidRDefault="00720806" w:rsidP="00720806">
      <w:pPr>
        <w:rPr>
          <w:rFonts w:cs="Times New Roman"/>
          <w:bCs/>
        </w:rPr>
      </w:pPr>
    </w:p>
    <w:p w:rsidR="00720806" w:rsidRDefault="00720806" w:rsidP="00720806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:rsidR="00720806" w:rsidRDefault="00720806" w:rsidP="00720806">
      <w:pPr>
        <w:jc w:val="center"/>
      </w:pPr>
    </w:p>
    <w:p w:rsidR="00720806" w:rsidRDefault="00720806" w:rsidP="00720806">
      <w:pPr>
        <w:numPr>
          <w:ilvl w:val="0"/>
          <w:numId w:val="2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:rsidR="00720806" w:rsidRDefault="00720806" w:rsidP="00720806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:rsidR="00720806" w:rsidRDefault="00720806" w:rsidP="00720806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:rsidR="00720806" w:rsidRDefault="00720806" w:rsidP="00720806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:rsidR="00720806" w:rsidRDefault="00720806" w:rsidP="00720806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:rsidR="00720806" w:rsidRDefault="00720806" w:rsidP="00720806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</w:p>
    <w:p w:rsidR="00720806" w:rsidRDefault="00720806" w:rsidP="00720806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:rsidR="00720806" w:rsidRDefault="00720806" w:rsidP="00720806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:rsidR="00720806" w:rsidRDefault="00720806" w:rsidP="00720806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:rsidR="00F87BC8" w:rsidRDefault="00F87BC8" w:rsidP="00720806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</w:p>
    <w:p w:rsidR="00720806" w:rsidRDefault="00720806" w:rsidP="00F87BC8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:rsidR="00720806" w:rsidRDefault="00720806" w:rsidP="00720806">
      <w:pPr>
        <w:spacing w:line="276" w:lineRule="auto"/>
        <w:rPr>
          <w:rFonts w:cs="Times New Roman"/>
          <w:bCs/>
          <w:sz w:val="20"/>
        </w:rPr>
      </w:pPr>
    </w:p>
    <w:p w:rsidR="00720806" w:rsidRDefault="00720806" w:rsidP="00720806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 w:rsidR="00F87BC8">
        <w:rPr>
          <w:rFonts w:cs="Times New Roman"/>
          <w:b/>
          <w:bCs/>
          <w:sz w:val="20"/>
        </w:rPr>
        <w:tab/>
      </w:r>
      <w:r w:rsidR="008B15B1">
        <w:rPr>
          <w:b/>
        </w:rPr>
        <w:t>INTESTA CZ s.r.o.</w:t>
      </w:r>
    </w:p>
    <w:p w:rsidR="008B15B1" w:rsidRPr="008B15B1" w:rsidRDefault="00720806" w:rsidP="008B15B1">
      <w:pPr>
        <w:tabs>
          <w:tab w:val="left" w:pos="1440"/>
        </w:tabs>
        <w:rPr>
          <w:sz w:val="20"/>
        </w:rPr>
      </w:pPr>
      <w:r>
        <w:rPr>
          <w:rFonts w:cs="Times New Roman"/>
          <w:bCs/>
          <w:sz w:val="20"/>
        </w:rPr>
        <w:t>se sídlem:</w:t>
      </w:r>
      <w:r w:rsidR="00F87BC8">
        <w:rPr>
          <w:rFonts w:cs="Times New Roman"/>
          <w:bCs/>
          <w:sz w:val="20"/>
        </w:rPr>
        <w:tab/>
      </w:r>
      <w:r w:rsidR="008B15B1">
        <w:rPr>
          <w:rFonts w:cs="Times New Roman"/>
          <w:bCs/>
          <w:sz w:val="20"/>
        </w:rPr>
        <w:tab/>
      </w:r>
      <w:r w:rsidR="008B15B1">
        <w:rPr>
          <w:rFonts w:cs="Times New Roman"/>
          <w:bCs/>
          <w:sz w:val="20"/>
        </w:rPr>
        <w:tab/>
        <w:t xml:space="preserve">          </w:t>
      </w:r>
      <w:r w:rsidR="008B15B1" w:rsidRPr="008B15B1">
        <w:rPr>
          <w:sz w:val="20"/>
        </w:rPr>
        <w:t>Táborská 2177, 397 01 Písek</w:t>
      </w:r>
    </w:p>
    <w:p w:rsidR="00720806" w:rsidRDefault="00720806" w:rsidP="00720806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 w:rsidR="00F87BC8">
        <w:rPr>
          <w:rFonts w:cs="Times New Roman"/>
          <w:bCs/>
          <w:sz w:val="20"/>
        </w:rPr>
        <w:tab/>
      </w:r>
    </w:p>
    <w:p w:rsidR="00720806" w:rsidRDefault="00720806" w:rsidP="00720806">
      <w:pPr>
        <w:tabs>
          <w:tab w:val="left" w:pos="3402"/>
        </w:tabs>
        <w:spacing w:line="276" w:lineRule="auto"/>
      </w:pPr>
      <w:r>
        <w:rPr>
          <w:rFonts w:eastAsia="Arial" w:cs="Times New Roman"/>
          <w:color w:val="000000"/>
          <w:sz w:val="20"/>
        </w:rPr>
        <w:t xml:space="preserve">IČO: </w:t>
      </w:r>
      <w:r w:rsidR="00F87BC8">
        <w:rPr>
          <w:rFonts w:eastAsia="Arial" w:cs="Times New Roman"/>
          <w:color w:val="000000"/>
          <w:sz w:val="20"/>
        </w:rPr>
        <w:tab/>
      </w:r>
      <w:r w:rsidR="008B15B1">
        <w:rPr>
          <w:rFonts w:eastAsia="Arial" w:cs="Times New Roman"/>
          <w:color w:val="000000"/>
          <w:sz w:val="20"/>
        </w:rPr>
        <w:t>260 71 894</w:t>
      </w:r>
    </w:p>
    <w:p w:rsidR="00720806" w:rsidRDefault="00720806" w:rsidP="00720806">
      <w:pPr>
        <w:tabs>
          <w:tab w:val="left" w:pos="3402"/>
        </w:tabs>
        <w:spacing w:line="276" w:lineRule="auto"/>
      </w:pPr>
      <w:r>
        <w:rPr>
          <w:rFonts w:eastAsia="Arial" w:cs="Times New Roman"/>
          <w:color w:val="000000"/>
          <w:sz w:val="20"/>
        </w:rPr>
        <w:t>DIČ:</w:t>
      </w:r>
      <w:r w:rsidR="00F87BC8">
        <w:rPr>
          <w:rFonts w:eastAsia="Arial" w:cs="Times New Roman"/>
          <w:color w:val="000000"/>
          <w:sz w:val="20"/>
        </w:rPr>
        <w:tab/>
        <w:t>CZ</w:t>
      </w:r>
      <w:r w:rsidR="008B15B1">
        <w:rPr>
          <w:rFonts w:eastAsia="Arial" w:cs="Times New Roman"/>
          <w:color w:val="000000"/>
          <w:sz w:val="20"/>
        </w:rPr>
        <w:t>26071894</w:t>
      </w:r>
    </w:p>
    <w:p w:rsidR="00720806" w:rsidRDefault="00720806" w:rsidP="00720806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</w:r>
      <w:proofErr w:type="spellStart"/>
      <w:r w:rsidR="00F87BC8" w:rsidRPr="00F87BC8">
        <w:rPr>
          <w:rFonts w:cs="Times New Roman"/>
          <w:bCs/>
          <w:sz w:val="20"/>
          <w:lang w:val="en-US"/>
        </w:rPr>
        <w:t>Komerční</w:t>
      </w:r>
      <w:proofErr w:type="spellEnd"/>
      <w:r w:rsidR="00F87BC8" w:rsidRPr="00F87BC8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F87BC8" w:rsidRPr="00F87BC8">
        <w:rPr>
          <w:rFonts w:cs="Times New Roman"/>
          <w:bCs/>
          <w:sz w:val="20"/>
          <w:lang w:val="en-US"/>
        </w:rPr>
        <w:t>banka</w:t>
      </w:r>
      <w:proofErr w:type="spellEnd"/>
      <w:r w:rsidR="00F87BC8" w:rsidRPr="00F87BC8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F87BC8" w:rsidRPr="00F87BC8">
        <w:rPr>
          <w:rFonts w:cs="Times New Roman"/>
          <w:bCs/>
          <w:sz w:val="20"/>
          <w:lang w:val="en-US"/>
        </w:rPr>
        <w:t>a.s</w:t>
      </w:r>
      <w:proofErr w:type="spellEnd"/>
      <w:r w:rsidR="00F87BC8" w:rsidRPr="00F87BC8">
        <w:rPr>
          <w:rFonts w:cs="Times New Roman"/>
          <w:bCs/>
          <w:sz w:val="20"/>
          <w:lang w:val="en-US"/>
        </w:rPr>
        <w:t>.</w:t>
      </w:r>
    </w:p>
    <w:p w:rsidR="00720806" w:rsidRDefault="00720806" w:rsidP="00720806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</w:r>
      <w:r w:rsidR="008B15B1">
        <w:rPr>
          <w:rFonts w:cs="Times New Roman"/>
          <w:bCs/>
          <w:sz w:val="20"/>
          <w:lang w:val="en-US"/>
        </w:rPr>
        <w:t>74-408010237/0100</w:t>
      </w:r>
    </w:p>
    <w:p w:rsidR="00720806" w:rsidRDefault="00720806" w:rsidP="00720806">
      <w:pPr>
        <w:tabs>
          <w:tab w:val="left" w:pos="3402"/>
        </w:tabs>
        <w:spacing w:line="276" w:lineRule="auto"/>
      </w:pPr>
      <w:r>
        <w:rPr>
          <w:rFonts w:eastAsia="Arial" w:cs="Times New Roman"/>
          <w:color w:val="000000"/>
          <w:sz w:val="20"/>
        </w:rPr>
        <w:t xml:space="preserve">Zástupce ve věcech </w:t>
      </w:r>
      <w:proofErr w:type="gramStart"/>
      <w:r>
        <w:rPr>
          <w:rFonts w:eastAsia="Arial" w:cs="Times New Roman"/>
          <w:color w:val="000000"/>
          <w:sz w:val="20"/>
        </w:rPr>
        <w:t>technických:</w:t>
      </w:r>
      <w:r w:rsidR="00F87BC8">
        <w:rPr>
          <w:rFonts w:eastAsia="Arial" w:cs="Times New Roman"/>
          <w:color w:val="000000"/>
          <w:sz w:val="20"/>
        </w:rPr>
        <w:tab/>
      </w:r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proofErr w:type="gramEnd"/>
      <w:r>
        <w:rPr>
          <w:rFonts w:cs="Times New Roman"/>
          <w:bCs/>
          <w:sz w:val="20"/>
          <w:lang w:val="en-US"/>
        </w:rPr>
        <w:t>:</w:t>
      </w:r>
      <w:r w:rsidR="00F87BC8">
        <w:rPr>
          <w:rFonts w:cs="Times New Roman"/>
          <w:bCs/>
          <w:sz w:val="20"/>
          <w:lang w:val="en-US"/>
        </w:rPr>
        <w:t xml:space="preserve"> </w:t>
      </w:r>
    </w:p>
    <w:p w:rsidR="008B15B1" w:rsidRPr="008B15B1" w:rsidRDefault="00720806" w:rsidP="008B15B1">
      <w:pPr>
        <w:tabs>
          <w:tab w:val="left" w:pos="3119"/>
        </w:tabs>
        <w:spacing w:line="276" w:lineRule="auto"/>
        <w:rPr>
          <w:color w:val="000000" w:themeColor="text1"/>
          <w:sz w:val="20"/>
        </w:rPr>
      </w:pPr>
      <w:r>
        <w:rPr>
          <w:rFonts w:cs="Times New Roman"/>
          <w:sz w:val="20"/>
        </w:rPr>
        <w:t xml:space="preserve">Registrační údaje (zápis v obchodním či v živnostenském rejstříku): </w:t>
      </w:r>
      <w:r w:rsidR="008B15B1" w:rsidRPr="008B15B1">
        <w:rPr>
          <w:color w:val="000000" w:themeColor="text1"/>
          <w:sz w:val="20"/>
        </w:rPr>
        <w:t>Společnost zapsaná v OR vedeném Krajským soudem v Č. Budějovicích,</w:t>
      </w:r>
      <w:r w:rsidR="008B15B1">
        <w:rPr>
          <w:color w:val="000000" w:themeColor="text1"/>
          <w:sz w:val="20"/>
        </w:rPr>
        <w:t xml:space="preserve"> </w:t>
      </w:r>
      <w:r w:rsidR="008B15B1" w:rsidRPr="008B15B1">
        <w:rPr>
          <w:color w:val="000000" w:themeColor="text1"/>
          <w:sz w:val="20"/>
        </w:rPr>
        <w:t xml:space="preserve">odd. B, </w:t>
      </w:r>
      <w:proofErr w:type="spellStart"/>
      <w:r w:rsidR="008B15B1" w:rsidRPr="008B15B1">
        <w:rPr>
          <w:color w:val="000000" w:themeColor="text1"/>
          <w:sz w:val="20"/>
        </w:rPr>
        <w:t>vl</w:t>
      </w:r>
      <w:proofErr w:type="spellEnd"/>
      <w:r w:rsidR="008B15B1" w:rsidRPr="008B15B1">
        <w:rPr>
          <w:color w:val="000000" w:themeColor="text1"/>
          <w:sz w:val="20"/>
        </w:rPr>
        <w:t>. 536</w:t>
      </w:r>
    </w:p>
    <w:p w:rsidR="00720806" w:rsidRDefault="00720806" w:rsidP="00720806">
      <w:pPr>
        <w:spacing w:line="276" w:lineRule="auto"/>
        <w:rPr>
          <w:rFonts w:cs="Times New Roman"/>
          <w:sz w:val="20"/>
        </w:rPr>
      </w:pPr>
    </w:p>
    <w:p w:rsidR="00720806" w:rsidRDefault="00720806" w:rsidP="00720806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:rsidR="00720806" w:rsidRDefault="00720806" w:rsidP="00720806">
      <w:pPr>
        <w:rPr>
          <w:rFonts w:cs="Times New Roman"/>
          <w:szCs w:val="22"/>
        </w:rPr>
      </w:pPr>
    </w:p>
    <w:p w:rsidR="00720806" w:rsidRDefault="00720806" w:rsidP="00720806">
      <w:pPr>
        <w:numPr>
          <w:ilvl w:val="0"/>
          <w:numId w:val="3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:rsidR="00720806" w:rsidRDefault="00720806" w:rsidP="00720806">
      <w:pPr>
        <w:numPr>
          <w:ilvl w:val="1"/>
          <w:numId w:val="3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:rsidR="00720806" w:rsidRDefault="00720806" w:rsidP="00720806">
      <w:pPr>
        <w:numPr>
          <w:ilvl w:val="1"/>
          <w:numId w:val="3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:rsidR="00720806" w:rsidRDefault="00720806" w:rsidP="00720806">
      <w:pPr>
        <w:spacing w:line="276" w:lineRule="auto"/>
        <w:rPr>
          <w:b/>
          <w:sz w:val="20"/>
        </w:rPr>
      </w:pPr>
    </w:p>
    <w:p w:rsidR="00720806" w:rsidRDefault="00720806" w:rsidP="00720806">
      <w:pPr>
        <w:numPr>
          <w:ilvl w:val="0"/>
          <w:numId w:val="3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:rsidR="00720806" w:rsidRDefault="00720806" w:rsidP="00720806">
      <w:pPr>
        <w:numPr>
          <w:ilvl w:val="1"/>
          <w:numId w:val="3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 w:rsidR="008B15B1">
        <w:rPr>
          <w:rFonts w:eastAsia="Calibri"/>
          <w:b/>
          <w:bCs/>
          <w:sz w:val="20"/>
          <w:lang w:eastAsia="x-none"/>
        </w:rPr>
        <w:t>Výměna oken v domu č.p. 409 v Třebízského ulici v Písku</w:t>
      </w:r>
      <w:r>
        <w:rPr>
          <w:color w:val="000000"/>
          <w:sz w:val="20"/>
        </w:rPr>
        <w:t xml:space="preserve"> </w:t>
      </w:r>
    </w:p>
    <w:p w:rsidR="00720806" w:rsidRDefault="00720806" w:rsidP="00720806">
      <w:pPr>
        <w:autoSpaceDE w:val="0"/>
        <w:ind w:left="567"/>
      </w:pPr>
      <w:r>
        <w:rPr>
          <w:color w:val="000000"/>
          <w:sz w:val="20"/>
        </w:rPr>
        <w:t xml:space="preserve">Místo stavby, parcelní číslo pozemku: </w:t>
      </w:r>
      <w:proofErr w:type="spellStart"/>
      <w:r w:rsidRPr="00F87BC8">
        <w:rPr>
          <w:rFonts w:cs="Times New Roman"/>
          <w:bCs/>
          <w:sz w:val="20"/>
          <w:lang w:val="en-US"/>
        </w:rPr>
        <w:t>Třebízského</w:t>
      </w:r>
      <w:proofErr w:type="spellEnd"/>
      <w:r w:rsidRPr="00F87BC8">
        <w:rPr>
          <w:rFonts w:cs="Times New Roman"/>
          <w:bCs/>
          <w:sz w:val="20"/>
          <w:lang w:val="en-US"/>
        </w:rPr>
        <w:t xml:space="preserve"> </w:t>
      </w:r>
      <w:proofErr w:type="spellStart"/>
      <w:r w:rsidRPr="00F87BC8">
        <w:rPr>
          <w:rFonts w:cs="Times New Roman"/>
          <w:bCs/>
          <w:sz w:val="20"/>
          <w:lang w:val="en-US"/>
        </w:rPr>
        <w:t>ulice</w:t>
      </w:r>
      <w:proofErr w:type="spellEnd"/>
      <w:r w:rsidRPr="00F87BC8">
        <w:rPr>
          <w:rFonts w:cs="Times New Roman"/>
          <w:bCs/>
          <w:sz w:val="20"/>
          <w:lang w:val="en-US"/>
        </w:rPr>
        <w:t xml:space="preserve"> </w:t>
      </w:r>
      <w:proofErr w:type="spellStart"/>
      <w:r w:rsidRPr="00F87BC8">
        <w:rPr>
          <w:rFonts w:cs="Times New Roman"/>
          <w:bCs/>
          <w:sz w:val="20"/>
          <w:lang w:val="en-US"/>
        </w:rPr>
        <w:t>č.p</w:t>
      </w:r>
      <w:proofErr w:type="spellEnd"/>
      <w:r w:rsidRPr="00F87BC8">
        <w:rPr>
          <w:rFonts w:cs="Times New Roman"/>
          <w:bCs/>
          <w:sz w:val="20"/>
          <w:lang w:val="en-US"/>
        </w:rPr>
        <w:t>. 409, Písek</w:t>
      </w:r>
    </w:p>
    <w:p w:rsidR="00720806" w:rsidRDefault="00720806" w:rsidP="00720806">
      <w:pPr>
        <w:numPr>
          <w:ilvl w:val="1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:rsidR="00720806" w:rsidRDefault="00720806" w:rsidP="00720806">
      <w:pPr>
        <w:numPr>
          <w:ilvl w:val="1"/>
          <w:numId w:val="3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Podkladem pro uzavření této smlouvy o dílo je cenová nabídka zhotovitele ze dne</w:t>
      </w:r>
      <w:r w:rsidR="00F87BC8">
        <w:rPr>
          <w:rFonts w:eastAsia="Calibri"/>
          <w:sz w:val="20"/>
        </w:rPr>
        <w:t xml:space="preserve"> 5.8.2019</w:t>
      </w:r>
      <w:r>
        <w:rPr>
          <w:rFonts w:eastAsia="Calibri"/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:rsidR="00720806" w:rsidRDefault="00720806" w:rsidP="00720806">
      <w:pPr>
        <w:numPr>
          <w:ilvl w:val="1"/>
          <w:numId w:val="3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prohlašuje,</w:t>
      </w:r>
      <w:r>
        <w:rPr>
          <w:rFonts w:eastAsia="Calibri"/>
        </w:rPr>
        <w:t xml:space="preserve"> </w:t>
      </w:r>
      <w:r>
        <w:rPr>
          <w:rFonts w:eastAsia="Calibri"/>
          <w:sz w:val="20"/>
        </w:rPr>
        <w:t>že předaný výkaz výměr podrobně prostudoval a prohlašuje, že projektovou dokumentaci a výkaz výměr považuje za úplné a že podle nich lze dílo realizovat.</w:t>
      </w:r>
    </w:p>
    <w:p w:rsidR="00720806" w:rsidRDefault="00720806" w:rsidP="00720806">
      <w:pPr>
        <w:numPr>
          <w:ilvl w:val="1"/>
          <w:numId w:val="3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lastRenderedPageBreak/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:rsidR="00720806" w:rsidRDefault="00720806" w:rsidP="00720806">
      <w:pPr>
        <w:autoSpaceDE w:val="0"/>
        <w:ind w:left="450"/>
        <w:rPr>
          <w:color w:val="000000"/>
          <w:szCs w:val="22"/>
        </w:rPr>
      </w:pPr>
    </w:p>
    <w:p w:rsidR="00720806" w:rsidRDefault="00720806" w:rsidP="00720806">
      <w:pPr>
        <w:numPr>
          <w:ilvl w:val="0"/>
          <w:numId w:val="3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:rsidR="00720806" w:rsidRDefault="00720806" w:rsidP="00720806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720806" w:rsidRDefault="00720806" w:rsidP="00720806">
      <w:pPr>
        <w:numPr>
          <w:ilvl w:val="1"/>
          <w:numId w:val="3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:rsidR="00720806" w:rsidRDefault="00720806" w:rsidP="00720806">
      <w:pPr>
        <w:autoSpaceDE w:val="0"/>
        <w:ind w:left="567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8B15B1">
        <w:rPr>
          <w:rFonts w:eastAsia="Calibri"/>
          <w:sz w:val="20"/>
        </w:rPr>
        <w:t>25.9.</w:t>
      </w:r>
      <w:r w:rsidR="00F87BC8" w:rsidRPr="00F87BC8">
        <w:rPr>
          <w:rFonts w:eastAsia="Calibri"/>
          <w:sz w:val="20"/>
        </w:rPr>
        <w:t>2019</w:t>
      </w:r>
    </w:p>
    <w:p w:rsidR="00720806" w:rsidRDefault="00720806" w:rsidP="0072080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>Předání a převzetí dokončeného díla:</w:t>
      </w:r>
      <w:r>
        <w:rPr>
          <w:color w:val="000000"/>
          <w:sz w:val="20"/>
        </w:rPr>
        <w:tab/>
      </w:r>
      <w:r w:rsidR="00F87BC8" w:rsidRPr="00F87BC8">
        <w:rPr>
          <w:rFonts w:eastAsia="Calibri"/>
          <w:sz w:val="20"/>
        </w:rPr>
        <w:t>13.12.2019</w:t>
      </w:r>
    </w:p>
    <w:p w:rsidR="00720806" w:rsidRDefault="00720806" w:rsidP="0072080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 xml:space="preserve">Vyklizení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F87BC8" w:rsidRPr="00F87BC8">
        <w:rPr>
          <w:rFonts w:eastAsia="Calibri"/>
          <w:sz w:val="20"/>
        </w:rPr>
        <w:t>13.12.2019</w:t>
      </w:r>
    </w:p>
    <w:p w:rsidR="00720806" w:rsidRDefault="00720806" w:rsidP="00720806">
      <w:pPr>
        <w:numPr>
          <w:ilvl w:val="1"/>
          <w:numId w:val="3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>. Tím není dotčeno právo objednatele na případnou náhradu škody způsobenou mu nerealizací díla zhotovitelem.</w:t>
      </w:r>
    </w:p>
    <w:p w:rsidR="00720806" w:rsidRDefault="00720806" w:rsidP="00720806">
      <w:pPr>
        <w:numPr>
          <w:ilvl w:val="1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:rsidR="00720806" w:rsidRDefault="00720806" w:rsidP="00720806">
      <w:pPr>
        <w:numPr>
          <w:ilvl w:val="1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:rsidR="00720806" w:rsidRDefault="00720806" w:rsidP="00720806">
      <w:pPr>
        <w:pStyle w:val="Odstavecseseznamem"/>
        <w:numPr>
          <w:ilvl w:val="0"/>
          <w:numId w:val="4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:rsidR="00720806" w:rsidRDefault="00720806" w:rsidP="00720806">
      <w:pPr>
        <w:pStyle w:val="Odstavecseseznamem"/>
        <w:autoSpaceDE w:val="0"/>
        <w:ind w:left="927"/>
        <w:rPr>
          <w:color w:val="000000"/>
          <w:sz w:val="10"/>
          <w:szCs w:val="10"/>
        </w:rPr>
      </w:pPr>
    </w:p>
    <w:p w:rsidR="00720806" w:rsidRDefault="00720806" w:rsidP="00720806">
      <w:pPr>
        <w:pStyle w:val="Odstavecseseznamem"/>
        <w:numPr>
          <w:ilvl w:val="0"/>
          <w:numId w:val="4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:rsidR="00720806" w:rsidRDefault="00720806" w:rsidP="00720806">
      <w:pPr>
        <w:pStyle w:val="Odstavecseseznamem"/>
        <w:rPr>
          <w:color w:val="000000"/>
          <w:szCs w:val="22"/>
        </w:rPr>
      </w:pPr>
    </w:p>
    <w:p w:rsidR="00720806" w:rsidRDefault="00720806" w:rsidP="00720806">
      <w:pPr>
        <w:numPr>
          <w:ilvl w:val="0"/>
          <w:numId w:val="3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:rsidR="00720806" w:rsidRDefault="00720806" w:rsidP="00720806">
      <w:pPr>
        <w:ind w:left="567"/>
        <w:rPr>
          <w:b/>
          <w:szCs w:val="22"/>
        </w:rPr>
      </w:pPr>
    </w:p>
    <w:p w:rsidR="00720806" w:rsidRPr="00775218" w:rsidRDefault="00720806" w:rsidP="00720806">
      <w:pPr>
        <w:pStyle w:val="Nadpis2"/>
        <w:spacing w:before="0"/>
        <w:ind w:left="567" w:hanging="567"/>
        <w:jc w:val="left"/>
        <w:rPr>
          <w:color w:val="auto"/>
        </w:rPr>
      </w:pPr>
      <w:r w:rsidRPr="00775218">
        <w:rPr>
          <w:b/>
          <w:color w:val="auto"/>
          <w:sz w:val="20"/>
          <w:szCs w:val="20"/>
        </w:rPr>
        <w:t xml:space="preserve">4.1 </w:t>
      </w:r>
      <w:r w:rsidRPr="00775218">
        <w:rPr>
          <w:b/>
          <w:color w:val="auto"/>
          <w:sz w:val="20"/>
          <w:szCs w:val="20"/>
        </w:rPr>
        <w:tab/>
      </w:r>
      <w:r w:rsidRPr="00775218">
        <w:rPr>
          <w:rFonts w:ascii="Arial" w:hAnsi="Arial" w:cs="Arial"/>
          <w:b/>
          <w:color w:val="auto"/>
          <w:sz w:val="20"/>
          <w:szCs w:val="20"/>
        </w:rPr>
        <w:t>Cena je uvedena jako nejvýše přípustná a je platná do doby</w:t>
      </w:r>
      <w:r>
        <w:rPr>
          <w:rFonts w:ascii="Arial" w:hAnsi="Arial" w:cs="Arial"/>
          <w:b/>
          <w:color w:val="auto"/>
          <w:sz w:val="20"/>
          <w:szCs w:val="20"/>
        </w:rPr>
        <w:t xml:space="preserve"> c</w:t>
      </w:r>
      <w:r w:rsidRPr="00775218">
        <w:rPr>
          <w:rFonts w:ascii="Arial" w:hAnsi="Arial" w:cs="Arial"/>
          <w:b/>
          <w:color w:val="auto"/>
          <w:sz w:val="20"/>
          <w:szCs w:val="20"/>
        </w:rPr>
        <w:t>elkového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75218">
        <w:rPr>
          <w:rFonts w:ascii="Arial" w:hAnsi="Arial" w:cs="Arial"/>
          <w:b/>
          <w:color w:val="auto"/>
          <w:sz w:val="20"/>
          <w:szCs w:val="20"/>
        </w:rPr>
        <w:t> </w:t>
      </w:r>
      <w:proofErr w:type="gramStart"/>
      <w:r w:rsidRPr="00775218">
        <w:rPr>
          <w:rFonts w:ascii="Arial" w:hAnsi="Arial" w:cs="Arial"/>
          <w:b/>
          <w:color w:val="auto"/>
          <w:sz w:val="20"/>
          <w:szCs w:val="20"/>
        </w:rPr>
        <w:t xml:space="preserve">dokončení 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75218">
        <w:rPr>
          <w:rFonts w:ascii="Arial" w:hAnsi="Arial" w:cs="Arial"/>
          <w:b/>
          <w:color w:val="auto"/>
          <w:sz w:val="20"/>
          <w:szCs w:val="20"/>
        </w:rPr>
        <w:t xml:space="preserve"> a předání</w:t>
      </w:r>
      <w:proofErr w:type="gramEnd"/>
      <w:r w:rsidRPr="00775218">
        <w:rPr>
          <w:rFonts w:ascii="Arial" w:hAnsi="Arial" w:cs="Arial"/>
          <w:b/>
          <w:color w:val="auto"/>
          <w:sz w:val="20"/>
          <w:szCs w:val="20"/>
        </w:rPr>
        <w:t xml:space="preserve"> díla. Cena díla činí podle předané nabídky, která je nedílnou součástí této smlouvy:</w:t>
      </w:r>
      <w:r w:rsidRPr="00775218">
        <w:rPr>
          <w:b/>
          <w:color w:val="auto"/>
          <w:sz w:val="20"/>
          <w:szCs w:val="20"/>
        </w:rPr>
        <w:t xml:space="preserve"> </w:t>
      </w:r>
    </w:p>
    <w:p w:rsidR="00772548" w:rsidRDefault="00E62D2C" w:rsidP="00720806">
      <w:pPr>
        <w:ind w:right="-2" w:firstLine="567"/>
        <w:rPr>
          <w:b/>
          <w:sz w:val="20"/>
        </w:rPr>
      </w:pPr>
      <w:r>
        <w:rPr>
          <w:b/>
          <w:sz w:val="20"/>
        </w:rPr>
        <w:t>207.882,32</w:t>
      </w:r>
      <w:bookmarkStart w:id="0" w:name="_GoBack"/>
      <w:bookmarkEnd w:id="0"/>
      <w:r w:rsidR="00720806">
        <w:rPr>
          <w:b/>
          <w:sz w:val="20"/>
        </w:rPr>
        <w:t xml:space="preserve"> Kč (slovy</w:t>
      </w:r>
      <w:r w:rsidR="00F87BC8">
        <w:rPr>
          <w:b/>
          <w:sz w:val="20"/>
        </w:rPr>
        <w:t xml:space="preserve"> </w:t>
      </w:r>
      <w:proofErr w:type="spellStart"/>
      <w:r w:rsidR="00F87BC8">
        <w:rPr>
          <w:b/>
          <w:sz w:val="20"/>
        </w:rPr>
        <w:t>dvěstě</w:t>
      </w:r>
      <w:r w:rsidR="00634C67">
        <w:rPr>
          <w:b/>
          <w:sz w:val="20"/>
        </w:rPr>
        <w:t>sedm</w:t>
      </w:r>
      <w:r w:rsidR="00F87BC8">
        <w:rPr>
          <w:b/>
          <w:sz w:val="20"/>
        </w:rPr>
        <w:t>tisíc</w:t>
      </w:r>
      <w:r w:rsidR="00634C67">
        <w:rPr>
          <w:b/>
          <w:sz w:val="20"/>
        </w:rPr>
        <w:t>osmsetosmdesátdvě</w:t>
      </w:r>
      <w:proofErr w:type="spellEnd"/>
      <w:r w:rsidR="00F87BC8">
        <w:rPr>
          <w:b/>
          <w:sz w:val="20"/>
        </w:rPr>
        <w:t xml:space="preserve"> </w:t>
      </w:r>
      <w:r w:rsidR="00720806">
        <w:rPr>
          <w:b/>
          <w:sz w:val="20"/>
        </w:rPr>
        <w:t>korun</w:t>
      </w:r>
      <w:r w:rsidR="00634C67">
        <w:rPr>
          <w:b/>
          <w:sz w:val="20"/>
        </w:rPr>
        <w:t>y</w:t>
      </w:r>
      <w:r w:rsidR="00720806">
        <w:rPr>
          <w:b/>
          <w:sz w:val="20"/>
        </w:rPr>
        <w:t xml:space="preserve"> česk</w:t>
      </w:r>
      <w:r w:rsidR="00634C67">
        <w:rPr>
          <w:b/>
          <w:sz w:val="20"/>
        </w:rPr>
        <w:t>é a 32 haléřů</w:t>
      </w:r>
      <w:r w:rsidR="00720806">
        <w:rPr>
          <w:b/>
          <w:sz w:val="20"/>
        </w:rPr>
        <w:t xml:space="preserve">) </w:t>
      </w:r>
    </w:p>
    <w:p w:rsidR="00720806" w:rsidRDefault="00772548" w:rsidP="00720806">
      <w:pPr>
        <w:ind w:right="-2" w:firstLine="567"/>
        <w:rPr>
          <w:b/>
          <w:sz w:val="20"/>
        </w:rPr>
      </w:pPr>
      <w:r>
        <w:rPr>
          <w:b/>
          <w:sz w:val="20"/>
        </w:rPr>
        <w:t>b</w:t>
      </w:r>
      <w:r w:rsidR="00720806">
        <w:rPr>
          <w:b/>
          <w:sz w:val="20"/>
        </w:rPr>
        <w:t>ez</w:t>
      </w:r>
      <w:r>
        <w:rPr>
          <w:b/>
          <w:sz w:val="20"/>
        </w:rPr>
        <w:t xml:space="preserve"> DPH</w:t>
      </w:r>
      <w:r w:rsidR="00720806">
        <w:rPr>
          <w:b/>
          <w:sz w:val="20"/>
        </w:rPr>
        <w:t>.</w:t>
      </w:r>
    </w:p>
    <w:p w:rsidR="00720806" w:rsidRDefault="00720806" w:rsidP="00720806">
      <w:pPr>
        <w:ind w:right="-2" w:firstLine="567"/>
        <w:rPr>
          <w:b/>
          <w:sz w:val="20"/>
        </w:rPr>
      </w:pPr>
    </w:p>
    <w:p w:rsidR="00720806" w:rsidRPr="00876AB7" w:rsidRDefault="00720806" w:rsidP="00720806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 w:rsidRPr="00876AB7"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:rsidR="00720806" w:rsidRPr="00876AB7" w:rsidRDefault="00720806" w:rsidP="00720806">
      <w:pPr>
        <w:ind w:left="567" w:right="-2"/>
        <w:rPr>
          <w:i/>
          <w:sz w:val="20"/>
        </w:rPr>
      </w:pPr>
    </w:p>
    <w:p w:rsidR="00720806" w:rsidRDefault="00720806" w:rsidP="00720806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>Změna ceny, ať zvýšení či snížení, je možná jen tehdy, dojde-li, a to pouze z požadavku 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méněprací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méněprací.</w:t>
      </w:r>
    </w:p>
    <w:p w:rsidR="00720806" w:rsidRDefault="00720806" w:rsidP="00720806">
      <w:pPr>
        <w:ind w:left="567" w:right="-2"/>
        <w:rPr>
          <w:szCs w:val="22"/>
        </w:rPr>
      </w:pPr>
    </w:p>
    <w:p w:rsidR="00720806" w:rsidRDefault="00720806" w:rsidP="00720806">
      <w:pPr>
        <w:numPr>
          <w:ilvl w:val="0"/>
          <w:numId w:val="3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>Platební podmínky</w:t>
      </w:r>
    </w:p>
    <w:p w:rsidR="00720806" w:rsidRDefault="00720806" w:rsidP="00720806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textAlignment w:val="baseline"/>
      </w:pPr>
      <w:r>
        <w:rPr>
          <w:rFonts w:eastAsia="Calibri"/>
          <w:color w:val="000000"/>
          <w:sz w:val="20"/>
        </w:rPr>
        <w:t xml:space="preserve">Smluvní </w:t>
      </w:r>
      <w:r>
        <w:rPr>
          <w:rFonts w:eastAsia="Calibri"/>
          <w:sz w:val="20"/>
        </w:rPr>
        <w:t>strany berou na vědomí, že zaplacením se rozumí odepsání dlužné částky z účtu objednatele.</w:t>
      </w:r>
      <w:r>
        <w:rPr>
          <w:sz w:val="20"/>
        </w:rPr>
        <w:t xml:space="preserve"> </w:t>
      </w:r>
    </w:p>
    <w:p w:rsidR="00720806" w:rsidRDefault="00720806" w:rsidP="00720806">
      <w:pPr>
        <w:widowControl w:val="0"/>
        <w:numPr>
          <w:ilvl w:val="1"/>
          <w:numId w:val="3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:rsidR="00720806" w:rsidRDefault="00720806" w:rsidP="0072080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:rsidR="00720806" w:rsidRDefault="00720806" w:rsidP="00720806">
      <w:pPr>
        <w:numPr>
          <w:ilvl w:val="0"/>
          <w:numId w:val="3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:rsidR="00720806" w:rsidRDefault="00720806" w:rsidP="00720806">
      <w:pPr>
        <w:ind w:left="567"/>
        <w:rPr>
          <w:b/>
          <w:szCs w:val="22"/>
        </w:rPr>
      </w:pP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</w:t>
      </w:r>
      <w:r w:rsidR="007B75FA" w:rsidRPr="007B75FA">
        <w:rPr>
          <w:sz w:val="20"/>
        </w:rPr>
        <w:t xml:space="preserve">24 </w:t>
      </w:r>
      <w:r>
        <w:rPr>
          <w:sz w:val="20"/>
        </w:rPr>
        <w:t>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je povinen zjištěné záruční vady odstranit neprodleně, nejdéle však </w:t>
      </w:r>
      <w:r w:rsidRPr="0011099E">
        <w:rPr>
          <w:sz w:val="20"/>
        </w:rPr>
        <w:t xml:space="preserve">do </w:t>
      </w:r>
      <w:r w:rsidR="0011099E" w:rsidRPr="0011099E">
        <w:rPr>
          <w:sz w:val="20"/>
        </w:rPr>
        <w:t xml:space="preserve">5 </w:t>
      </w:r>
      <w:r>
        <w:rPr>
          <w:sz w:val="20"/>
        </w:rPr>
        <w:t>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:rsidR="00720806" w:rsidRDefault="00720806" w:rsidP="00720806">
      <w:pPr>
        <w:ind w:left="567" w:right="-2"/>
      </w:pPr>
      <w:r>
        <w:t xml:space="preserve"> </w:t>
      </w:r>
    </w:p>
    <w:p w:rsidR="00720806" w:rsidRDefault="00720806" w:rsidP="00720806">
      <w:pPr>
        <w:ind w:left="567" w:right="-2"/>
      </w:pPr>
    </w:p>
    <w:p w:rsidR="00720806" w:rsidRDefault="00720806" w:rsidP="00720806">
      <w:pPr>
        <w:ind w:left="567" w:right="-2"/>
      </w:pPr>
    </w:p>
    <w:p w:rsidR="00720806" w:rsidRDefault="00720806" w:rsidP="00720806">
      <w:pPr>
        <w:ind w:left="567" w:right="-2"/>
      </w:pPr>
    </w:p>
    <w:p w:rsidR="00720806" w:rsidRDefault="00720806" w:rsidP="00720806">
      <w:pPr>
        <w:numPr>
          <w:ilvl w:val="0"/>
          <w:numId w:val="3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 xml:space="preserve">Ostatní ujednání  </w:t>
      </w:r>
    </w:p>
    <w:p w:rsidR="00720806" w:rsidRDefault="00720806" w:rsidP="00720806">
      <w:pPr>
        <w:ind w:left="567" w:right="-2"/>
        <w:rPr>
          <w:b/>
          <w:szCs w:val="22"/>
        </w:rPr>
      </w:pPr>
    </w:p>
    <w:p w:rsidR="00720806" w:rsidRDefault="00720806" w:rsidP="00720806">
      <w:pPr>
        <w:pStyle w:val="Odstavecseseznamem"/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:rsidR="00720806" w:rsidRDefault="00720806" w:rsidP="00720806">
      <w:pPr>
        <w:pStyle w:val="Odstavecseseznamem"/>
        <w:numPr>
          <w:ilvl w:val="0"/>
          <w:numId w:val="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:rsidR="00720806" w:rsidRDefault="00720806" w:rsidP="00720806">
      <w:pPr>
        <w:pStyle w:val="Odstavecseseznamem"/>
        <w:numPr>
          <w:ilvl w:val="0"/>
          <w:numId w:val="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:rsidR="00720806" w:rsidRDefault="00720806" w:rsidP="00720806">
      <w:pPr>
        <w:pStyle w:val="Odstavecseseznamem"/>
        <w:numPr>
          <w:ilvl w:val="0"/>
          <w:numId w:val="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:rsidR="00720806" w:rsidRDefault="00720806" w:rsidP="00720806">
      <w:pPr>
        <w:pStyle w:val="Odstavecseseznamem"/>
        <w:numPr>
          <w:ilvl w:val="0"/>
          <w:numId w:val="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:rsidR="00720806" w:rsidRDefault="00720806" w:rsidP="00720806">
      <w:pPr>
        <w:pStyle w:val="Odstavecseseznamem"/>
        <w:numPr>
          <w:ilvl w:val="0"/>
          <w:numId w:val="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:rsidR="00720806" w:rsidRDefault="00720806" w:rsidP="00720806">
      <w:pPr>
        <w:pStyle w:val="Odstavecseseznamem"/>
        <w:numPr>
          <w:ilvl w:val="0"/>
          <w:numId w:val="4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</w:t>
      </w:r>
      <w:r w:rsidR="0011099E">
        <w:rPr>
          <w:color w:val="000000"/>
          <w:sz w:val="20"/>
        </w:rPr>
        <w:t xml:space="preserve"> jeden</w:t>
      </w:r>
      <w:r>
        <w:rPr>
          <w:color w:val="000000"/>
          <w:sz w:val="20"/>
        </w:rPr>
        <w:t>krát týdně.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:rsidR="00720806" w:rsidRPr="00F704B7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prohlašuje, že má uzavřenou platnou a účinnou pojistnou smlouvu, jejímž předmětem je pojištění odpovědnosti za škodu způsobenou třetím osobám s minimální pojistnou částkou </w:t>
      </w:r>
      <w:r w:rsidR="0011099E">
        <w:rPr>
          <w:sz w:val="20"/>
        </w:rPr>
        <w:t xml:space="preserve">300.000,- </w:t>
      </w:r>
      <w:r>
        <w:rPr>
          <w:sz w:val="20"/>
        </w:rPr>
        <w:t>Kč. Tuto pojistnou smlouvu bude zhotovitel udržovat v platnosti po celou dobu platnosti této smlouvy o dílo. Ověřenou kopii pojistné smlouvy předá zhotovitel objednateli ke kontrole nejpozději ke dni zahájení plnění.</w:t>
      </w:r>
    </w:p>
    <w:p w:rsidR="00720806" w:rsidRDefault="00720806" w:rsidP="00720806">
      <w:pPr>
        <w:suppressAutoHyphens/>
        <w:autoSpaceDN w:val="0"/>
        <w:ind w:right="-2"/>
        <w:textAlignment w:val="baseline"/>
        <w:rPr>
          <w:sz w:val="20"/>
        </w:rPr>
      </w:pPr>
    </w:p>
    <w:p w:rsidR="00720806" w:rsidRDefault="00720806" w:rsidP="00720806">
      <w:pPr>
        <w:suppressAutoHyphens/>
        <w:autoSpaceDN w:val="0"/>
        <w:ind w:right="-2"/>
        <w:textAlignment w:val="baseline"/>
        <w:rPr>
          <w:sz w:val="20"/>
        </w:rPr>
      </w:pPr>
    </w:p>
    <w:p w:rsidR="00720806" w:rsidRPr="0068396C" w:rsidRDefault="00720806" w:rsidP="00720806">
      <w:pPr>
        <w:suppressAutoHyphens/>
        <w:autoSpaceDN w:val="0"/>
        <w:ind w:right="-2"/>
        <w:textAlignment w:val="baseline"/>
      </w:pPr>
    </w:p>
    <w:p w:rsidR="00720806" w:rsidRPr="0020762E" w:rsidRDefault="00720806" w:rsidP="00720806">
      <w:pPr>
        <w:numPr>
          <w:ilvl w:val="0"/>
          <w:numId w:val="3"/>
        </w:numPr>
        <w:suppressAutoHyphens/>
        <w:autoSpaceDN w:val="0"/>
        <w:textAlignment w:val="baseline"/>
        <w:rPr>
          <w:b/>
          <w:szCs w:val="22"/>
        </w:rPr>
      </w:pPr>
      <w:r w:rsidRPr="0020762E">
        <w:rPr>
          <w:b/>
          <w:szCs w:val="22"/>
        </w:rPr>
        <w:lastRenderedPageBreak/>
        <w:t xml:space="preserve">Smluvní pokuty  </w:t>
      </w:r>
    </w:p>
    <w:p w:rsidR="00720806" w:rsidRPr="0020762E" w:rsidRDefault="00720806" w:rsidP="00720806">
      <w:pPr>
        <w:ind w:left="567"/>
        <w:rPr>
          <w:b/>
          <w:szCs w:val="22"/>
        </w:rPr>
      </w:pPr>
    </w:p>
    <w:p w:rsidR="00720806" w:rsidRPr="0020762E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 w:rsidRPr="0020762E"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:rsidR="00720806" w:rsidRPr="0020762E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</w:pPr>
      <w:r w:rsidRPr="0020762E"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Pr="0011099E">
        <w:rPr>
          <w:sz w:val="20"/>
        </w:rPr>
        <w:t>10 % z ceny díla</w:t>
      </w:r>
      <w:r w:rsidRPr="0020762E">
        <w:rPr>
          <w:sz w:val="20"/>
        </w:rPr>
        <w:t xml:space="preserve"> Kč.</w:t>
      </w:r>
    </w:p>
    <w:p w:rsidR="00720806" w:rsidRPr="0020762E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 w:rsidRPr="0020762E"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:rsidR="00720806" w:rsidRPr="0020762E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 w:rsidRPr="0020762E"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:rsidR="00720806" w:rsidRPr="0020762E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 w:rsidRPr="0020762E"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:rsidR="00720806" w:rsidRPr="0020762E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 w:rsidRPr="0020762E"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:rsidR="00720806" w:rsidRPr="0020762E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</w:pPr>
      <w:r w:rsidRPr="0020762E">
        <w:rPr>
          <w:rFonts w:eastAsia="Calibri"/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:rsidR="00720806" w:rsidRPr="0020762E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</w:pPr>
      <w:r w:rsidRPr="0020762E">
        <w:rPr>
          <w:rFonts w:eastAsia="Calibri"/>
          <w:sz w:val="20"/>
        </w:rPr>
        <w:t>Objednatel je oprávněn vyúčtované smluvní pokuty započítat na oprávněné pohledávky zhotovitele vůči objednateli.</w:t>
      </w:r>
    </w:p>
    <w:p w:rsidR="00720806" w:rsidRPr="0020762E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</w:pPr>
      <w:r w:rsidRPr="0020762E">
        <w:rPr>
          <w:rFonts w:eastAsia="Calibri"/>
          <w:sz w:val="20"/>
        </w:rPr>
        <w:t>Smluvní pokuty jsou splatné do 14 kalendářních dnů od dne doručení výzvy k úhradě smluvní pokuty druhé straně.</w:t>
      </w:r>
    </w:p>
    <w:p w:rsidR="00720806" w:rsidRPr="0020762E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</w:pPr>
      <w:r w:rsidRPr="0020762E">
        <w:rPr>
          <w:rFonts w:eastAsia="Calibri"/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:rsidR="00720806" w:rsidRPr="0020762E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</w:pPr>
      <w:r w:rsidRPr="0020762E">
        <w:rPr>
          <w:rFonts w:eastAsia="Calibri"/>
          <w:bCs/>
          <w:sz w:val="20"/>
        </w:rPr>
        <w:t>Povinnost zaplatit smluvní pokutu může vzniknout i opakovaně, její celková výše není omezena.</w:t>
      </w:r>
    </w:p>
    <w:p w:rsidR="00720806" w:rsidRPr="0020762E" w:rsidRDefault="00720806" w:rsidP="00720806">
      <w:pPr>
        <w:ind w:left="567" w:right="-2"/>
      </w:pPr>
    </w:p>
    <w:p w:rsidR="00720806" w:rsidRPr="0020762E" w:rsidRDefault="00720806" w:rsidP="00720806">
      <w:pPr>
        <w:pStyle w:val="Odstavecseseznamem"/>
        <w:numPr>
          <w:ilvl w:val="0"/>
          <w:numId w:val="3"/>
        </w:numPr>
        <w:suppressAutoHyphens/>
        <w:autoSpaceDN w:val="0"/>
        <w:jc w:val="left"/>
        <w:textAlignment w:val="baseline"/>
        <w:rPr>
          <w:rFonts w:eastAsia="Calibri"/>
          <w:b/>
          <w:szCs w:val="22"/>
        </w:rPr>
      </w:pPr>
      <w:r w:rsidRPr="0020762E">
        <w:rPr>
          <w:rFonts w:eastAsia="Calibri"/>
          <w:b/>
          <w:szCs w:val="22"/>
        </w:rPr>
        <w:t>Závěrečná ustanovení</w:t>
      </w:r>
    </w:p>
    <w:p w:rsidR="00720806" w:rsidRPr="0020762E" w:rsidRDefault="00720806" w:rsidP="00720806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:rsidR="00720806" w:rsidRPr="0020762E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</w:pPr>
      <w:r w:rsidRPr="0020762E">
        <w:rPr>
          <w:sz w:val="20"/>
        </w:rPr>
        <w:t>Tato smlouva nabývá platnosti a účinnosti dnem jejího podpisu oběma smluvními stranami, nestanoví-li zákon č. 340/2015 Sb., o zvláštních podmínkách účinnosti některých smluv, uveřejňování těchto smluv a o registru smluv (zákon o registru smluv), ve znění pozdějších předpisů (dále jen „zákon o registru smluv“) jinak. V takovém případě nabývá smlouva účinnosti nejdříve dnem jejího uveřejnění v registru smluv.</w:t>
      </w:r>
    </w:p>
    <w:p w:rsidR="00720806" w:rsidRPr="0020762E" w:rsidRDefault="00720806" w:rsidP="00720806">
      <w:pPr>
        <w:suppressAutoHyphens/>
        <w:autoSpaceDN w:val="0"/>
        <w:ind w:left="567" w:right="-2"/>
        <w:textAlignment w:val="baseline"/>
        <w:rPr>
          <w:b/>
          <w:i/>
          <w:sz w:val="20"/>
        </w:rPr>
      </w:pP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:rsidR="00720806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čtyřech stejnopisech, z nichž každý má platnost originálu </w:t>
      </w:r>
      <w:r>
        <w:rPr>
          <w:color w:val="000000"/>
          <w:sz w:val="20"/>
        </w:rPr>
        <w:br/>
        <w:t>a každá ze smluvních stran obdrží po dvou výtiscích smlouvy.</w:t>
      </w:r>
    </w:p>
    <w:p w:rsidR="00720806" w:rsidRPr="00223700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rStyle w:val="Hypertextovodkaz"/>
          <w:color w:val="000000"/>
          <w:sz w:val="20"/>
        </w:rPr>
      </w:pPr>
      <w:bookmarkStart w:id="1" w:name="_Hlk13741501"/>
      <w:bookmarkStart w:id="2" w:name="_Hlk517781994"/>
      <w:r w:rsidRPr="008A6B2B">
        <w:rPr>
          <w:sz w:val="20"/>
        </w:rPr>
        <w:t xml:space="preserve">Domovní a bytová správa města Písku (dále jen „správce“) je povinna poskytnout subjektu údajů informace o zpracování osobních údajů dle Obecného nařízení o ochraně osobních údajů 2016/679. Informační povinnost činí správce prostřednictvím Zásad ochrany osobních údajů, které jsou dostupné na webových stránkách správce, na vyhrazených místech v interiéru správce a na vyžádání u kompetentních zaměstnanců správce. Zásady uveřejněné na webových stránkách naleznete zde: </w:t>
      </w:r>
      <w:hyperlink r:id="rId5" w:history="1">
        <w:r w:rsidRPr="008A6B2B">
          <w:rPr>
            <w:rStyle w:val="Hypertextovodkaz"/>
            <w:sz w:val="20"/>
          </w:rPr>
          <w:t>http://www.dbspisek.cz/index.php/sprava-mestskych-byt-a-nebytovych-prostor-/pravidla-zasady</w:t>
        </w:r>
      </w:hyperlink>
    </w:p>
    <w:bookmarkEnd w:id="1"/>
    <w:p w:rsidR="00720806" w:rsidRPr="0020762E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rStyle w:val="Hypertextovodkaz"/>
          <w:sz w:val="20"/>
        </w:rPr>
      </w:pPr>
      <w:r w:rsidRPr="0020762E">
        <w:rPr>
          <w:snapToGrid w:val="0"/>
          <w:sz w:val="20"/>
        </w:rPr>
        <w:t>Tato smlouva nabývá platnosti dnem podpisu poslední ze smluvních stran. Účinnosti pak nabývá okamžikem jejího zveřejnění v registru smluv.</w:t>
      </w:r>
    </w:p>
    <w:bookmarkEnd w:id="2"/>
    <w:p w:rsidR="00720806" w:rsidRPr="0020762E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 w:rsidRPr="0020762E">
        <w:rPr>
          <w:sz w:val="20"/>
        </w:rPr>
        <w:t xml:space="preserve"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prohlašují, že žádnou část této smlouvy nepovažují za své obchodní tajemství bránící jejímu uveřejnění či </w:t>
      </w:r>
      <w:r>
        <w:rPr>
          <w:sz w:val="20"/>
        </w:rPr>
        <w:t xml:space="preserve">poskytnutí a že </w:t>
      </w:r>
      <w:r w:rsidRPr="0020762E">
        <w:rPr>
          <w:sz w:val="20"/>
        </w:rPr>
        <w:t xml:space="preserve">nespadají pod některou z výjimek stanovených v ustanovení § 3 odst. 2 zákona </w:t>
      </w:r>
    </w:p>
    <w:p w:rsidR="00720806" w:rsidRPr="0020762E" w:rsidRDefault="00720806" w:rsidP="00720806">
      <w:pPr>
        <w:suppressAutoHyphens/>
        <w:autoSpaceDN w:val="0"/>
        <w:ind w:left="567" w:right="-2"/>
        <w:textAlignment w:val="baseline"/>
        <w:rPr>
          <w:sz w:val="20"/>
        </w:rPr>
      </w:pPr>
      <w:r w:rsidRPr="0020762E">
        <w:rPr>
          <w:sz w:val="20"/>
        </w:rPr>
        <w:t xml:space="preserve">o registru smluv.  Ujednání dle tohoto odstavce se vztahují i na všechny případné dodatky k této smlouvě, jejichž prostřednictvím je tato smlouva měněna či ukončována.  </w:t>
      </w:r>
    </w:p>
    <w:p w:rsidR="00720806" w:rsidRPr="0020762E" w:rsidRDefault="00720806" w:rsidP="00720806">
      <w:pPr>
        <w:numPr>
          <w:ilvl w:val="1"/>
          <w:numId w:val="3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 w:rsidRPr="0020762E">
        <w:rPr>
          <w:sz w:val="20"/>
        </w:rPr>
        <w:lastRenderedPageBreak/>
        <w:t>Smluvní strany prohlašují, že si smlouvu přečetly, souhlasí bez výhrad s jejím obsahem a na důkaz toho připojují své podpisy.</w:t>
      </w:r>
    </w:p>
    <w:p w:rsidR="00720806" w:rsidRPr="00C05EC1" w:rsidRDefault="00720806" w:rsidP="00720806">
      <w:pPr>
        <w:pStyle w:val="ODSTAVEC"/>
        <w:numPr>
          <w:ilvl w:val="1"/>
          <w:numId w:val="3"/>
        </w:numPr>
        <w:rPr>
          <w:sz w:val="20"/>
          <w:szCs w:val="20"/>
        </w:rPr>
      </w:pPr>
      <w:r w:rsidRPr="00430FC2">
        <w:rPr>
          <w:sz w:val="20"/>
          <w:szCs w:val="20"/>
        </w:rPr>
        <w:t xml:space="preserve">Uzavření smlouvy schválila porada vedení DBS dne </w:t>
      </w:r>
      <w:proofErr w:type="gramStart"/>
      <w:r w:rsidR="00772548" w:rsidRPr="00430FC2">
        <w:rPr>
          <w:sz w:val="20"/>
          <w:szCs w:val="20"/>
          <w:lang w:val="en-US"/>
        </w:rPr>
        <w:t>23.9.2019</w:t>
      </w:r>
      <w:proofErr w:type="gramEnd"/>
      <w:r w:rsidRPr="00430FC2">
        <w:rPr>
          <w:sz w:val="20"/>
          <w:szCs w:val="20"/>
          <w:lang w:val="en-US"/>
        </w:rPr>
        <w:t xml:space="preserve"> </w:t>
      </w:r>
      <w:proofErr w:type="spellStart"/>
      <w:r w:rsidRPr="00430FC2">
        <w:rPr>
          <w:sz w:val="20"/>
          <w:szCs w:val="20"/>
          <w:lang w:val="en-US"/>
        </w:rPr>
        <w:t>zápisem</w:t>
      </w:r>
      <w:proofErr w:type="spellEnd"/>
      <w:r w:rsidR="00430FC2" w:rsidRPr="00430FC2">
        <w:rPr>
          <w:sz w:val="20"/>
          <w:szCs w:val="20"/>
        </w:rPr>
        <w:t xml:space="preserve"> č. </w:t>
      </w:r>
      <w:r w:rsidR="00430FC2">
        <w:rPr>
          <w:sz w:val="20"/>
          <w:szCs w:val="20"/>
        </w:rPr>
        <w:t>35/2019</w:t>
      </w:r>
    </w:p>
    <w:p w:rsidR="00720806" w:rsidRPr="00AB4CF6" w:rsidRDefault="00720806" w:rsidP="00720806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:rsidR="00720806" w:rsidRPr="00AB4CF6" w:rsidRDefault="00720806" w:rsidP="00720806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:rsidR="00720806" w:rsidRDefault="00720806" w:rsidP="00720806">
      <w:pPr>
        <w:suppressAutoHyphens/>
        <w:autoSpaceDN w:val="0"/>
        <w:ind w:right="-2"/>
        <w:textAlignment w:val="baseline"/>
        <w:rPr>
          <w:sz w:val="20"/>
        </w:rPr>
      </w:pPr>
      <w:proofErr w:type="gramStart"/>
      <w:r>
        <w:rPr>
          <w:sz w:val="20"/>
        </w:rPr>
        <w:t>Přílohy:  rozpočet</w:t>
      </w:r>
      <w:proofErr w:type="gramEnd"/>
      <w:r>
        <w:rPr>
          <w:sz w:val="20"/>
        </w:rPr>
        <w:t xml:space="preserve"> – nabídka</w:t>
      </w:r>
    </w:p>
    <w:p w:rsidR="00720806" w:rsidRDefault="00720806" w:rsidP="00720806">
      <w:pPr>
        <w:ind w:right="-2"/>
        <w:rPr>
          <w:sz w:val="20"/>
        </w:rPr>
      </w:pPr>
      <w:r>
        <w:rPr>
          <w:sz w:val="20"/>
        </w:rPr>
        <w:tab/>
        <w:t xml:space="preserve"> </w:t>
      </w:r>
    </w:p>
    <w:p w:rsidR="00720806" w:rsidRDefault="00720806" w:rsidP="00720806">
      <w:pPr>
        <w:ind w:right="-2"/>
      </w:pPr>
    </w:p>
    <w:p w:rsidR="00720806" w:rsidRDefault="00720806" w:rsidP="00720806">
      <w:pPr>
        <w:ind w:right="-2"/>
      </w:pPr>
    </w:p>
    <w:p w:rsidR="00720806" w:rsidRDefault="00720806" w:rsidP="00720806">
      <w:pPr>
        <w:rPr>
          <w:color w:val="FF0000"/>
          <w:sz w:val="20"/>
        </w:rPr>
      </w:pPr>
    </w:p>
    <w:p w:rsidR="00720806" w:rsidRDefault="00720806" w:rsidP="00720806">
      <w:pPr>
        <w:rPr>
          <w:sz w:val="20"/>
        </w:rPr>
      </w:pPr>
      <w:r>
        <w:rPr>
          <w:sz w:val="20"/>
        </w:rPr>
        <w:t xml:space="preserve">V </w:t>
      </w:r>
      <w:r w:rsidR="0011099E">
        <w:rPr>
          <w:sz w:val="20"/>
        </w:rPr>
        <w:t>Písku</w:t>
      </w:r>
      <w:r>
        <w:rPr>
          <w:sz w:val="20"/>
        </w:rPr>
        <w:t xml:space="preserve"> dne </w:t>
      </w:r>
      <w:proofErr w:type="gramStart"/>
      <w:r w:rsidR="00430FC2">
        <w:rPr>
          <w:sz w:val="20"/>
        </w:rPr>
        <w:t>23</w:t>
      </w:r>
      <w:r w:rsidR="00772548">
        <w:rPr>
          <w:sz w:val="20"/>
        </w:rPr>
        <w:t>.9.</w:t>
      </w:r>
      <w:r w:rsidR="0011099E">
        <w:rPr>
          <w:sz w:val="20"/>
        </w:rPr>
        <w:t>2019</w:t>
      </w:r>
      <w:proofErr w:type="gramEnd"/>
      <w:r w:rsidR="0011099E">
        <w:rPr>
          <w:sz w:val="20"/>
        </w:rPr>
        <w:tab/>
      </w:r>
      <w:r w:rsidR="0011099E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1099E">
        <w:rPr>
          <w:sz w:val="20"/>
        </w:rPr>
        <w:tab/>
      </w:r>
      <w:r>
        <w:rPr>
          <w:sz w:val="20"/>
        </w:rPr>
        <w:t>V </w:t>
      </w:r>
      <w:r w:rsidR="0011099E">
        <w:rPr>
          <w:sz w:val="20"/>
        </w:rPr>
        <w:t>Písku</w:t>
      </w:r>
      <w:r w:rsidR="00430FC2">
        <w:rPr>
          <w:sz w:val="20"/>
        </w:rPr>
        <w:t xml:space="preserve"> dne 23.9.2019</w:t>
      </w:r>
    </w:p>
    <w:p w:rsidR="00720806" w:rsidRDefault="00720806" w:rsidP="00720806">
      <w:pPr>
        <w:rPr>
          <w:sz w:val="20"/>
        </w:rPr>
      </w:pPr>
    </w:p>
    <w:p w:rsidR="00720806" w:rsidRDefault="00720806" w:rsidP="00720806">
      <w:pPr>
        <w:rPr>
          <w:sz w:val="20"/>
        </w:rPr>
      </w:pPr>
    </w:p>
    <w:p w:rsidR="00720806" w:rsidRDefault="00720806" w:rsidP="00720806">
      <w:pPr>
        <w:rPr>
          <w:sz w:val="20"/>
        </w:rPr>
      </w:pPr>
    </w:p>
    <w:p w:rsidR="00720806" w:rsidRDefault="00720806" w:rsidP="00720806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:rsidR="00720806" w:rsidRDefault="00720806" w:rsidP="00720806">
      <w:pPr>
        <w:rPr>
          <w:color w:val="000000"/>
          <w:sz w:val="20"/>
        </w:rPr>
      </w:pPr>
      <w:r>
        <w:rPr>
          <w:color w:val="000000"/>
          <w:sz w:val="20"/>
        </w:rPr>
        <w:tab/>
      </w:r>
    </w:p>
    <w:p w:rsidR="00720806" w:rsidRDefault="00720806" w:rsidP="00720806">
      <w:pPr>
        <w:rPr>
          <w:color w:val="000000"/>
          <w:sz w:val="20"/>
        </w:rPr>
      </w:pPr>
    </w:p>
    <w:p w:rsidR="0011099E" w:rsidRDefault="0011099E" w:rsidP="00720806">
      <w:pPr>
        <w:rPr>
          <w:color w:val="000000"/>
          <w:sz w:val="20"/>
        </w:rPr>
      </w:pPr>
    </w:p>
    <w:p w:rsidR="00720806" w:rsidRDefault="00720806" w:rsidP="00720806">
      <w:r>
        <w:rPr>
          <w:color w:val="000000"/>
          <w:sz w:val="20"/>
        </w:rPr>
        <w:t xml:space="preserve"> </w:t>
      </w:r>
    </w:p>
    <w:p w:rsidR="0011099E" w:rsidRDefault="0011099E" w:rsidP="00720806">
      <w:pPr>
        <w:tabs>
          <w:tab w:val="left" w:pos="5245"/>
        </w:tabs>
        <w:ind w:right="-2"/>
      </w:pPr>
    </w:p>
    <w:p w:rsidR="00720806" w:rsidRDefault="00720806" w:rsidP="00720806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           ----------------------------------------------</w:t>
      </w:r>
    </w:p>
    <w:p w:rsidR="00B63F2C" w:rsidRDefault="0011099E">
      <w:r w:rsidRPr="0011099E">
        <w:rPr>
          <w:bCs/>
          <w:sz w:val="20"/>
          <w:lang w:val="en-US"/>
        </w:rPr>
        <w:t xml:space="preserve"> </w:t>
      </w:r>
      <w:r w:rsidRPr="0011099E">
        <w:rPr>
          <w:bCs/>
          <w:sz w:val="20"/>
          <w:lang w:val="en-US"/>
        </w:rPr>
        <w:tab/>
      </w:r>
      <w:r w:rsidR="00772548">
        <w:rPr>
          <w:color w:val="000000"/>
          <w:sz w:val="20"/>
        </w:rPr>
        <w:t>, jednatel</w:t>
      </w:r>
      <w:r w:rsidR="00772548">
        <w:rPr>
          <w:color w:val="000000"/>
          <w:sz w:val="20"/>
        </w:rPr>
        <w:tab/>
      </w:r>
      <w:r w:rsidR="00772548">
        <w:rPr>
          <w:color w:val="000000"/>
          <w:sz w:val="20"/>
        </w:rPr>
        <w:tab/>
      </w:r>
      <w:r w:rsidR="000B5C1E">
        <w:rPr>
          <w:color w:val="000000"/>
          <w:sz w:val="20"/>
        </w:rPr>
        <w:tab/>
      </w:r>
      <w:r w:rsidR="00772548">
        <w:rPr>
          <w:color w:val="000000"/>
          <w:sz w:val="20"/>
        </w:rPr>
        <w:tab/>
      </w:r>
      <w:r w:rsidR="00772548">
        <w:rPr>
          <w:color w:val="000000"/>
          <w:sz w:val="20"/>
        </w:rPr>
        <w:tab/>
      </w:r>
      <w:r w:rsidR="00772548">
        <w:rPr>
          <w:color w:val="000000"/>
          <w:sz w:val="20"/>
        </w:rPr>
        <w:tab/>
        <w:t>Ing. Zdeňka Šartnerová, ředitelka</w:t>
      </w:r>
    </w:p>
    <w:sectPr w:rsidR="00B6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A3742AF0"/>
    <w:lvl w:ilvl="0">
      <w:start w:val="1"/>
      <w:numFmt w:val="decimal"/>
      <w:lvlText w:val="%1"/>
      <w:lvlJc w:val="left"/>
      <w:pPr>
        <w:ind w:left="567" w:hanging="567"/>
      </w:pPr>
      <w:rPr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" w15:restartNumberingAfterBreak="0">
    <w:nsid w:val="7482756D"/>
    <w:multiLevelType w:val="multilevel"/>
    <w:tmpl w:val="644AF798"/>
    <w:lvl w:ilvl="0">
      <w:start w:val="2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06"/>
    <w:rsid w:val="000B5C1E"/>
    <w:rsid w:val="0011099E"/>
    <w:rsid w:val="00430FC2"/>
    <w:rsid w:val="00634C67"/>
    <w:rsid w:val="00720806"/>
    <w:rsid w:val="00772548"/>
    <w:rsid w:val="007B75FA"/>
    <w:rsid w:val="007C4FF6"/>
    <w:rsid w:val="008B15B1"/>
    <w:rsid w:val="00B63F2C"/>
    <w:rsid w:val="00C7559E"/>
    <w:rsid w:val="00E62D2C"/>
    <w:rsid w:val="00F8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52B9A-B60D-4DFE-B420-81FB9A01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0806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08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208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uiPriority w:val="99"/>
    <w:rsid w:val="007208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20806"/>
    <w:pPr>
      <w:ind w:left="708"/>
    </w:pPr>
  </w:style>
  <w:style w:type="paragraph" w:customStyle="1" w:styleId="ZkladntextIMP">
    <w:name w:val="Základní text_IMP"/>
    <w:basedOn w:val="Normln"/>
    <w:rsid w:val="00720806"/>
    <w:pPr>
      <w:widowControl w:val="0"/>
      <w:spacing w:line="276" w:lineRule="auto"/>
      <w:jc w:val="left"/>
    </w:pPr>
    <w:rPr>
      <w:rFonts w:ascii="Times New Roman" w:hAnsi="Times New Roman" w:cs="Times New Roman"/>
      <w:snapToGrid w:val="0"/>
      <w:sz w:val="24"/>
    </w:rPr>
  </w:style>
  <w:style w:type="paragraph" w:customStyle="1" w:styleId="ODSTAVEC">
    <w:name w:val="ODSTAVEC"/>
    <w:basedOn w:val="Bezmezer"/>
    <w:rsid w:val="00720806"/>
    <w:pPr>
      <w:numPr>
        <w:ilvl w:val="1"/>
        <w:numId w:val="1"/>
      </w:numPr>
      <w:spacing w:before="120"/>
      <w:ind w:left="0" w:firstLine="0"/>
    </w:pPr>
    <w:rPr>
      <w:sz w:val="18"/>
      <w:szCs w:val="18"/>
    </w:rPr>
  </w:style>
  <w:style w:type="paragraph" w:customStyle="1" w:styleId="NADPIS">
    <w:name w:val="NADPIS"/>
    <w:basedOn w:val="Bezmezer"/>
    <w:rsid w:val="00720806"/>
    <w:pPr>
      <w:numPr>
        <w:numId w:val="1"/>
      </w:numPr>
      <w:spacing w:before="360"/>
      <w:ind w:left="0" w:firstLine="0"/>
      <w:jc w:val="center"/>
    </w:pPr>
    <w:rPr>
      <w:b/>
      <w:szCs w:val="22"/>
      <w:lang w:eastAsia="en-US"/>
    </w:rPr>
  </w:style>
  <w:style w:type="paragraph" w:styleId="Bezmezer">
    <w:name w:val="No Spacing"/>
    <w:uiPriority w:val="1"/>
    <w:qFormat/>
    <w:rsid w:val="00720806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bspisek.cz/index.php/sprava-mestskych-byt-a-nebytovych-prostor-/pravidla-zasa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2841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7</cp:revision>
  <dcterms:created xsi:type="dcterms:W3CDTF">2019-09-18T07:42:00Z</dcterms:created>
  <dcterms:modified xsi:type="dcterms:W3CDTF">2019-09-24T09:18:00Z</dcterms:modified>
</cp:coreProperties>
</file>