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81" w:rsidRDefault="000E2B81">
      <w:pPr>
        <w:rPr>
          <w:b/>
          <w:sz w:val="24"/>
        </w:rPr>
      </w:pPr>
      <w:r>
        <w:rPr>
          <w:b/>
          <w:sz w:val="24"/>
        </w:rPr>
        <w:t xml:space="preserve">STUDYLINE </w:t>
      </w:r>
      <w:proofErr w:type="spellStart"/>
      <w:r w:rsidR="003736D3">
        <w:rPr>
          <w:b/>
          <w:sz w:val="24"/>
        </w:rPr>
        <w:t>Education</w:t>
      </w:r>
      <w:proofErr w:type="spellEnd"/>
      <w:r w:rsidR="003736D3">
        <w:rPr>
          <w:b/>
          <w:sz w:val="24"/>
        </w:rPr>
        <w:t xml:space="preserve"> </w:t>
      </w:r>
      <w:proofErr w:type="spellStart"/>
      <w:r w:rsidR="003736D3">
        <w:rPr>
          <w:b/>
          <w:sz w:val="24"/>
        </w:rPr>
        <w:t>Agency</w:t>
      </w:r>
      <w:proofErr w:type="spellEnd"/>
      <w:r w:rsidR="003736D3">
        <w:rPr>
          <w:b/>
          <w:sz w:val="24"/>
        </w:rPr>
        <w:t xml:space="preserve"> </w:t>
      </w:r>
      <w:r>
        <w:rPr>
          <w:b/>
          <w:sz w:val="24"/>
        </w:rPr>
        <w:t>s.r.o.</w:t>
      </w:r>
    </w:p>
    <w:p w:rsidR="000E2B81" w:rsidRDefault="000E2B81">
      <w:r>
        <w:t xml:space="preserve">se sídlem </w:t>
      </w:r>
      <w:r w:rsidR="003736D3">
        <w:t>V Jámě 1</w:t>
      </w:r>
      <w:r>
        <w:t>, 110 00 Praha 1</w:t>
      </w:r>
    </w:p>
    <w:p w:rsidR="000E2B81" w:rsidRDefault="000E2B81">
      <w:pPr>
        <w:pStyle w:val="Zkladntext21"/>
        <w:rPr>
          <w:sz w:val="20"/>
          <w:lang w:val="cs-CZ"/>
        </w:rPr>
      </w:pPr>
      <w:r>
        <w:rPr>
          <w:sz w:val="20"/>
          <w:lang w:val="cs-CZ"/>
        </w:rPr>
        <w:t xml:space="preserve">IČ: </w:t>
      </w:r>
      <w:r w:rsidR="003736D3">
        <w:rPr>
          <w:sz w:val="20"/>
          <w:lang w:val="cs-CZ"/>
        </w:rPr>
        <w:t>06368875</w:t>
      </w:r>
      <w:r>
        <w:rPr>
          <w:sz w:val="20"/>
          <w:lang w:val="cs-CZ"/>
        </w:rPr>
        <w:t>, DIČ: CZ</w:t>
      </w:r>
      <w:r w:rsidR="003736D3">
        <w:rPr>
          <w:sz w:val="20"/>
          <w:lang w:val="cs-CZ"/>
        </w:rPr>
        <w:t>06368875</w:t>
      </w:r>
    </w:p>
    <w:p w:rsidR="000E2B81" w:rsidRDefault="000E2B81">
      <w:pPr>
        <w:pStyle w:val="Textkomente"/>
        <w:rPr>
          <w:sz w:val="24"/>
        </w:rPr>
      </w:pPr>
      <w:r>
        <w:t>Zapsaná v obchodním rejstříku vedeném Městským soudem v Praze v oddílu C, vložce 72329</w:t>
      </w:r>
    </w:p>
    <w:p w:rsidR="000E2B81" w:rsidRDefault="000E2B81">
      <w:r>
        <w:t>jednající Ing. Jaroslavem Tykalem, jednatelem společnosti</w:t>
      </w:r>
    </w:p>
    <w:p w:rsidR="000E2B81" w:rsidRDefault="000E2B81">
      <w:r>
        <w:t xml:space="preserve">na straně jedné jako </w:t>
      </w:r>
      <w:r>
        <w:rPr>
          <w:i/>
        </w:rPr>
        <w:t>obstaratel</w:t>
      </w:r>
    </w:p>
    <w:p w:rsidR="000E2B81" w:rsidRDefault="000E2B81">
      <w:pPr>
        <w:rPr>
          <w:b/>
          <w:sz w:val="10"/>
        </w:rPr>
      </w:pPr>
    </w:p>
    <w:p w:rsidR="000E2B81" w:rsidRDefault="000E2B81">
      <w:pPr>
        <w:rPr>
          <w:b/>
          <w:sz w:val="24"/>
        </w:rPr>
      </w:pPr>
      <w:r>
        <w:rPr>
          <w:b/>
          <w:sz w:val="24"/>
        </w:rPr>
        <w:t>a</w:t>
      </w:r>
    </w:p>
    <w:p w:rsidR="000E2B81" w:rsidRPr="00321951" w:rsidRDefault="000E2B81"/>
    <w:p w:rsidR="00321951" w:rsidRPr="00321951" w:rsidRDefault="00321951">
      <w:pPr>
        <w:rPr>
          <w:b/>
          <w:sz w:val="24"/>
        </w:rPr>
      </w:pPr>
      <w:r w:rsidRPr="00321951">
        <w:rPr>
          <w:b/>
          <w:sz w:val="24"/>
        </w:rPr>
        <w:t>Střední škola automobilní a informatiky</w:t>
      </w:r>
    </w:p>
    <w:p w:rsidR="000E2B81" w:rsidRPr="00321951" w:rsidRDefault="00321951">
      <w:proofErr w:type="spellStart"/>
      <w:r>
        <w:t>Weilova</w:t>
      </w:r>
      <w:proofErr w:type="spellEnd"/>
      <w:r>
        <w:t xml:space="preserve"> 1270/4, Praha 10 – Hostivař, 102 00</w:t>
      </w:r>
    </w:p>
    <w:p w:rsidR="000E2B81" w:rsidRPr="00321951" w:rsidRDefault="000E2B81">
      <w:pPr>
        <w:pStyle w:val="Textkomente"/>
      </w:pPr>
      <w:r w:rsidRPr="00321951">
        <w:t xml:space="preserve">IČO: </w:t>
      </w:r>
      <w:r w:rsidR="00321951" w:rsidRPr="00321951">
        <w:t>00497070</w:t>
      </w:r>
    </w:p>
    <w:p w:rsidR="000E2B81" w:rsidRPr="00321951" w:rsidRDefault="000E2B81">
      <w:pPr>
        <w:pStyle w:val="Textkomente"/>
      </w:pPr>
      <w:r w:rsidRPr="00321951">
        <w:t xml:space="preserve">jednající panem </w:t>
      </w:r>
      <w:r w:rsidR="00321951" w:rsidRPr="00321951">
        <w:t>Milanem Vorlem</w:t>
      </w:r>
    </w:p>
    <w:p w:rsidR="000E2B81" w:rsidRDefault="000E2B81">
      <w:pPr>
        <w:rPr>
          <w:i/>
        </w:rPr>
      </w:pPr>
      <w:r>
        <w:t xml:space="preserve">na straně druhé jako </w:t>
      </w:r>
      <w:r>
        <w:rPr>
          <w:i/>
        </w:rPr>
        <w:t>zájemce</w:t>
      </w:r>
    </w:p>
    <w:p w:rsidR="000E2B81" w:rsidRDefault="000E2B81">
      <w:pPr>
        <w:rPr>
          <w:sz w:val="10"/>
        </w:rPr>
      </w:pPr>
    </w:p>
    <w:p w:rsidR="000E2B81" w:rsidRDefault="000E2B81">
      <w:r>
        <w:t xml:space="preserve">uzavřeli níže uvedeného dne, měsíce a roku podle ustanovení </w:t>
      </w:r>
      <w:r w:rsidR="00AD793B">
        <w:t xml:space="preserve">§ </w:t>
      </w:r>
      <w:proofErr w:type="gramStart"/>
      <w:r w:rsidR="00AD793B">
        <w:t>2430  a násl.</w:t>
      </w:r>
      <w:proofErr w:type="gramEnd"/>
      <w:r w:rsidR="00AD793B">
        <w:t xml:space="preserve"> </w:t>
      </w:r>
      <w:r>
        <w:t xml:space="preserve">zákona č. </w:t>
      </w:r>
      <w:r w:rsidR="00AD793B">
        <w:t>89/2012</w:t>
      </w:r>
      <w:r>
        <w:t xml:space="preserve"> Sb., občanský zákoník v platném znění tuto</w:t>
      </w:r>
    </w:p>
    <w:p w:rsidR="000E2B81" w:rsidRDefault="000E2B81">
      <w:pPr>
        <w:pStyle w:val="Textkomente"/>
        <w:rPr>
          <w:sz w:val="10"/>
        </w:rPr>
      </w:pPr>
    </w:p>
    <w:p w:rsidR="000E2B81" w:rsidRDefault="000E2B81">
      <w:pPr>
        <w:pStyle w:val="Nadpis4"/>
        <w:rPr>
          <w:sz w:val="32"/>
        </w:rPr>
      </w:pPr>
      <w:r>
        <w:rPr>
          <w:sz w:val="32"/>
        </w:rPr>
        <w:t xml:space="preserve">SMLOUVU O ZAJIŠTĚNÍ </w:t>
      </w:r>
      <w:r w:rsidR="00C55A21">
        <w:rPr>
          <w:sz w:val="32"/>
        </w:rPr>
        <w:t>ZÁJEZDU</w:t>
      </w:r>
    </w:p>
    <w:p w:rsidR="000E2B81" w:rsidRDefault="000E2B81">
      <w:pPr>
        <w:jc w:val="center"/>
        <w:rPr>
          <w:sz w:val="10"/>
        </w:rPr>
      </w:pPr>
    </w:p>
    <w:p w:rsidR="000E2B81" w:rsidRDefault="000E2B81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0E2B81" w:rsidRDefault="000E2B81">
      <w:pPr>
        <w:jc w:val="center"/>
        <w:rPr>
          <w:sz w:val="24"/>
        </w:rPr>
      </w:pPr>
      <w:r>
        <w:rPr>
          <w:b/>
          <w:sz w:val="24"/>
        </w:rPr>
        <w:t>Předmět smlouvy</w:t>
      </w:r>
    </w:p>
    <w:p w:rsidR="00B84C56" w:rsidRDefault="000E2B81" w:rsidP="00B84C56">
      <w:pPr>
        <w:numPr>
          <w:ilvl w:val="0"/>
          <w:numId w:val="16"/>
        </w:numPr>
      </w:pPr>
      <w:r>
        <w:t xml:space="preserve">Obstaratel se zavazuje zajistit pro </w:t>
      </w:r>
      <w:r w:rsidR="00B84C56">
        <w:t>studenty a pedagogy zájemce zájezde dle specifikace níže:</w:t>
      </w:r>
    </w:p>
    <w:tbl>
      <w:tblPr>
        <w:tblW w:w="1021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880"/>
        <w:gridCol w:w="7337"/>
      </w:tblGrid>
      <w:tr w:rsidR="00B84C56" w:rsidRPr="003736D3" w:rsidTr="00272C40">
        <w:trPr>
          <w:trHeight w:val="229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B84C56" w:rsidRPr="003736D3" w:rsidRDefault="00B84C56" w:rsidP="00272C40">
            <w:pPr>
              <w:rPr>
                <w:color w:val="000000"/>
              </w:rPr>
            </w:pPr>
            <w:r w:rsidRPr="003736D3">
              <w:rPr>
                <w:color w:val="000000"/>
              </w:rPr>
              <w:t>Zájezd:</w:t>
            </w:r>
          </w:p>
        </w:tc>
        <w:tc>
          <w:tcPr>
            <w:tcW w:w="7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736D3">
              <w:rPr>
                <w:b/>
                <w:bCs/>
                <w:color w:val="000000"/>
              </w:rPr>
              <w:t>Weymouth</w:t>
            </w:r>
            <w:proofErr w:type="spellEnd"/>
            <w:r w:rsidRPr="003736D3">
              <w:rPr>
                <w:b/>
                <w:bCs/>
                <w:color w:val="000000"/>
              </w:rPr>
              <w:t xml:space="preserve"> s výukou</w:t>
            </w:r>
          </w:p>
        </w:tc>
      </w:tr>
      <w:tr w:rsidR="00B84C56" w:rsidRPr="003736D3" w:rsidTr="00272C40">
        <w:trPr>
          <w:trHeight w:val="202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rPr>
                <w:color w:val="000000"/>
              </w:rPr>
            </w:pPr>
            <w:r w:rsidRPr="003736D3">
              <w:rPr>
                <w:color w:val="000000"/>
              </w:rPr>
              <w:t>Číslo zájezdu: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5672019</w:t>
            </w:r>
          </w:p>
        </w:tc>
      </w:tr>
      <w:tr w:rsidR="00B84C56" w:rsidRPr="003736D3" w:rsidTr="00272C40">
        <w:trPr>
          <w:trHeight w:val="19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rPr>
                <w:color w:val="000000"/>
              </w:rPr>
            </w:pPr>
            <w:r w:rsidRPr="003736D3">
              <w:rPr>
                <w:color w:val="000000"/>
              </w:rPr>
              <w:t>Termín: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 xml:space="preserve">29.9. - </w:t>
            </w:r>
            <w:proofErr w:type="gramStart"/>
            <w:r w:rsidRPr="003736D3">
              <w:rPr>
                <w:b/>
                <w:bCs/>
                <w:color w:val="000000"/>
              </w:rPr>
              <w:t>5.10. 2019</w:t>
            </w:r>
            <w:proofErr w:type="gramEnd"/>
          </w:p>
        </w:tc>
      </w:tr>
      <w:tr w:rsidR="00B84C56" w:rsidRPr="003736D3" w:rsidTr="00272C40">
        <w:trPr>
          <w:trHeight w:val="222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rPr>
                <w:color w:val="000000"/>
              </w:rPr>
            </w:pPr>
            <w:r w:rsidRPr="003736D3">
              <w:rPr>
                <w:color w:val="000000"/>
              </w:rPr>
              <w:t xml:space="preserve">Účastníci:  </w:t>
            </w: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4C56" w:rsidRPr="003736D3" w:rsidRDefault="00B84C56" w:rsidP="00272C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Studenti a pedagogové</w:t>
            </w:r>
          </w:p>
        </w:tc>
      </w:tr>
    </w:tbl>
    <w:p w:rsidR="00B84C56" w:rsidRDefault="00B84C56" w:rsidP="00B84C56">
      <w:r>
        <w:rPr>
          <w:color w:val="000000"/>
        </w:rPr>
        <w:t>Přílohou č. 1 smlouvy je</w:t>
      </w:r>
      <w:r w:rsidRPr="003736D3">
        <w:rPr>
          <w:color w:val="000000"/>
        </w:rPr>
        <w:t xml:space="preserve"> seznam účastníků</w:t>
      </w:r>
      <w:r>
        <w:rPr>
          <w:color w:val="000000"/>
        </w:rPr>
        <w:t>, který zahrnuje jejich jména, příjmení, datumy narození a čísla pasů.</w:t>
      </w:r>
    </w:p>
    <w:p w:rsidR="00B84C56" w:rsidRDefault="001A6DC7" w:rsidP="00B84C56">
      <w:pPr>
        <w:numPr>
          <w:ilvl w:val="0"/>
          <w:numId w:val="16"/>
        </w:numPr>
      </w:pPr>
      <w:r>
        <w:t>Zájemce bere na vědomí, že pořadatel zájezdu je cestovní kancelář Royal a poskytování služeb zájezdu se řídí obchodními podmínkami pořadatele. Obstaratel zájemci tyto obchodní podmínky poskytl před podpisem této smlouvy.</w:t>
      </w:r>
    </w:p>
    <w:tbl>
      <w:tblPr>
        <w:tblW w:w="1021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70"/>
        <w:gridCol w:w="890"/>
        <w:gridCol w:w="960"/>
        <w:gridCol w:w="960"/>
        <w:gridCol w:w="960"/>
        <w:gridCol w:w="960"/>
        <w:gridCol w:w="2537"/>
      </w:tblGrid>
      <w:tr w:rsidR="003736D3" w:rsidRPr="003736D3" w:rsidTr="003736D3">
        <w:trPr>
          <w:trHeight w:val="300"/>
        </w:trPr>
        <w:tc>
          <w:tcPr>
            <w:tcW w:w="10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0E2B81" w:rsidP="00B84C56">
            <w:pPr>
              <w:numPr>
                <w:ilvl w:val="0"/>
                <w:numId w:val="16"/>
              </w:numPr>
              <w:rPr>
                <w:color w:val="000000"/>
              </w:rPr>
            </w:pPr>
            <w:r>
              <w:t xml:space="preserve">Celková cena </w:t>
            </w:r>
            <w:r w:rsidR="001A6DC7">
              <w:t>zájezdu</w:t>
            </w:r>
            <w:r>
              <w:t>, dále jen „Celková cena”, dle článku I. odst. 1 této smlouvy je</w:t>
            </w:r>
            <w:r w:rsidR="00B84C56">
              <w:t xml:space="preserve"> </w:t>
            </w:r>
            <w:r w:rsidR="00B84C56" w:rsidRPr="00670848">
              <w:rPr>
                <w:b/>
              </w:rPr>
              <w:t>163 185,- Kč</w:t>
            </w:r>
            <w:r w:rsidR="00B84C56">
              <w:t xml:space="preserve"> a zahrnuje</w:t>
            </w:r>
            <w:r>
              <w:t>:</w:t>
            </w:r>
            <w:r w:rsidR="00B84C56" w:rsidRPr="003736D3">
              <w:rPr>
                <w:color w:val="000000"/>
              </w:rPr>
              <w:t xml:space="preserve"> </w:t>
            </w:r>
          </w:p>
        </w:tc>
      </w:tr>
      <w:tr w:rsidR="003736D3" w:rsidRPr="003736D3" w:rsidTr="003736D3">
        <w:trPr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</w:p>
        </w:tc>
      </w:tr>
      <w:tr w:rsidR="003736D3" w:rsidRPr="003736D3" w:rsidTr="00B84C56">
        <w:trPr>
          <w:trHeight w:val="122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Rozpis ceny: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cena za osobu</w:t>
            </w:r>
          </w:p>
        </w:tc>
        <w:tc>
          <w:tcPr>
            <w:tcW w:w="4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počet osob</w:t>
            </w:r>
          </w:p>
        </w:tc>
      </w:tr>
      <w:tr w:rsidR="003736D3" w:rsidRPr="003736D3" w:rsidTr="00B84C56">
        <w:trPr>
          <w:trHeight w:val="168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>Cena zájezdu: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21951" w:rsidP="003736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10390</w:t>
            </w:r>
            <w:r w:rsidR="003736D3" w:rsidRPr="003736D3">
              <w:rPr>
                <w:b/>
                <w:bCs/>
                <w:color w:val="000000"/>
              </w:rPr>
              <w:t>,- Kč</w:t>
            </w:r>
          </w:p>
        </w:tc>
        <w:tc>
          <w:tcPr>
            <w:tcW w:w="44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21951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1</w:t>
            </w:r>
            <w:r w:rsidR="00321951">
              <w:rPr>
                <w:b/>
                <w:bCs/>
                <w:color w:val="000000"/>
              </w:rPr>
              <w:t>5</w:t>
            </w:r>
            <w:r w:rsidRPr="003736D3">
              <w:rPr>
                <w:b/>
                <w:bCs/>
                <w:color w:val="000000"/>
              </w:rPr>
              <w:t xml:space="preserve"> student</w:t>
            </w:r>
          </w:p>
        </w:tc>
      </w:tr>
      <w:tr w:rsidR="003736D3" w:rsidRPr="003736D3" w:rsidTr="00B84C56">
        <w:trPr>
          <w:trHeight w:val="7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 xml:space="preserve">Slevy:   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21951" w:rsidP="003219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5195</w:t>
            </w:r>
            <w:r w:rsidR="003736D3" w:rsidRPr="003736D3">
              <w:rPr>
                <w:b/>
                <w:bCs/>
                <w:color w:val="000000"/>
              </w:rPr>
              <w:t>,- Kč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1 pedagog</w:t>
            </w:r>
          </w:p>
        </w:tc>
      </w:tr>
      <w:tr w:rsidR="003736D3" w:rsidRPr="003736D3" w:rsidTr="00B84C56">
        <w:trPr>
          <w:trHeight w:val="114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0,- Kč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36D3" w:rsidRPr="003736D3" w:rsidRDefault="003736D3" w:rsidP="003736D3">
            <w:pPr>
              <w:jc w:val="center"/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1 pedagog</w:t>
            </w:r>
          </w:p>
        </w:tc>
      </w:tr>
      <w:tr w:rsidR="003736D3" w:rsidRPr="003736D3" w:rsidTr="00B84C56">
        <w:trPr>
          <w:trHeight w:val="149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>Dále cena zahrnuje:</w:t>
            </w:r>
          </w:p>
        </w:tc>
        <w:tc>
          <w:tcPr>
            <w:tcW w:w="726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>Dopravu zájezdovým autokarem a jeho přistavení k bud</w:t>
            </w:r>
            <w:r w:rsidR="00475677">
              <w:rPr>
                <w:color w:val="000000"/>
              </w:rPr>
              <w:t>o</w:t>
            </w:r>
            <w:r w:rsidRPr="003736D3">
              <w:rPr>
                <w:color w:val="000000"/>
              </w:rPr>
              <w:t>vě školy, 2x trajekt</w:t>
            </w:r>
          </w:p>
        </w:tc>
      </w:tr>
      <w:tr w:rsidR="003736D3" w:rsidRPr="003736D3" w:rsidTr="003736D3">
        <w:trPr>
          <w:trHeight w:val="300"/>
        </w:trPr>
        <w:tc>
          <w:tcPr>
            <w:tcW w:w="1021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 xml:space="preserve">nebo </w:t>
            </w:r>
            <w:proofErr w:type="spellStart"/>
            <w:r w:rsidRPr="003736D3">
              <w:rPr>
                <w:color w:val="000000"/>
              </w:rPr>
              <w:t>Eurotunel</w:t>
            </w:r>
            <w:proofErr w:type="spellEnd"/>
            <w:r w:rsidRPr="003736D3">
              <w:rPr>
                <w:color w:val="000000"/>
              </w:rPr>
              <w:t xml:space="preserve"> přes kanál La Manche (v kompetenci CK), 4x ubytování v hostitelských rodinách</w:t>
            </w:r>
            <w:r w:rsidR="00B84C56" w:rsidRPr="003736D3">
              <w:rPr>
                <w:color w:val="000000"/>
              </w:rPr>
              <w:t xml:space="preserve"> s plnou penzí</w:t>
            </w:r>
          </w:p>
        </w:tc>
      </w:tr>
      <w:tr w:rsidR="003736D3" w:rsidRPr="003736D3" w:rsidTr="003736D3">
        <w:trPr>
          <w:trHeight w:val="300"/>
        </w:trPr>
        <w:tc>
          <w:tcPr>
            <w:tcW w:w="1021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 xml:space="preserve"> (oběd formou balíčků), 12 lekcí anglického jazyka, komplexní cestovní pojištění od</w:t>
            </w:r>
            <w:r w:rsidR="00B84C56">
              <w:rPr>
                <w:color w:val="000000"/>
              </w:rPr>
              <w:t xml:space="preserve"> </w:t>
            </w:r>
            <w:r w:rsidR="00B84C56" w:rsidRPr="003736D3">
              <w:rPr>
                <w:color w:val="000000"/>
              </w:rPr>
              <w:t>Unionu (viz výše) včetně pojištění</w:t>
            </w:r>
          </w:p>
        </w:tc>
      </w:tr>
      <w:tr w:rsidR="003736D3" w:rsidRPr="003736D3" w:rsidTr="003736D3">
        <w:trPr>
          <w:trHeight w:val="300"/>
        </w:trPr>
        <w:tc>
          <w:tcPr>
            <w:tcW w:w="1021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>storno zájezdu z důvodu nemoci, pojištění CK proti úpadku,</w:t>
            </w:r>
            <w:r w:rsidR="00B84C56">
              <w:rPr>
                <w:color w:val="000000"/>
              </w:rPr>
              <w:t xml:space="preserve"> </w:t>
            </w:r>
            <w:r w:rsidR="00B84C56" w:rsidRPr="003736D3">
              <w:rPr>
                <w:color w:val="000000"/>
              </w:rPr>
              <w:t>služby průvodce + info materiály, každodenní dopravu</w:t>
            </w:r>
          </w:p>
        </w:tc>
      </w:tr>
      <w:tr w:rsidR="003736D3" w:rsidRPr="003736D3" w:rsidTr="003736D3">
        <w:trPr>
          <w:trHeight w:val="300"/>
        </w:trPr>
        <w:tc>
          <w:tcPr>
            <w:tcW w:w="1021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color w:val="000000"/>
              </w:rPr>
            </w:pPr>
            <w:r w:rsidRPr="003736D3">
              <w:rPr>
                <w:color w:val="000000"/>
              </w:rPr>
              <w:t>do místa setkání s hostitelskou rodinou,</w:t>
            </w:r>
            <w:r w:rsidR="00B84C56">
              <w:rPr>
                <w:color w:val="000000"/>
              </w:rPr>
              <w:t xml:space="preserve"> </w:t>
            </w:r>
            <w:r w:rsidR="00B84C56" w:rsidRPr="003736D3">
              <w:rPr>
                <w:color w:val="000000"/>
              </w:rPr>
              <w:t>podpora CK 24/7 na tel 777 898 967</w:t>
            </w:r>
          </w:p>
        </w:tc>
      </w:tr>
      <w:tr w:rsidR="003736D3" w:rsidRPr="003736D3" w:rsidTr="00B84C56">
        <w:trPr>
          <w:trHeight w:val="224"/>
        </w:trPr>
        <w:tc>
          <w:tcPr>
            <w:tcW w:w="1021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3736D3" w:rsidRPr="003736D3" w:rsidRDefault="003736D3" w:rsidP="003736D3">
            <w:pPr>
              <w:rPr>
                <w:b/>
                <w:bCs/>
                <w:color w:val="000000"/>
              </w:rPr>
            </w:pPr>
            <w:r w:rsidRPr="003736D3">
              <w:rPr>
                <w:b/>
                <w:bCs/>
                <w:color w:val="000000"/>
              </w:rPr>
              <w:t xml:space="preserve">Cena </w:t>
            </w:r>
            <w:proofErr w:type="gramStart"/>
            <w:r w:rsidRPr="003736D3">
              <w:rPr>
                <w:b/>
                <w:bCs/>
                <w:color w:val="000000"/>
              </w:rPr>
              <w:t xml:space="preserve">nezahrnuje:   </w:t>
            </w:r>
            <w:r w:rsidRPr="003736D3">
              <w:rPr>
                <w:color w:val="000000"/>
              </w:rPr>
              <w:t>kapesné</w:t>
            </w:r>
            <w:proofErr w:type="gramEnd"/>
            <w:r w:rsidRPr="003736D3">
              <w:rPr>
                <w:color w:val="000000"/>
              </w:rPr>
              <w:t xml:space="preserve"> + MHD + vstupy</w:t>
            </w:r>
          </w:p>
        </w:tc>
      </w:tr>
    </w:tbl>
    <w:p w:rsidR="000E2B81" w:rsidRDefault="000E2B81"/>
    <w:p w:rsidR="000E2B81" w:rsidRDefault="000E2B81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0E2B81" w:rsidRDefault="000E2B81">
      <w:pPr>
        <w:jc w:val="center"/>
        <w:rPr>
          <w:b/>
          <w:sz w:val="24"/>
        </w:rPr>
      </w:pPr>
      <w:r>
        <w:rPr>
          <w:b/>
          <w:sz w:val="24"/>
        </w:rPr>
        <w:t>Cena</w:t>
      </w:r>
    </w:p>
    <w:p w:rsidR="000E2B81" w:rsidRDefault="000E2B81">
      <w:pPr>
        <w:pStyle w:val="Zkladntextodsazen"/>
      </w:pPr>
      <w:proofErr w:type="gramStart"/>
      <w:r>
        <w:t>1)  Obstaratel</w:t>
      </w:r>
      <w:proofErr w:type="gramEnd"/>
      <w:r>
        <w:t xml:space="preserve"> je povinen vybrat Celkovou cenu od zájemce definovanou v článku I. odst. </w:t>
      </w:r>
      <w:r w:rsidR="00670848">
        <w:t>3</w:t>
      </w:r>
      <w:r>
        <w:t xml:space="preserve"> a poukázat ji na bankovní účet </w:t>
      </w:r>
      <w:r w:rsidR="00670848">
        <w:t>pořadatele zájezdu, CK Royal</w:t>
      </w:r>
      <w:r>
        <w:t>.</w:t>
      </w:r>
    </w:p>
    <w:p w:rsidR="000E2B81" w:rsidRPr="00C55A21" w:rsidRDefault="000E2B81" w:rsidP="00670848">
      <w:pPr>
        <w:pStyle w:val="Zkladntext"/>
        <w:rPr>
          <w:sz w:val="22"/>
          <w:lang w:val="cs-CZ"/>
        </w:rPr>
      </w:pPr>
      <w:r>
        <w:rPr>
          <w:sz w:val="20"/>
          <w:lang w:val="cs-CZ"/>
        </w:rPr>
        <w:t>2)  Zájemce je povinen uhradit obstarateli Celkovou cenu</w:t>
      </w:r>
      <w:r w:rsidR="002243D6">
        <w:rPr>
          <w:sz w:val="20"/>
          <w:lang w:val="cs-CZ"/>
        </w:rPr>
        <w:t xml:space="preserve"> zájezdu ve výši</w:t>
      </w:r>
      <w:r>
        <w:rPr>
          <w:sz w:val="20"/>
          <w:lang w:val="cs-CZ"/>
        </w:rPr>
        <w:t xml:space="preserve"> </w:t>
      </w:r>
      <w:r w:rsidR="00321951">
        <w:rPr>
          <w:b/>
          <w:sz w:val="20"/>
          <w:lang w:val="cs-CZ"/>
        </w:rPr>
        <w:t>161 045</w:t>
      </w:r>
      <w:r w:rsidR="00670848" w:rsidRPr="00722CC2">
        <w:rPr>
          <w:b/>
          <w:sz w:val="20"/>
          <w:lang w:val="cs-CZ"/>
        </w:rPr>
        <w:t>,- Kč</w:t>
      </w:r>
      <w:r w:rsidR="00670848" w:rsidRPr="00C55A21">
        <w:rPr>
          <w:b/>
          <w:lang w:val="cs-CZ"/>
        </w:rPr>
        <w:t xml:space="preserve"> </w:t>
      </w:r>
      <w:r>
        <w:rPr>
          <w:sz w:val="20"/>
          <w:lang w:val="cs-CZ"/>
        </w:rPr>
        <w:t xml:space="preserve">bezhotovostním převodem na účet </w:t>
      </w:r>
      <w:proofErr w:type="spellStart"/>
      <w:r>
        <w:rPr>
          <w:sz w:val="20"/>
          <w:lang w:val="cs-CZ"/>
        </w:rPr>
        <w:t>obstaratele</w:t>
      </w:r>
      <w:proofErr w:type="spellEnd"/>
      <w:r>
        <w:rPr>
          <w:sz w:val="20"/>
          <w:lang w:val="cs-CZ"/>
        </w:rPr>
        <w:t xml:space="preserve"> </w:t>
      </w:r>
      <w:proofErr w:type="spellStart"/>
      <w:proofErr w:type="gramStart"/>
      <w:r>
        <w:rPr>
          <w:sz w:val="20"/>
          <w:lang w:val="cs-CZ"/>
        </w:rPr>
        <w:t>č.ú</w:t>
      </w:r>
      <w:proofErr w:type="spellEnd"/>
      <w:r>
        <w:rPr>
          <w:sz w:val="20"/>
          <w:lang w:val="cs-CZ"/>
        </w:rPr>
        <w:t xml:space="preserve">. </w:t>
      </w:r>
      <w:r w:rsidR="00C55A21" w:rsidRPr="00C55A21">
        <w:rPr>
          <w:b/>
          <w:bCs/>
          <w:sz w:val="20"/>
          <w:lang w:val="cs-CZ"/>
        </w:rPr>
        <w:t>2401282036/2010</w:t>
      </w:r>
      <w:proofErr w:type="gramEnd"/>
      <w:r w:rsidR="00670848" w:rsidRPr="00670848">
        <w:rPr>
          <w:sz w:val="20"/>
          <w:lang w:val="cs-CZ"/>
        </w:rPr>
        <w:t xml:space="preserve">, vedený u FIO banka, a.s. </w:t>
      </w:r>
      <w:r>
        <w:rPr>
          <w:sz w:val="20"/>
          <w:lang w:val="cs-CZ"/>
        </w:rPr>
        <w:t>dle vystavené</w:t>
      </w:r>
      <w:r w:rsidR="00670848">
        <w:rPr>
          <w:sz w:val="20"/>
          <w:lang w:val="cs-CZ"/>
        </w:rPr>
        <w:t>ho daňového dokladu</w:t>
      </w:r>
      <w:r>
        <w:rPr>
          <w:sz w:val="20"/>
          <w:lang w:val="cs-CZ"/>
        </w:rPr>
        <w:t xml:space="preserve">. </w:t>
      </w:r>
    </w:p>
    <w:p w:rsidR="000E2B81" w:rsidRDefault="000E2B81">
      <w:pPr>
        <w:ind w:left="284" w:hanging="284"/>
      </w:pPr>
    </w:p>
    <w:p w:rsidR="000E2B81" w:rsidRDefault="000E2B81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0E2B81" w:rsidRDefault="000E2B81">
      <w:pPr>
        <w:pStyle w:val="Nadpis3"/>
        <w:rPr>
          <w:b/>
        </w:rPr>
      </w:pPr>
      <w:r>
        <w:rPr>
          <w:b/>
        </w:rPr>
        <w:t>Splnění závazku</w:t>
      </w:r>
    </w:p>
    <w:p w:rsidR="000E2B81" w:rsidRDefault="000E2B81">
      <w:pPr>
        <w:pStyle w:val="Zkladntext2"/>
        <w:numPr>
          <w:ilvl w:val="0"/>
          <w:numId w:val="6"/>
        </w:numPr>
        <w:rPr>
          <w:sz w:val="20"/>
          <w:lang w:val="cs-CZ"/>
        </w:rPr>
      </w:pPr>
      <w:r>
        <w:rPr>
          <w:sz w:val="20"/>
          <w:lang w:val="cs-CZ"/>
        </w:rPr>
        <w:t xml:space="preserve">Závazek obstaratele je splněn </w:t>
      </w:r>
      <w:r w:rsidR="001A6DC7">
        <w:rPr>
          <w:sz w:val="20"/>
          <w:lang w:val="cs-CZ"/>
        </w:rPr>
        <w:t>zajištěním plnění služeb ze strany pořadatele</w:t>
      </w:r>
      <w:r>
        <w:rPr>
          <w:sz w:val="20"/>
          <w:lang w:val="cs-CZ"/>
        </w:rPr>
        <w:t>.</w:t>
      </w:r>
    </w:p>
    <w:p w:rsidR="00140679" w:rsidRDefault="00140679">
      <w:pPr>
        <w:pStyle w:val="Zkladntext2"/>
        <w:ind w:firstLine="360"/>
        <w:rPr>
          <w:sz w:val="20"/>
          <w:lang w:val="cs-CZ"/>
        </w:rPr>
      </w:pPr>
      <w:bookmarkStart w:id="0" w:name="_GoBack"/>
      <w:bookmarkEnd w:id="0"/>
    </w:p>
    <w:p w:rsidR="000E2B81" w:rsidRDefault="000E2B81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0E2B81" w:rsidRDefault="000E2B81">
      <w:pPr>
        <w:jc w:val="center"/>
        <w:rPr>
          <w:sz w:val="24"/>
        </w:rPr>
      </w:pPr>
      <w:r>
        <w:rPr>
          <w:b/>
          <w:sz w:val="24"/>
        </w:rPr>
        <w:t>Práva a povinnosti obstaratele</w:t>
      </w:r>
    </w:p>
    <w:p w:rsidR="000E2B81" w:rsidRDefault="000E2B81">
      <w:pPr>
        <w:pStyle w:val="Zkladntext"/>
        <w:numPr>
          <w:ilvl w:val="0"/>
          <w:numId w:val="5"/>
        </w:numPr>
        <w:rPr>
          <w:sz w:val="20"/>
          <w:lang w:val="cs-CZ"/>
        </w:rPr>
      </w:pPr>
      <w:r>
        <w:rPr>
          <w:sz w:val="20"/>
          <w:lang w:val="cs-CZ"/>
        </w:rPr>
        <w:t>Obstaratel se zavazuje rezervovat zájemci kurz nejpozději do 5 dnů po podpisu smlouvy.</w:t>
      </w:r>
    </w:p>
    <w:p w:rsidR="000E2B81" w:rsidRDefault="000E2B81">
      <w:pPr>
        <w:pStyle w:val="Zkladntext"/>
        <w:numPr>
          <w:ilvl w:val="0"/>
          <w:numId w:val="5"/>
        </w:numPr>
        <w:rPr>
          <w:sz w:val="20"/>
          <w:lang w:val="cs-CZ"/>
        </w:rPr>
      </w:pPr>
      <w:r>
        <w:rPr>
          <w:sz w:val="20"/>
          <w:lang w:val="cs-CZ"/>
        </w:rPr>
        <w:t>Po obdržení Celkové ceny je obstaratel povinen uhradit studijní pobyt zájemce Škole bez zbytečného odkladu.</w:t>
      </w:r>
    </w:p>
    <w:p w:rsidR="000E2B81" w:rsidRDefault="000E2B81">
      <w:pPr>
        <w:pStyle w:val="Zkladntext"/>
        <w:numPr>
          <w:ilvl w:val="0"/>
          <w:numId w:val="5"/>
        </w:numPr>
        <w:rPr>
          <w:sz w:val="20"/>
          <w:lang w:val="cs-CZ"/>
        </w:rPr>
      </w:pPr>
      <w:r>
        <w:rPr>
          <w:sz w:val="20"/>
          <w:lang w:val="cs-CZ"/>
        </w:rPr>
        <w:t xml:space="preserve">Obstaratel se zavazuje dodat zájemci veškeré podklady o zajištěném </w:t>
      </w:r>
      <w:r w:rsidR="00722CC2">
        <w:rPr>
          <w:sz w:val="20"/>
          <w:lang w:val="cs-CZ"/>
        </w:rPr>
        <w:t>zájezdu</w:t>
      </w:r>
      <w:r>
        <w:rPr>
          <w:sz w:val="20"/>
          <w:lang w:val="cs-CZ"/>
        </w:rPr>
        <w:t xml:space="preserve">, podle článku I. odst. 1 smlouvy před odjezdem zájemce. </w:t>
      </w:r>
    </w:p>
    <w:p w:rsidR="000E2B81" w:rsidRDefault="000E2B81">
      <w:pPr>
        <w:pStyle w:val="Zkladntext"/>
        <w:numPr>
          <w:ilvl w:val="0"/>
          <w:numId w:val="5"/>
        </w:numPr>
        <w:rPr>
          <w:sz w:val="20"/>
          <w:lang w:val="cs-CZ"/>
        </w:rPr>
      </w:pPr>
      <w:r>
        <w:rPr>
          <w:sz w:val="20"/>
          <w:lang w:val="cs-CZ"/>
        </w:rPr>
        <w:lastRenderedPageBreak/>
        <w:t>Obstaratel se zavazuje, že zachová mlčenlivost o všech skutečnostech, které se dozvěděl v souvislosti s uzavíráním této smlouvy a splněním podmínek v ní stanovených.</w:t>
      </w:r>
    </w:p>
    <w:p w:rsidR="000E2B81" w:rsidRDefault="000E2B81">
      <w:pPr>
        <w:tabs>
          <w:tab w:val="left" w:pos="284"/>
        </w:tabs>
        <w:jc w:val="center"/>
        <w:rPr>
          <w:b/>
        </w:rPr>
      </w:pPr>
    </w:p>
    <w:p w:rsidR="000E2B81" w:rsidRDefault="000E2B81">
      <w:pPr>
        <w:tabs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0E2B81" w:rsidRDefault="000E2B81">
      <w:pPr>
        <w:pStyle w:val="Nadpis4"/>
        <w:tabs>
          <w:tab w:val="left" w:pos="284"/>
        </w:tabs>
      </w:pPr>
      <w:r>
        <w:t>Práva a povinnosti zájemce</w:t>
      </w:r>
    </w:p>
    <w:p w:rsidR="000E2B81" w:rsidRDefault="000E2B81">
      <w:pPr>
        <w:pStyle w:val="Zkladntext2"/>
        <w:numPr>
          <w:ilvl w:val="0"/>
          <w:numId w:val="7"/>
        </w:numPr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>Zájemce má právo na řádné poskytnutí služeb uvedených v této smlouvě.</w:t>
      </w:r>
    </w:p>
    <w:p w:rsidR="000E2B81" w:rsidRDefault="000E2B81">
      <w:pPr>
        <w:pStyle w:val="Zkladntext2"/>
        <w:numPr>
          <w:ilvl w:val="0"/>
          <w:numId w:val="7"/>
        </w:numPr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Seznam účastníků </w:t>
      </w:r>
      <w:r w:rsidR="00722CC2">
        <w:rPr>
          <w:sz w:val="20"/>
          <w:lang w:val="cs-CZ"/>
        </w:rPr>
        <w:t>zájezdu</w:t>
      </w:r>
      <w:r>
        <w:rPr>
          <w:sz w:val="20"/>
          <w:lang w:val="cs-CZ"/>
        </w:rPr>
        <w:t xml:space="preserve"> lze měnit s ohledem na rozpracovanost vyřizování pobytu, především na v závislosti na rezervaci a vystavení letenek a zajištění ubytování. </w:t>
      </w:r>
      <w:r w:rsidR="00AD793B">
        <w:rPr>
          <w:sz w:val="20"/>
          <w:lang w:val="cs-CZ"/>
        </w:rPr>
        <w:t>Nejzazší</w:t>
      </w:r>
      <w:r>
        <w:rPr>
          <w:sz w:val="20"/>
          <w:lang w:val="cs-CZ"/>
        </w:rPr>
        <w:t xml:space="preserve"> termín pro změnu jsou 2 týdny před zahájením </w:t>
      </w:r>
      <w:r w:rsidR="00722CC2">
        <w:rPr>
          <w:sz w:val="20"/>
          <w:lang w:val="cs-CZ"/>
        </w:rPr>
        <w:t>zájezdu</w:t>
      </w:r>
      <w:r>
        <w:rPr>
          <w:sz w:val="20"/>
          <w:lang w:val="cs-CZ"/>
        </w:rPr>
        <w:t>.</w:t>
      </w:r>
    </w:p>
    <w:p w:rsidR="000E2B81" w:rsidRDefault="000E2B81">
      <w:pPr>
        <w:pStyle w:val="Zkladntext2"/>
        <w:numPr>
          <w:ilvl w:val="0"/>
          <w:numId w:val="7"/>
        </w:numPr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Zájemce je povinen sdělovat obstarateli úplné, </w:t>
      </w:r>
      <w:proofErr w:type="gramStart"/>
      <w:r>
        <w:rPr>
          <w:sz w:val="20"/>
          <w:lang w:val="cs-CZ"/>
        </w:rPr>
        <w:t>nezkreslené a  pravdivé</w:t>
      </w:r>
      <w:proofErr w:type="gramEnd"/>
      <w:r>
        <w:rPr>
          <w:sz w:val="20"/>
          <w:lang w:val="cs-CZ"/>
        </w:rPr>
        <w:t xml:space="preserve"> údaje rozhodné pro uzavření této</w:t>
      </w:r>
    </w:p>
    <w:p w:rsidR="000E2B81" w:rsidRDefault="000E2B81">
      <w:pPr>
        <w:pStyle w:val="Zkladntext2"/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ab/>
        <w:t xml:space="preserve">Smlouvy o zajištění </w:t>
      </w:r>
      <w:r w:rsidR="00722CC2">
        <w:rPr>
          <w:sz w:val="20"/>
          <w:lang w:val="cs-CZ"/>
        </w:rPr>
        <w:t>zájezdu</w:t>
      </w:r>
      <w:r>
        <w:rPr>
          <w:sz w:val="20"/>
          <w:lang w:val="cs-CZ"/>
        </w:rPr>
        <w:t>. Obstaratel neodpovídá za škodu případně vzniklou uvedením nesprávných</w:t>
      </w:r>
    </w:p>
    <w:p w:rsidR="000E2B81" w:rsidRDefault="000E2B81">
      <w:pPr>
        <w:pStyle w:val="Zkladntext2"/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    údajů ze strany zájemce.</w:t>
      </w:r>
    </w:p>
    <w:p w:rsidR="000E2B81" w:rsidRDefault="000E2B81">
      <w:pPr>
        <w:pStyle w:val="Zkladntext"/>
        <w:numPr>
          <w:ilvl w:val="0"/>
          <w:numId w:val="7"/>
        </w:numPr>
        <w:tabs>
          <w:tab w:val="left" w:pos="284"/>
        </w:tabs>
        <w:rPr>
          <w:sz w:val="20"/>
          <w:lang w:val="cs-CZ"/>
        </w:rPr>
      </w:pPr>
      <w:r>
        <w:rPr>
          <w:sz w:val="20"/>
          <w:lang w:val="cs-CZ"/>
        </w:rPr>
        <w:t>Zanikne-li tato smlouva odstoupením ze strany zájemce, je povinen uhradit obstarateli stornovací poplatek.</w:t>
      </w:r>
    </w:p>
    <w:p w:rsidR="000E2B81" w:rsidRPr="00722CC2" w:rsidRDefault="000E2B81" w:rsidP="00722CC2">
      <w:pPr>
        <w:pStyle w:val="Zkladntext"/>
        <w:numPr>
          <w:ilvl w:val="0"/>
          <w:numId w:val="7"/>
        </w:numPr>
        <w:tabs>
          <w:tab w:val="left" w:pos="284"/>
        </w:tabs>
        <w:rPr>
          <w:sz w:val="20"/>
          <w:lang w:val="cs-CZ"/>
        </w:rPr>
      </w:pPr>
      <w:r w:rsidRPr="00722CC2">
        <w:rPr>
          <w:sz w:val="20"/>
          <w:lang w:val="cs-CZ"/>
        </w:rPr>
        <w:t>Stornovací poplatek</w:t>
      </w:r>
      <w:r w:rsidR="00AD793B" w:rsidRPr="00722CC2">
        <w:rPr>
          <w:sz w:val="20"/>
          <w:lang w:val="cs-CZ"/>
        </w:rPr>
        <w:t xml:space="preserve"> dle odst. 6 písm. c) této smlouvy</w:t>
      </w:r>
      <w:r w:rsidRPr="00722CC2">
        <w:rPr>
          <w:sz w:val="20"/>
          <w:lang w:val="cs-CZ"/>
        </w:rPr>
        <w:t xml:space="preserve"> je zájemce povinen uhradit i v případě nenastoupení k</w:t>
      </w:r>
      <w:r w:rsidR="00722CC2" w:rsidRPr="00722CC2">
        <w:rPr>
          <w:sz w:val="20"/>
          <w:lang w:val="cs-CZ"/>
        </w:rPr>
        <w:t xml:space="preserve"> zájezdu</w:t>
      </w:r>
      <w:r w:rsidRPr="00722CC2">
        <w:rPr>
          <w:sz w:val="20"/>
          <w:lang w:val="cs-CZ"/>
        </w:rPr>
        <w:t xml:space="preserve"> z důvodů vzniklých uvedením </w:t>
      </w:r>
      <w:r w:rsidRPr="00722CC2">
        <w:rPr>
          <w:sz w:val="20"/>
          <w:lang w:val="cs-CZ"/>
        </w:rPr>
        <w:tab/>
        <w:t xml:space="preserve">nesprávných údajů nebo </w:t>
      </w:r>
      <w:r w:rsidR="00AD793B" w:rsidRPr="00722CC2">
        <w:rPr>
          <w:sz w:val="20"/>
          <w:lang w:val="cs-CZ"/>
        </w:rPr>
        <w:t xml:space="preserve">odstoupení obstaratele od smlouvy </w:t>
      </w:r>
      <w:r w:rsidRPr="00722CC2">
        <w:rPr>
          <w:sz w:val="20"/>
          <w:lang w:val="cs-CZ"/>
        </w:rPr>
        <w:t>z důvodu nespolupráce ze strany zájemce.</w:t>
      </w:r>
    </w:p>
    <w:p w:rsidR="000E2B81" w:rsidRDefault="000E2B81">
      <w:pPr>
        <w:pStyle w:val="Zkladntext"/>
        <w:numPr>
          <w:ilvl w:val="0"/>
          <w:numId w:val="7"/>
        </w:numPr>
        <w:tabs>
          <w:tab w:val="left" w:pos="284"/>
        </w:tabs>
        <w:rPr>
          <w:sz w:val="20"/>
          <w:lang w:val="cs-CZ"/>
        </w:rPr>
      </w:pPr>
      <w:r>
        <w:rPr>
          <w:sz w:val="20"/>
          <w:lang w:val="cs-CZ"/>
        </w:rPr>
        <w:t>Zájemce bere na vědomí a souhlasí s následujícími pravidly a stornovacími poplatky:</w:t>
      </w:r>
    </w:p>
    <w:p w:rsidR="000E2B81" w:rsidRDefault="000E2B81">
      <w:pPr>
        <w:pStyle w:val="Zkladntext"/>
        <w:numPr>
          <w:ilvl w:val="0"/>
          <w:numId w:val="10"/>
        </w:numPr>
        <w:tabs>
          <w:tab w:val="clear" w:pos="360"/>
          <w:tab w:val="left" w:pos="284"/>
          <w:tab w:val="num" w:pos="644"/>
        </w:tabs>
        <w:ind w:left="644"/>
        <w:rPr>
          <w:sz w:val="20"/>
          <w:lang w:val="cs-CZ"/>
        </w:rPr>
      </w:pPr>
      <w:r>
        <w:rPr>
          <w:sz w:val="20"/>
          <w:lang w:val="cs-CZ"/>
        </w:rPr>
        <w:t xml:space="preserve">V případě odstoupení zájemce od smlouvy více než 30 dnů před zahájením </w:t>
      </w:r>
      <w:r w:rsidR="00722CC2">
        <w:rPr>
          <w:sz w:val="20"/>
          <w:lang w:val="cs-CZ"/>
        </w:rPr>
        <w:t>zájezdu</w:t>
      </w:r>
      <w:r>
        <w:rPr>
          <w:sz w:val="20"/>
          <w:lang w:val="cs-CZ"/>
        </w:rPr>
        <w:t>, obstaratel se zavazuje</w:t>
      </w:r>
    </w:p>
    <w:p w:rsidR="000E2B81" w:rsidRDefault="000E2B81">
      <w:pPr>
        <w:pStyle w:val="Zkladntext"/>
        <w:tabs>
          <w:tab w:val="left" w:pos="284"/>
        </w:tabs>
        <w:ind w:left="284"/>
        <w:rPr>
          <w:sz w:val="20"/>
          <w:lang w:val="cs-CZ"/>
        </w:rPr>
      </w:pPr>
      <w:r>
        <w:rPr>
          <w:sz w:val="20"/>
          <w:lang w:val="cs-CZ"/>
        </w:rPr>
        <w:tab/>
        <w:t>vrátit Celkovou cenu sníženou o 25</w:t>
      </w:r>
      <w:r>
        <w:rPr>
          <w:sz w:val="20"/>
          <w:lang w:val="ru-RU"/>
        </w:rPr>
        <w:t xml:space="preserve">% </w:t>
      </w:r>
      <w:r>
        <w:rPr>
          <w:sz w:val="20"/>
          <w:lang w:val="cs-CZ"/>
        </w:rPr>
        <w:t>z celkové ceny</w:t>
      </w:r>
      <w:r w:rsidR="002243D6">
        <w:rPr>
          <w:sz w:val="20"/>
          <w:lang w:val="cs-CZ"/>
        </w:rPr>
        <w:t xml:space="preserve"> zájezdu</w:t>
      </w:r>
      <w:r>
        <w:rPr>
          <w:sz w:val="20"/>
          <w:lang w:val="cs-CZ"/>
        </w:rPr>
        <w:t>.</w:t>
      </w:r>
    </w:p>
    <w:p w:rsidR="000E2B81" w:rsidRDefault="000E2B81">
      <w:pPr>
        <w:pStyle w:val="Zkladntext"/>
        <w:numPr>
          <w:ilvl w:val="0"/>
          <w:numId w:val="9"/>
        </w:numPr>
        <w:tabs>
          <w:tab w:val="clear" w:pos="360"/>
          <w:tab w:val="left" w:pos="284"/>
          <w:tab w:val="num" w:pos="644"/>
        </w:tabs>
        <w:ind w:left="644"/>
        <w:rPr>
          <w:sz w:val="20"/>
          <w:lang w:val="cs-CZ"/>
        </w:rPr>
      </w:pPr>
      <w:r>
        <w:rPr>
          <w:sz w:val="20"/>
          <w:lang w:val="cs-CZ"/>
        </w:rPr>
        <w:t xml:space="preserve">v případě odstoupení zájemce od smlouvy 29 až 4 dny před zahájením </w:t>
      </w:r>
      <w:r w:rsidR="002243D6">
        <w:rPr>
          <w:sz w:val="20"/>
          <w:lang w:val="cs-CZ"/>
        </w:rPr>
        <w:t>zájezdu</w:t>
      </w:r>
      <w:r>
        <w:rPr>
          <w:sz w:val="20"/>
          <w:lang w:val="cs-CZ"/>
        </w:rPr>
        <w:t>, obstaratel se zavazuje vrátit</w:t>
      </w:r>
    </w:p>
    <w:p w:rsidR="000E2B81" w:rsidRDefault="000E2B81">
      <w:pPr>
        <w:pStyle w:val="Zkladntext"/>
        <w:tabs>
          <w:tab w:val="left" w:pos="284"/>
        </w:tabs>
        <w:ind w:left="644"/>
        <w:rPr>
          <w:sz w:val="20"/>
          <w:lang w:val="cs-CZ"/>
        </w:rPr>
      </w:pPr>
      <w:r>
        <w:rPr>
          <w:sz w:val="20"/>
          <w:lang w:val="cs-CZ"/>
        </w:rPr>
        <w:t>Celkovou cenu sníženou o 50</w:t>
      </w:r>
      <w:r>
        <w:rPr>
          <w:sz w:val="20"/>
          <w:lang w:val="ru-RU"/>
        </w:rPr>
        <w:t xml:space="preserve">% </w:t>
      </w:r>
      <w:r>
        <w:rPr>
          <w:sz w:val="20"/>
          <w:lang w:val="cs-CZ"/>
        </w:rPr>
        <w:t>z celkové ceny</w:t>
      </w:r>
      <w:r w:rsidR="002243D6">
        <w:rPr>
          <w:sz w:val="20"/>
          <w:lang w:val="cs-CZ"/>
        </w:rPr>
        <w:t xml:space="preserve"> zájezdu</w:t>
      </w:r>
      <w:r>
        <w:rPr>
          <w:sz w:val="20"/>
          <w:lang w:val="cs-CZ"/>
        </w:rPr>
        <w:t>.</w:t>
      </w:r>
    </w:p>
    <w:p w:rsidR="000E2B81" w:rsidRDefault="000E2B81">
      <w:pPr>
        <w:pStyle w:val="Zkladntext"/>
        <w:tabs>
          <w:tab w:val="left" w:pos="284"/>
        </w:tabs>
        <w:ind w:left="284"/>
        <w:rPr>
          <w:sz w:val="20"/>
          <w:lang w:val="cs-CZ"/>
        </w:rPr>
      </w:pPr>
      <w:r>
        <w:rPr>
          <w:sz w:val="20"/>
          <w:lang w:val="cs-CZ"/>
        </w:rPr>
        <w:t>c)</w:t>
      </w:r>
      <w:r>
        <w:rPr>
          <w:sz w:val="20"/>
          <w:lang w:val="cs-CZ"/>
        </w:rPr>
        <w:tab/>
        <w:t>v případě odstoupení zájemce od smlouvy 3 dny a méně před zahájením</w:t>
      </w:r>
      <w:r w:rsidR="002243D6">
        <w:rPr>
          <w:sz w:val="20"/>
          <w:lang w:val="cs-CZ"/>
        </w:rPr>
        <w:t>, v den zahájení zájezdu nebo po zahájení zájezdu</w:t>
      </w:r>
      <w:r>
        <w:rPr>
          <w:sz w:val="20"/>
          <w:lang w:val="cs-CZ"/>
        </w:rPr>
        <w:t>, je Celková cena nevratná.</w:t>
      </w:r>
    </w:p>
    <w:p w:rsidR="002243D6" w:rsidRDefault="000E2B81" w:rsidP="002243D6">
      <w:pPr>
        <w:pStyle w:val="Zkladntext"/>
        <w:numPr>
          <w:ilvl w:val="0"/>
          <w:numId w:val="7"/>
        </w:numPr>
        <w:tabs>
          <w:tab w:val="clear" w:pos="360"/>
          <w:tab w:val="left" w:pos="284"/>
          <w:tab w:val="num" w:pos="644"/>
        </w:tabs>
        <w:rPr>
          <w:sz w:val="20"/>
          <w:lang w:val="cs-CZ"/>
        </w:rPr>
      </w:pPr>
      <w:r w:rsidRPr="002243D6">
        <w:rPr>
          <w:sz w:val="20"/>
          <w:lang w:val="cs-CZ"/>
        </w:rPr>
        <w:t xml:space="preserve">Celková cena po odečtení výše jmenovaných storno poplatků bude zájemci poukázána bezhotovostně bankovním převodem ve prospěch jeho účtu nejpozději do 30 dnů od doručení písemné výpovědi obstarateli. </w:t>
      </w:r>
    </w:p>
    <w:p w:rsidR="000E2B81" w:rsidRPr="002243D6" w:rsidRDefault="000E2B81" w:rsidP="002243D6">
      <w:pPr>
        <w:pStyle w:val="Zkladntext"/>
        <w:numPr>
          <w:ilvl w:val="0"/>
          <w:numId w:val="7"/>
        </w:numPr>
        <w:tabs>
          <w:tab w:val="clear" w:pos="360"/>
          <w:tab w:val="left" w:pos="284"/>
          <w:tab w:val="num" w:pos="644"/>
        </w:tabs>
        <w:rPr>
          <w:sz w:val="20"/>
          <w:lang w:val="cs-CZ"/>
        </w:rPr>
      </w:pPr>
      <w:r w:rsidRPr="002243D6">
        <w:rPr>
          <w:sz w:val="20"/>
          <w:lang w:val="cs-CZ"/>
        </w:rPr>
        <w:t xml:space="preserve">Zažádá-li zájemce o změnu nebo o podstatné rozšíření podmínek smlouvy, je zapotřebí tak učinit písemně, a to </w:t>
      </w:r>
      <w:proofErr w:type="gramStart"/>
      <w:r w:rsidRPr="002243D6">
        <w:rPr>
          <w:sz w:val="20"/>
          <w:lang w:val="cs-CZ"/>
        </w:rPr>
        <w:t>do</w:t>
      </w:r>
      <w:proofErr w:type="gramEnd"/>
    </w:p>
    <w:p w:rsidR="000E2B81" w:rsidRDefault="000E2B81">
      <w:pPr>
        <w:pStyle w:val="Zkladntext2"/>
        <w:tabs>
          <w:tab w:val="left" w:pos="284"/>
        </w:tabs>
        <w:jc w:val="both"/>
        <w:rPr>
          <w:sz w:val="20"/>
          <w:lang w:val="cs-CZ"/>
        </w:rPr>
      </w:pPr>
      <w:r>
        <w:rPr>
          <w:sz w:val="20"/>
          <w:lang w:val="cs-CZ"/>
        </w:rPr>
        <w:tab/>
        <w:t>doby, kdy bude ještě možno tyto podmínky s ohledem na stav prací při činnosti obstaratele zohlednit.</w:t>
      </w:r>
    </w:p>
    <w:p w:rsidR="00AD793B" w:rsidRDefault="00AD793B" w:rsidP="008105F8">
      <w:pPr>
        <w:pStyle w:val="Zkladntext2"/>
        <w:tabs>
          <w:tab w:val="left" w:pos="284"/>
        </w:tabs>
        <w:ind w:left="284" w:hanging="284"/>
        <w:jc w:val="both"/>
        <w:rPr>
          <w:sz w:val="20"/>
          <w:lang w:val="cs-CZ"/>
        </w:rPr>
      </w:pPr>
      <w:r>
        <w:rPr>
          <w:sz w:val="20"/>
          <w:lang w:val="cs-CZ"/>
        </w:rPr>
        <w:t>8)</w:t>
      </w:r>
      <w:r w:rsidR="008105F8">
        <w:rPr>
          <w:sz w:val="20"/>
          <w:lang w:val="cs-CZ"/>
        </w:rPr>
        <w:tab/>
      </w:r>
      <w:r>
        <w:rPr>
          <w:sz w:val="20"/>
          <w:lang w:val="cs-CZ"/>
        </w:rPr>
        <w:t>Zájemce bere na vědomí, že obstaratel odpovídá pouze za vykonání výše uvedených povinností a neodpovídá za kvalitu</w:t>
      </w:r>
      <w:r w:rsidR="008105F8">
        <w:rPr>
          <w:sz w:val="20"/>
          <w:lang w:val="cs-CZ"/>
        </w:rPr>
        <w:t xml:space="preserve"> a další okolnosti plnění služeb třetími osobami, ledaže o vadné povaze služeb věděl před vykonáním příkazu. V daném rozsahu obstaratel není povinen ani k náhradě újmy utrpěné zájemcem nebo osobami, jejichž zájmu mělo splnění ujednané povinnosti zjevně sloužit.</w:t>
      </w:r>
    </w:p>
    <w:p w:rsidR="000E2B81" w:rsidRDefault="000E2B81">
      <w:pPr>
        <w:pStyle w:val="Zkladntext2"/>
        <w:tabs>
          <w:tab w:val="left" w:pos="284"/>
        </w:tabs>
        <w:jc w:val="both"/>
        <w:rPr>
          <w:sz w:val="20"/>
          <w:lang w:val="cs-CZ"/>
        </w:rPr>
      </w:pPr>
    </w:p>
    <w:p w:rsidR="000E2B81" w:rsidRDefault="000E2B81">
      <w:pPr>
        <w:tabs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0E2B81" w:rsidRDefault="000E2B81">
      <w:pPr>
        <w:pStyle w:val="Nadpis4"/>
        <w:tabs>
          <w:tab w:val="left" w:pos="284"/>
        </w:tabs>
      </w:pPr>
      <w:r>
        <w:t>Závěrečná ustanovení</w:t>
      </w:r>
    </w:p>
    <w:p w:rsidR="000E2B81" w:rsidRDefault="000E2B81">
      <w:pPr>
        <w:pStyle w:val="Zkladntext3"/>
        <w:tabs>
          <w:tab w:val="left" w:pos="284"/>
        </w:tabs>
      </w:pPr>
      <w:r>
        <w:t>1)</w:t>
      </w:r>
      <w:r>
        <w:tab/>
        <w:t>Smluvní strany se dohodly, že tato smlouva se bude řídit ustanovením občanského zákoníku.</w:t>
      </w:r>
    </w:p>
    <w:p w:rsidR="000E2B81" w:rsidRDefault="000E2B81">
      <w:pPr>
        <w:pStyle w:val="Zkladntext3"/>
        <w:numPr>
          <w:ilvl w:val="0"/>
          <w:numId w:val="6"/>
        </w:numPr>
        <w:tabs>
          <w:tab w:val="left" w:pos="284"/>
        </w:tabs>
      </w:pPr>
      <w:r>
        <w:t>Tuto smlouvu lze měnit a doplňovat pouze písemnými číslovanými dodatky podepsanými oběma smluvními</w:t>
      </w:r>
    </w:p>
    <w:p w:rsidR="000E2B81" w:rsidRDefault="000E2B81">
      <w:pPr>
        <w:pStyle w:val="Zkladntext3"/>
        <w:tabs>
          <w:tab w:val="left" w:pos="284"/>
        </w:tabs>
      </w:pPr>
      <w:r>
        <w:tab/>
        <w:t>stranami.</w:t>
      </w:r>
    </w:p>
    <w:p w:rsidR="000E2B81" w:rsidRDefault="000E2B81">
      <w:pPr>
        <w:tabs>
          <w:tab w:val="left" w:pos="284"/>
        </w:tabs>
        <w:jc w:val="both"/>
      </w:pPr>
      <w:r>
        <w:t>3)</w:t>
      </w:r>
      <w:r>
        <w:tab/>
        <w:t>Tato smlouva je vyhotovena ve dvou stejnopisech, z nichž každá ze stran obdrží jedno vyhotovení.</w:t>
      </w:r>
    </w:p>
    <w:p w:rsidR="000E2B81" w:rsidRDefault="000E2B81">
      <w:pPr>
        <w:numPr>
          <w:ilvl w:val="0"/>
          <w:numId w:val="6"/>
        </w:numPr>
        <w:tabs>
          <w:tab w:val="left" w:pos="284"/>
        </w:tabs>
        <w:jc w:val="both"/>
      </w:pPr>
      <w:r>
        <w:t>Smluvní strany prohlašují, že si tuto smlouvu před jejím podepsáním přečetly, že byla uzavřena po vzájemném</w:t>
      </w:r>
    </w:p>
    <w:p w:rsidR="000E2B81" w:rsidRDefault="000E2B81">
      <w:pPr>
        <w:tabs>
          <w:tab w:val="left" w:pos="284"/>
        </w:tabs>
        <w:jc w:val="both"/>
      </w:pPr>
      <w:r>
        <w:tab/>
        <w:t xml:space="preserve">projednání podle jejich pravé a svobodné vůle, určitě, vážně a srozumitelně, nikoliv v tísni za nápadně nevýhodných </w:t>
      </w:r>
    </w:p>
    <w:p w:rsidR="000E2B81" w:rsidRDefault="000E2B81">
      <w:pPr>
        <w:tabs>
          <w:tab w:val="left" w:pos="284"/>
        </w:tabs>
        <w:jc w:val="both"/>
      </w:pPr>
      <w:r>
        <w:tab/>
        <w:t>podmínek. Na důkaz souhlasu s celým obsahem této smlouvy smluvní strany připojí své podpisy.</w:t>
      </w:r>
    </w:p>
    <w:p w:rsidR="000E2B81" w:rsidRDefault="000E2B81">
      <w:pPr>
        <w:tabs>
          <w:tab w:val="left" w:pos="284"/>
        </w:tabs>
        <w:jc w:val="both"/>
      </w:pPr>
      <w:r>
        <w:t>5)</w:t>
      </w:r>
      <w:r>
        <w:tab/>
        <w:t>Tato smlouva nabývá platnosti a účinnosti dnem podpisu oběma smluvními stranami.</w:t>
      </w:r>
    </w:p>
    <w:p w:rsidR="000E2B81" w:rsidRDefault="000E2B81">
      <w:pPr>
        <w:pStyle w:val="Zkladntext2"/>
        <w:jc w:val="both"/>
        <w:rPr>
          <w:sz w:val="20"/>
          <w:lang w:val="cs-CZ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  <w:r>
        <w:rPr>
          <w:sz w:val="20"/>
          <w:lang w:val="de-DE"/>
        </w:rPr>
        <w:t>V </w:t>
      </w:r>
      <w:proofErr w:type="spellStart"/>
      <w:r>
        <w:rPr>
          <w:sz w:val="20"/>
          <w:lang w:val="de-DE"/>
        </w:rPr>
        <w:t>Praze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dne</w:t>
      </w:r>
      <w:proofErr w:type="spellEnd"/>
      <w:r>
        <w:rPr>
          <w:sz w:val="20"/>
          <w:lang w:val="de-DE"/>
        </w:rPr>
        <w:t xml:space="preserve"> </w:t>
      </w:r>
      <w:r w:rsidR="00670848">
        <w:rPr>
          <w:sz w:val="20"/>
          <w:lang w:val="de-DE"/>
        </w:rPr>
        <w:t>19</w:t>
      </w:r>
      <w:r>
        <w:rPr>
          <w:sz w:val="20"/>
          <w:lang w:val="de-DE"/>
        </w:rPr>
        <w:t>.</w:t>
      </w:r>
      <w:r w:rsidR="00670848">
        <w:rPr>
          <w:sz w:val="20"/>
          <w:lang w:val="de-DE"/>
        </w:rPr>
        <w:t xml:space="preserve"> 9</w:t>
      </w:r>
      <w:r>
        <w:rPr>
          <w:sz w:val="20"/>
          <w:lang w:val="de-DE"/>
        </w:rPr>
        <w:t>.</w:t>
      </w:r>
      <w:r w:rsidR="00670848">
        <w:rPr>
          <w:sz w:val="20"/>
          <w:lang w:val="de-DE"/>
        </w:rPr>
        <w:t xml:space="preserve"> 2019</w:t>
      </w: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pStyle w:val="Zkladntext2"/>
        <w:jc w:val="both"/>
        <w:rPr>
          <w:sz w:val="20"/>
          <w:lang w:val="de-DE"/>
        </w:rPr>
      </w:pPr>
    </w:p>
    <w:p w:rsidR="000E2B81" w:rsidRDefault="000E2B81">
      <w:pPr>
        <w:ind w:firstLine="708"/>
        <w:jc w:val="both"/>
      </w:pPr>
      <w:r>
        <w:t xml:space="preserve">--------------------------       </w:t>
      </w:r>
      <w:r>
        <w:tab/>
      </w:r>
      <w:r>
        <w:tab/>
      </w:r>
      <w:r>
        <w:tab/>
      </w:r>
      <w:r>
        <w:tab/>
      </w:r>
      <w:r>
        <w:tab/>
        <w:t xml:space="preserve">    -----------------------</w:t>
      </w:r>
    </w:p>
    <w:p w:rsidR="000E2B81" w:rsidRDefault="000E2B81">
      <w:pPr>
        <w:ind w:left="-240" w:firstLine="948"/>
        <w:jc w:val="both"/>
      </w:pPr>
      <w:r>
        <w:t xml:space="preserve">       obstaratel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zájemce</w:t>
      </w:r>
    </w:p>
    <w:sectPr w:rsidR="000E2B81" w:rsidSect="00181D58">
      <w:pgSz w:w="11906" w:h="16838"/>
      <w:pgMar w:top="1134" w:right="746" w:bottom="1134" w:left="8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F17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84501"/>
    <w:multiLevelType w:val="hybridMultilevel"/>
    <w:tmpl w:val="F0BCE42C"/>
    <w:lvl w:ilvl="0" w:tplc="13109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1EE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67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0A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64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07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8D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C7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01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811C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295E2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D376C2E"/>
    <w:multiLevelType w:val="hybridMultilevel"/>
    <w:tmpl w:val="27040C1C"/>
    <w:lvl w:ilvl="0" w:tplc="94F6153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A548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C8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4B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AF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0A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48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D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02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8056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35615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F8157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4BE168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51359B"/>
    <w:multiLevelType w:val="hybridMultilevel"/>
    <w:tmpl w:val="35125DB8"/>
    <w:lvl w:ilvl="0" w:tplc="A202B2C0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eastAsia="Times New Roman" w:hAnsi="Symbol" w:cs="Times New Roman" w:hint="default"/>
      </w:rPr>
    </w:lvl>
    <w:lvl w:ilvl="1" w:tplc="1ECE0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208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C8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E2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60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2F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6F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FAE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A149FE"/>
    <w:multiLevelType w:val="hybridMultilevel"/>
    <w:tmpl w:val="0B7867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5F4DCB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10C67AC"/>
    <w:multiLevelType w:val="singleLevel"/>
    <w:tmpl w:val="040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>
    <w:nsid w:val="634946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466C64"/>
    <w:multiLevelType w:val="hybridMultilevel"/>
    <w:tmpl w:val="19A42E1C"/>
    <w:lvl w:ilvl="0" w:tplc="2BB42734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6C4C0E70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3E8AC7F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313E7CC2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8B62AD98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358499F6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3C05632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4DD451F8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31063E76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5">
    <w:nsid w:val="6D594E63"/>
    <w:multiLevelType w:val="singleLevel"/>
    <w:tmpl w:val="F7B68498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4"/>
  </w:num>
  <w:num w:numId="5">
    <w:abstractNumId w:val="2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3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64710"/>
    <w:rsid w:val="000E2B81"/>
    <w:rsid w:val="00140679"/>
    <w:rsid w:val="00181D58"/>
    <w:rsid w:val="001A6DC7"/>
    <w:rsid w:val="002243D6"/>
    <w:rsid w:val="00321951"/>
    <w:rsid w:val="003736D3"/>
    <w:rsid w:val="00475677"/>
    <w:rsid w:val="00622596"/>
    <w:rsid w:val="00670848"/>
    <w:rsid w:val="00722CC2"/>
    <w:rsid w:val="00764710"/>
    <w:rsid w:val="007E2FA7"/>
    <w:rsid w:val="008105F8"/>
    <w:rsid w:val="00AD793B"/>
    <w:rsid w:val="00B84C56"/>
    <w:rsid w:val="00C55A21"/>
    <w:rsid w:val="00F1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D58"/>
  </w:style>
  <w:style w:type="paragraph" w:styleId="Nadpis1">
    <w:name w:val="heading 1"/>
    <w:basedOn w:val="Normln"/>
    <w:next w:val="Normln"/>
    <w:qFormat/>
    <w:rsid w:val="00181D58"/>
    <w:pPr>
      <w:keepNext/>
      <w:ind w:left="952" w:right="-284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81D58"/>
    <w:pPr>
      <w:keepNext/>
      <w:ind w:left="36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181D58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81D58"/>
    <w:pPr>
      <w:keepNext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181D58"/>
    <w:pPr>
      <w:keepNext/>
      <w:outlineLvl w:val="4"/>
    </w:pPr>
    <w:rPr>
      <w:rFonts w:ascii="Arial" w:hAnsi="Arial"/>
      <w:sz w:val="26"/>
      <w:lang w:val="en-AU"/>
    </w:rPr>
  </w:style>
  <w:style w:type="paragraph" w:styleId="Nadpis6">
    <w:name w:val="heading 6"/>
    <w:basedOn w:val="Normln"/>
    <w:next w:val="Normln"/>
    <w:qFormat/>
    <w:rsid w:val="00181D58"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181D58"/>
    <w:pPr>
      <w:keepNext/>
      <w:ind w:right="-284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81D58"/>
    <w:rPr>
      <w:sz w:val="24"/>
      <w:lang w:val="en-GB"/>
    </w:rPr>
  </w:style>
  <w:style w:type="paragraph" w:styleId="Zkladntext">
    <w:name w:val="Body Text"/>
    <w:basedOn w:val="Normln"/>
    <w:semiHidden/>
    <w:rsid w:val="00181D58"/>
    <w:pPr>
      <w:jc w:val="both"/>
    </w:pPr>
    <w:rPr>
      <w:sz w:val="24"/>
      <w:lang w:val="en-GB"/>
    </w:rPr>
  </w:style>
  <w:style w:type="paragraph" w:styleId="Zkladntext2">
    <w:name w:val="Body Text 2"/>
    <w:basedOn w:val="Normln"/>
    <w:semiHidden/>
    <w:rsid w:val="00181D58"/>
    <w:rPr>
      <w:sz w:val="24"/>
      <w:lang w:val="en-GB"/>
    </w:rPr>
  </w:style>
  <w:style w:type="paragraph" w:styleId="Nzev">
    <w:name w:val="Title"/>
    <w:basedOn w:val="Normln"/>
    <w:qFormat/>
    <w:rsid w:val="00181D58"/>
    <w:pPr>
      <w:jc w:val="center"/>
    </w:pPr>
    <w:rPr>
      <w:b/>
      <w:sz w:val="28"/>
      <w:u w:val="single"/>
      <w:lang w:val="en-US" w:eastAsia="en-US"/>
    </w:rPr>
  </w:style>
  <w:style w:type="character" w:styleId="Hypertextovodkaz">
    <w:name w:val="Hyperlink"/>
    <w:semiHidden/>
    <w:rsid w:val="00181D58"/>
    <w:rPr>
      <w:color w:val="0000FF"/>
      <w:u w:val="single"/>
    </w:rPr>
  </w:style>
  <w:style w:type="character" w:styleId="Odkaznakoment">
    <w:name w:val="annotation reference"/>
    <w:semiHidden/>
    <w:rsid w:val="00181D58"/>
    <w:rPr>
      <w:sz w:val="16"/>
      <w:szCs w:val="16"/>
    </w:rPr>
  </w:style>
  <w:style w:type="paragraph" w:styleId="Textkomente">
    <w:name w:val="annotation text"/>
    <w:basedOn w:val="Normln"/>
    <w:semiHidden/>
    <w:rsid w:val="00181D58"/>
  </w:style>
  <w:style w:type="character" w:styleId="Sledovanodkaz">
    <w:name w:val="FollowedHyperlink"/>
    <w:semiHidden/>
    <w:rsid w:val="00181D58"/>
    <w:rPr>
      <w:color w:val="800080"/>
      <w:u w:val="single"/>
    </w:rPr>
  </w:style>
  <w:style w:type="paragraph" w:styleId="Zkladntext3">
    <w:name w:val="Body Text 3"/>
    <w:basedOn w:val="Normln"/>
    <w:semiHidden/>
    <w:rsid w:val="00181D58"/>
    <w:pPr>
      <w:jc w:val="both"/>
    </w:pPr>
  </w:style>
  <w:style w:type="paragraph" w:styleId="Zkladntextodsazen">
    <w:name w:val="Body Text Indent"/>
    <w:basedOn w:val="Normln"/>
    <w:semiHidden/>
    <w:rsid w:val="00181D58"/>
    <w:pPr>
      <w:ind w:left="284" w:hanging="284"/>
    </w:pPr>
    <w:rPr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93B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7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887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---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---</dc:creator>
  <cp:lastModifiedBy>uzivatel1</cp:lastModifiedBy>
  <cp:revision>2</cp:revision>
  <cp:lastPrinted>2007-07-04T11:34:00Z</cp:lastPrinted>
  <dcterms:created xsi:type="dcterms:W3CDTF">2019-09-19T08:00:00Z</dcterms:created>
  <dcterms:modified xsi:type="dcterms:W3CDTF">2019-09-19T08:00:00Z</dcterms:modified>
</cp:coreProperties>
</file>