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63" w:rsidRDefault="00241B63" w:rsidP="00302AE9">
      <w:pPr>
        <w:pStyle w:val="Nadpis1"/>
        <w:spacing w:after="0"/>
      </w:pPr>
      <w:r>
        <w:t>SMLOUVA O SMLOUVĚ BUDOUCÍ DAROVACÍ</w:t>
      </w:r>
      <w:r w:rsidR="002C1B08">
        <w:t xml:space="preserve"> </w:t>
      </w:r>
    </w:p>
    <w:p w:rsidR="008172F2" w:rsidRPr="008172F2" w:rsidRDefault="008172F2" w:rsidP="008172F2">
      <w:pPr>
        <w:jc w:val="center"/>
      </w:pPr>
      <w:r>
        <w:t>Číslo smlouvy budoucího obdarovaného:</w:t>
      </w:r>
      <w:bookmarkStart w:id="0" w:name="_GoBack"/>
      <w:bookmarkEnd w:id="0"/>
      <w:r>
        <w:t xml:space="preserve"> </w:t>
      </w:r>
      <w:proofErr w:type="spellStart"/>
      <w:r w:rsidRPr="008172F2">
        <w:t>Sml</w:t>
      </w:r>
      <w:proofErr w:type="spellEnd"/>
      <w:r w:rsidRPr="008172F2">
        <w:t xml:space="preserve"> 0248/2019</w:t>
      </w:r>
    </w:p>
    <w:p w:rsidR="00F46298" w:rsidRPr="00F46298" w:rsidRDefault="00F46298" w:rsidP="008172F2">
      <w:pPr>
        <w:jc w:val="center"/>
      </w:pPr>
    </w:p>
    <w:p w:rsidR="002233D1" w:rsidRDefault="00B97EA1" w:rsidP="002233D1">
      <w:pPr>
        <w:pStyle w:val="Smluvnstrany"/>
        <w:spacing w:after="0"/>
      </w:pPr>
      <w:r>
        <w:rPr>
          <w:b/>
        </w:rPr>
        <w:t>EYEMAXX Jablonec nad Nisou, s.r.o.</w:t>
      </w:r>
      <w:r w:rsidR="002233D1">
        <w:t xml:space="preserve"> </w:t>
      </w:r>
      <w:r w:rsidR="00302AE9">
        <w:br/>
        <w:t>se sídlem</w:t>
      </w:r>
      <w:r w:rsidRPr="00B97EA1">
        <w:t xml:space="preserve"> Pod Václavem 902/18, PSČ 18400, Praha 8 – Dolní Chabry</w:t>
      </w:r>
    </w:p>
    <w:p w:rsidR="00B97EA1" w:rsidRPr="00B97EA1" w:rsidRDefault="002233D1" w:rsidP="00B97EA1">
      <w:pPr>
        <w:spacing w:after="0" w:line="360" w:lineRule="atLeast"/>
        <w:jc w:val="left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2233D1">
        <w:t xml:space="preserve">zapsaná v obchodním rejstříku vedeném Městským soudem v Praze, oddíl </w:t>
      </w:r>
      <w:r w:rsidR="00B97EA1">
        <w:t>C</w:t>
      </w:r>
      <w:r w:rsidRPr="002233D1">
        <w:t>, vložka</w:t>
      </w:r>
      <w:r w:rsidR="00B97EA1" w:rsidRPr="00B97EA1">
        <w:t xml:space="preserve"> 118952</w:t>
      </w:r>
    </w:p>
    <w:p w:rsidR="002233D1" w:rsidRPr="002233D1" w:rsidRDefault="002233D1" w:rsidP="002233D1">
      <w:pPr>
        <w:pStyle w:val="Smluvnstrany"/>
        <w:spacing w:after="0"/>
      </w:pPr>
      <w:r>
        <w:t xml:space="preserve">zastoupena </w:t>
      </w:r>
      <w:r w:rsidR="00F47382">
        <w:t xml:space="preserve">Mag. Peterem </w:t>
      </w:r>
      <w:proofErr w:type="spellStart"/>
      <w:r w:rsidR="00F47382">
        <w:t>Falbem</w:t>
      </w:r>
      <w:proofErr w:type="spellEnd"/>
      <w:r w:rsidR="00F47382">
        <w:t xml:space="preserve">, jednatel třídy A </w:t>
      </w:r>
      <w:proofErr w:type="spellStart"/>
      <w:r w:rsidR="00F47382">
        <w:t>a</w:t>
      </w:r>
      <w:proofErr w:type="spellEnd"/>
      <w:r w:rsidR="00F47382">
        <w:t xml:space="preserve"> Davidem </w:t>
      </w:r>
      <w:proofErr w:type="spellStart"/>
      <w:r w:rsidR="00F47382">
        <w:t>Hauerlandem</w:t>
      </w:r>
      <w:proofErr w:type="spellEnd"/>
      <w:r w:rsidR="00F47382">
        <w:t>, jednatel třídy B</w:t>
      </w:r>
      <w:r w:rsidR="007D1EA5">
        <w:t xml:space="preserve">,    </w:t>
      </w:r>
      <w:r>
        <w:t xml:space="preserve">IČO: </w:t>
      </w:r>
      <w:r w:rsidR="00B97EA1" w:rsidRPr="00B97EA1">
        <w:t>27613593</w:t>
      </w:r>
    </w:p>
    <w:p w:rsidR="002233D1" w:rsidRPr="002233D1" w:rsidRDefault="002233D1" w:rsidP="002233D1">
      <w:pPr>
        <w:pStyle w:val="Smluvnstrany"/>
        <w:spacing w:after="0"/>
      </w:pPr>
      <w:r>
        <w:t>DIČ: CZ</w:t>
      </w:r>
      <w:r w:rsidR="00B97EA1" w:rsidRPr="00B97EA1">
        <w:t>27613593</w:t>
      </w:r>
    </w:p>
    <w:p w:rsidR="002233D1" w:rsidRDefault="00E83425" w:rsidP="002233D1">
      <w:pPr>
        <w:spacing w:after="0"/>
        <w:jc w:val="left"/>
      </w:pPr>
      <w:r>
        <w:t xml:space="preserve">Identifikátor datové schránky: </w:t>
      </w:r>
      <w:r w:rsidRPr="00E83425">
        <w:rPr>
          <w:bCs/>
        </w:rPr>
        <w:t>z4i4wzw</w:t>
      </w:r>
    </w:p>
    <w:p w:rsidR="00E83425" w:rsidRDefault="00E83425" w:rsidP="002233D1">
      <w:pPr>
        <w:spacing w:after="0"/>
        <w:jc w:val="left"/>
      </w:pPr>
    </w:p>
    <w:p w:rsidR="00241B63" w:rsidRPr="002233D1" w:rsidRDefault="00241B63" w:rsidP="002233D1">
      <w:pPr>
        <w:spacing w:after="0"/>
        <w:jc w:val="left"/>
      </w:pPr>
      <w:r w:rsidRPr="002233D1">
        <w:t>(dále jen „</w:t>
      </w:r>
      <w:r w:rsidRPr="003C5366">
        <w:rPr>
          <w:i/>
        </w:rPr>
        <w:t>budoucí dárce</w:t>
      </w:r>
      <w:r w:rsidRPr="002233D1">
        <w:t>“)</w:t>
      </w:r>
    </w:p>
    <w:p w:rsidR="00241B63" w:rsidRDefault="00241B63" w:rsidP="00241B63">
      <w:pPr>
        <w:jc w:val="center"/>
      </w:pPr>
      <w:r>
        <w:t>a</w:t>
      </w:r>
    </w:p>
    <w:p w:rsidR="002233D1" w:rsidRPr="002233D1" w:rsidRDefault="002233D1" w:rsidP="002233D1">
      <w:pPr>
        <w:spacing w:after="0"/>
        <w:rPr>
          <w:b/>
        </w:rPr>
      </w:pPr>
      <w:bookmarkStart w:id="1" w:name="_Hlk510092491"/>
      <w:r w:rsidRPr="002233D1">
        <w:rPr>
          <w:b/>
        </w:rPr>
        <w:t>Město Milevsko</w:t>
      </w:r>
    </w:p>
    <w:p w:rsidR="002233D1" w:rsidRPr="002233D1" w:rsidRDefault="002233D1" w:rsidP="002233D1">
      <w:pPr>
        <w:spacing w:after="0"/>
      </w:pPr>
      <w:r w:rsidRPr="002233D1">
        <w:t>se sídlem nám. E. Beneše 420, Milevsko, PSČ 399 01,</w:t>
      </w:r>
    </w:p>
    <w:p w:rsidR="002233D1" w:rsidRPr="002233D1" w:rsidRDefault="002233D1" w:rsidP="002233D1">
      <w:pPr>
        <w:spacing w:after="0"/>
      </w:pPr>
      <w:r w:rsidRPr="002233D1">
        <w:t>zastoupené Ing. Ivanem Radostou, starostou města,</w:t>
      </w:r>
    </w:p>
    <w:p w:rsidR="002233D1" w:rsidRPr="002233D1" w:rsidRDefault="002233D1" w:rsidP="002233D1">
      <w:pPr>
        <w:spacing w:after="0"/>
      </w:pPr>
      <w:r w:rsidRPr="002233D1">
        <w:t>IČO: 00249831,</w:t>
      </w:r>
    </w:p>
    <w:p w:rsidR="002233D1" w:rsidRPr="002233D1" w:rsidRDefault="002233D1" w:rsidP="002233D1">
      <w:pPr>
        <w:spacing w:after="0"/>
      </w:pPr>
      <w:r w:rsidRPr="002233D1">
        <w:t>DIČ: CZ00249831,</w:t>
      </w:r>
    </w:p>
    <w:bookmarkEnd w:id="1"/>
    <w:p w:rsidR="002233D1" w:rsidRDefault="00E83425" w:rsidP="00932E25">
      <w:pPr>
        <w:spacing w:after="0"/>
        <w:jc w:val="left"/>
        <w:rPr>
          <w:bCs/>
        </w:rPr>
      </w:pPr>
      <w:r w:rsidRPr="00E83425">
        <w:rPr>
          <w:bCs/>
        </w:rPr>
        <w:t>Identifikátor datové schránky: 8kabvcx</w:t>
      </w:r>
    </w:p>
    <w:p w:rsidR="00E83425" w:rsidRPr="00E83425" w:rsidRDefault="00E83425" w:rsidP="00932E25">
      <w:pPr>
        <w:spacing w:after="0"/>
        <w:jc w:val="left"/>
      </w:pPr>
    </w:p>
    <w:p w:rsidR="00241B63" w:rsidRDefault="00241B63" w:rsidP="002233D1">
      <w:pPr>
        <w:jc w:val="left"/>
        <w:rPr>
          <w:i/>
        </w:rPr>
      </w:pPr>
      <w:r>
        <w:rPr>
          <w:i/>
        </w:rPr>
        <w:t xml:space="preserve">(dále </w:t>
      </w:r>
      <w:r w:rsidRPr="00A6309D">
        <w:rPr>
          <w:i/>
        </w:rPr>
        <w:t>jen „</w:t>
      </w:r>
      <w:r>
        <w:rPr>
          <w:i/>
        </w:rPr>
        <w:t>budoucí obdarovan</w:t>
      </w:r>
      <w:r w:rsidR="00932E25">
        <w:rPr>
          <w:i/>
        </w:rPr>
        <w:t>ý</w:t>
      </w:r>
      <w:r w:rsidRPr="00A6309D">
        <w:rPr>
          <w:i/>
        </w:rPr>
        <w:t>“)</w:t>
      </w:r>
    </w:p>
    <w:p w:rsidR="00732A04" w:rsidRDefault="00732A04" w:rsidP="002233D1">
      <w:pPr>
        <w:jc w:val="left"/>
        <w:rPr>
          <w:i/>
        </w:rPr>
      </w:pPr>
    </w:p>
    <w:p w:rsidR="00241B63" w:rsidRDefault="00241B63" w:rsidP="00241B63">
      <w:pPr>
        <w:pStyle w:val="Nadpislnku"/>
      </w:pPr>
      <w:r w:rsidRPr="00D419FB">
        <w:br/>
        <w:t xml:space="preserve">Úvodní </w:t>
      </w:r>
      <w:r w:rsidRPr="00866A15">
        <w:t>u</w:t>
      </w:r>
      <w:r w:rsidR="00492125">
        <w:t>jednání</w:t>
      </w:r>
    </w:p>
    <w:p w:rsidR="00492125" w:rsidRDefault="00302AE9" w:rsidP="00B150A5">
      <w:pPr>
        <w:pStyle w:val="Odstavec"/>
      </w:pPr>
      <w:r>
        <w:t xml:space="preserve">Budoucí </w:t>
      </w:r>
      <w:r w:rsidR="00B328D9">
        <w:t>dárce</w:t>
      </w:r>
      <w:r>
        <w:t xml:space="preserve"> prohlašuje, že je </w:t>
      </w:r>
      <w:r w:rsidR="004176D9">
        <w:t xml:space="preserve">investorem </w:t>
      </w:r>
      <w:r w:rsidR="00E359C0">
        <w:t>stavby s</w:t>
      </w:r>
      <w:r w:rsidR="00492125">
        <w:t> </w:t>
      </w:r>
      <w:r w:rsidR="00E359C0">
        <w:t>názvem</w:t>
      </w:r>
      <w:r w:rsidR="00492125">
        <w:t>:</w:t>
      </w:r>
      <w:r w:rsidR="00E359C0">
        <w:t xml:space="preserve"> </w:t>
      </w:r>
      <w:r w:rsidR="00B97EA1">
        <w:rPr>
          <w:b/>
        </w:rPr>
        <w:t>Obchodní centr</w:t>
      </w:r>
      <w:r w:rsidR="00E359C0">
        <w:rPr>
          <w:b/>
        </w:rPr>
        <w:t>um</w:t>
      </w:r>
      <w:r w:rsidR="00B97EA1">
        <w:rPr>
          <w:b/>
        </w:rPr>
        <w:t xml:space="preserve"> My box</w:t>
      </w:r>
      <w:r w:rsidR="00E359C0">
        <w:rPr>
          <w:b/>
        </w:rPr>
        <w:t xml:space="preserve"> Milevsko</w:t>
      </w:r>
      <w:r w:rsidR="004176D9">
        <w:rPr>
          <w:b/>
        </w:rPr>
        <w:t xml:space="preserve">, </w:t>
      </w:r>
      <w:r w:rsidR="004176D9">
        <w:t>je</w:t>
      </w:r>
      <w:r w:rsidR="002571A1">
        <w:t>jíž</w:t>
      </w:r>
      <w:r w:rsidR="004176D9">
        <w:t xml:space="preserve"> výstavba bude realizována </w:t>
      </w:r>
      <w:r w:rsidR="00492125">
        <w:t>v souladu s projektovou dokumentací vypracov</w:t>
      </w:r>
      <w:r w:rsidR="00492125">
        <w:t>a</w:t>
      </w:r>
      <w:r w:rsidR="00492125">
        <w:t>nou společností AGROPROJEKT BRNO s.r.o., se sídlem Slavíčkova 1a, 638 00 Brno, ze dne 24. 11. 2017, a souvisejícími rozhodnutími či opatřeními příslušných správních orgánů.</w:t>
      </w:r>
      <w:r w:rsidR="00746A57">
        <w:t xml:space="preserve"> </w:t>
      </w:r>
      <w:r w:rsidR="00E03FE1">
        <w:t xml:space="preserve">Bližší specifikace předmětné stavby je uvedena v příloze č. 1 této smlouvy. </w:t>
      </w:r>
      <w:r w:rsidR="00746A57">
        <w:t>Projektová dokume</w:t>
      </w:r>
      <w:r w:rsidR="00746A57">
        <w:t>n</w:t>
      </w:r>
      <w:r w:rsidR="00746A57">
        <w:t xml:space="preserve">tace byla </w:t>
      </w:r>
      <w:r w:rsidR="005F288E">
        <w:t>budoucím dárcem předložena před uzavřením této smlouvy budoucímu obdar</w:t>
      </w:r>
      <w:r w:rsidR="005F288E">
        <w:t>o</w:t>
      </w:r>
      <w:r w:rsidR="005F288E">
        <w:t>vanému.</w:t>
      </w:r>
    </w:p>
    <w:p w:rsidR="00492125" w:rsidRDefault="00492125" w:rsidP="00B150A5">
      <w:pPr>
        <w:pStyle w:val="Odstavec"/>
      </w:pPr>
      <w:r>
        <w:t>Součástí uvedené stavby je též:</w:t>
      </w:r>
    </w:p>
    <w:p w:rsidR="00492125" w:rsidRDefault="00492125" w:rsidP="00492125">
      <w:pPr>
        <w:pStyle w:val="Odstavec"/>
        <w:numPr>
          <w:ilvl w:val="2"/>
          <w:numId w:val="3"/>
        </w:numPr>
      </w:pPr>
      <w:r>
        <w:t>stavební objekt SO-02, okružní křižovatka a úprava ulice Blanická, nacházející se na p</w:t>
      </w:r>
      <w:r>
        <w:t>o</w:t>
      </w:r>
      <w:r>
        <w:t xml:space="preserve">zemcích </w:t>
      </w:r>
      <w:proofErr w:type="spellStart"/>
      <w:r>
        <w:t>parc</w:t>
      </w:r>
      <w:proofErr w:type="spellEnd"/>
      <w:r>
        <w:t>. č.</w:t>
      </w:r>
      <w:r w:rsidR="005228E6">
        <w:t xml:space="preserve"> 926/1, 927/1, 929/12, 943/19, 927/1, 929/11, 943/15, 943/13</w:t>
      </w:r>
      <w:r>
        <w:t xml:space="preserve">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</w:t>
      </w:r>
      <w:r>
        <w:t>i</w:t>
      </w:r>
      <w:r>
        <w:t>levsko;</w:t>
      </w:r>
    </w:p>
    <w:p w:rsidR="00492125" w:rsidRDefault="00492125" w:rsidP="00492125">
      <w:pPr>
        <w:pStyle w:val="Odstavec"/>
        <w:numPr>
          <w:ilvl w:val="2"/>
          <w:numId w:val="3"/>
        </w:numPr>
      </w:pPr>
      <w:r>
        <w:lastRenderedPageBreak/>
        <w:t>stavební objekt SO-03, osvětlení místa pro přecházení,</w:t>
      </w:r>
      <w:r w:rsidRPr="00492125">
        <w:t xml:space="preserve"> </w:t>
      </w:r>
      <w:r>
        <w:t xml:space="preserve">nacházející se na pozemku </w:t>
      </w:r>
      <w:proofErr w:type="spellStart"/>
      <w:r>
        <w:t>parc</w:t>
      </w:r>
      <w:proofErr w:type="spellEnd"/>
      <w:r>
        <w:t>. č.</w:t>
      </w:r>
      <w:r w:rsidR="005228E6">
        <w:t xml:space="preserve"> 929/12, 943/19, 943/16, 943/18, 943/33</w:t>
      </w:r>
      <w:r>
        <w:t xml:space="preserve">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Milevsko;</w:t>
      </w:r>
    </w:p>
    <w:p w:rsidR="00492125" w:rsidRDefault="00492125" w:rsidP="00492125">
      <w:pPr>
        <w:pStyle w:val="Odstavec"/>
        <w:numPr>
          <w:ilvl w:val="2"/>
          <w:numId w:val="3"/>
        </w:numPr>
      </w:pPr>
      <w:r>
        <w:t xml:space="preserve">stavební objekt SO-09, splašková kanalizace, nacházející se na pozemcích </w:t>
      </w:r>
      <w:proofErr w:type="spellStart"/>
      <w:r>
        <w:t>parc</w:t>
      </w:r>
      <w:proofErr w:type="spellEnd"/>
      <w:r>
        <w:t xml:space="preserve">. č. </w:t>
      </w:r>
      <w:r w:rsidR="004761D8" w:rsidRPr="004761D8">
        <w:t>927/2</w:t>
      </w:r>
      <w:r w:rsidR="004761D8">
        <w:t xml:space="preserve">, </w:t>
      </w:r>
      <w:r w:rsidR="004761D8" w:rsidRPr="004761D8">
        <w:t>929/12, 929/13, 943/11, 943/16, 943/18, 943/19 a 943/34</w:t>
      </w:r>
      <w:r w:rsidR="004761D8">
        <w:t xml:space="preserve">, </w:t>
      </w:r>
      <w:proofErr w:type="spellStart"/>
      <w:proofErr w:type="gramStart"/>
      <w:r w:rsidR="004761D8">
        <w:t>k.ú</w:t>
      </w:r>
      <w:proofErr w:type="spellEnd"/>
      <w:r w:rsidR="004761D8">
        <w:t>.</w:t>
      </w:r>
      <w:proofErr w:type="gramEnd"/>
      <w:r w:rsidR="004761D8">
        <w:t xml:space="preserve"> Milevsko.</w:t>
      </w:r>
    </w:p>
    <w:p w:rsidR="004761D8" w:rsidRDefault="004761D8" w:rsidP="00C522C1">
      <w:pPr>
        <w:pStyle w:val="Odstavec"/>
      </w:pPr>
      <w:r w:rsidRPr="00B84615">
        <w:t xml:space="preserve">Budoucí dárce se zavazuje učinit taková </w:t>
      </w:r>
      <w:r w:rsidR="00F21CD9">
        <w:t>právní jednání</w:t>
      </w:r>
      <w:r w:rsidRPr="00B84615">
        <w:t>, na základě nichž bud</w:t>
      </w:r>
      <w:r w:rsidR="00F21CD9">
        <w:t xml:space="preserve">e možné se stavebními objekty specifikovanými </w:t>
      </w:r>
      <w:r w:rsidRPr="00B84615">
        <w:t>v předchozím odstavci</w:t>
      </w:r>
      <w:r w:rsidR="00F21CD9">
        <w:t xml:space="preserve"> nakládat ve smyslu této smlouvy, a to ať již jako se samostatnými nemovitými věcmi, či součástmi pozemků. </w:t>
      </w:r>
      <w:r w:rsidRPr="00B84615">
        <w:t xml:space="preserve"> </w:t>
      </w:r>
    </w:p>
    <w:p w:rsidR="00B150A5" w:rsidRDefault="00452FE6" w:rsidP="00B150A5">
      <w:pPr>
        <w:pStyle w:val="Odstavec"/>
      </w:pPr>
      <w:r>
        <w:t>Budoucí dárce se dále zavazuje učinit taková právní ujednání, na základě nichž bude oprá</w:t>
      </w:r>
      <w:r>
        <w:t>v</w:t>
      </w:r>
      <w:r>
        <w:t xml:space="preserve">něn nakládat s pozemky </w:t>
      </w:r>
      <w:proofErr w:type="spellStart"/>
      <w:r>
        <w:t>parc</w:t>
      </w:r>
      <w:proofErr w:type="spellEnd"/>
      <w:r>
        <w:t xml:space="preserve">. č. </w:t>
      </w:r>
      <w:r w:rsidR="0005230D">
        <w:t>925</w:t>
      </w:r>
      <w:r w:rsidRPr="00452FE6">
        <w:t>/</w:t>
      </w:r>
      <w:r w:rsidR="0005230D">
        <w:t>11</w:t>
      </w:r>
      <w:r w:rsidRPr="00452FE6">
        <w:t xml:space="preserve"> a 925/1</w:t>
      </w:r>
      <w:r>
        <w:t xml:space="preserve">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Milevsko, též ve smyslu této smlouvy. </w:t>
      </w:r>
    </w:p>
    <w:p w:rsidR="005F288E" w:rsidRDefault="005F288E" w:rsidP="005F288E">
      <w:pPr>
        <w:pStyle w:val="Odstavec"/>
        <w:numPr>
          <w:ilvl w:val="0"/>
          <w:numId w:val="0"/>
        </w:numPr>
      </w:pPr>
    </w:p>
    <w:p w:rsidR="00492125" w:rsidRDefault="00492125" w:rsidP="00452FE6">
      <w:pPr>
        <w:pStyle w:val="Nadpislnku"/>
        <w:spacing w:after="0"/>
      </w:pPr>
    </w:p>
    <w:p w:rsidR="00452FE6" w:rsidRPr="00452FE6" w:rsidRDefault="00452FE6" w:rsidP="00452FE6">
      <w:pPr>
        <w:pStyle w:val="Odstavec"/>
        <w:numPr>
          <w:ilvl w:val="0"/>
          <w:numId w:val="0"/>
        </w:numPr>
        <w:jc w:val="center"/>
        <w:rPr>
          <w:b/>
        </w:rPr>
      </w:pPr>
      <w:r w:rsidRPr="00452FE6">
        <w:rPr>
          <w:b/>
        </w:rPr>
        <w:t xml:space="preserve">Vymezení předmětu </w:t>
      </w:r>
      <w:r w:rsidR="00646011">
        <w:rPr>
          <w:b/>
        </w:rPr>
        <w:t>budoucího darování</w:t>
      </w:r>
    </w:p>
    <w:p w:rsidR="00646011" w:rsidRDefault="00646011" w:rsidP="004176D9">
      <w:pPr>
        <w:pStyle w:val="Odstavec"/>
      </w:pPr>
      <w:r>
        <w:t>Smluvní strany se zavazují, že předmětem budoucí darovací smlouvy učiní:</w:t>
      </w:r>
    </w:p>
    <w:p w:rsidR="00646011" w:rsidRDefault="00646011" w:rsidP="00646011">
      <w:pPr>
        <w:pStyle w:val="Odstavec"/>
        <w:numPr>
          <w:ilvl w:val="2"/>
          <w:numId w:val="3"/>
        </w:numPr>
      </w:pPr>
      <w:r>
        <w:t xml:space="preserve">stavební objekty specifikované v odst. </w:t>
      </w:r>
      <w:proofErr w:type="gramStart"/>
      <w:r>
        <w:t>1.2. smlouvy</w:t>
      </w:r>
      <w:proofErr w:type="gramEnd"/>
      <w:r w:rsidR="00F21CD9">
        <w:t xml:space="preserve"> jako samostatné nemovité věci či</w:t>
      </w:r>
      <w:r w:rsidR="006B67C2">
        <w:t xml:space="preserve"> – nebudou-li takovými samostatnými věcmi –</w:t>
      </w:r>
      <w:r w:rsidR="00F21CD9">
        <w:t xml:space="preserve"> pozemky (jejich odpovídající části), jejichž součástí tyto stavební objekty budou;</w:t>
      </w:r>
    </w:p>
    <w:p w:rsidR="00646011" w:rsidRDefault="0005230D" w:rsidP="00646011">
      <w:pPr>
        <w:pStyle w:val="Odstavec"/>
        <w:numPr>
          <w:ilvl w:val="2"/>
          <w:numId w:val="3"/>
        </w:numPr>
      </w:pPr>
      <w:r>
        <w:t xml:space="preserve">část pozemku </w:t>
      </w:r>
      <w:proofErr w:type="spellStart"/>
      <w:r>
        <w:t>parc</w:t>
      </w:r>
      <w:proofErr w:type="spellEnd"/>
      <w:r>
        <w:t>. č. 925</w:t>
      </w:r>
      <w:r w:rsidR="00646011">
        <w:t>/</w:t>
      </w:r>
      <w:r>
        <w:t>11</w:t>
      </w:r>
      <w:r w:rsidR="00646011">
        <w:t xml:space="preserve">, </w:t>
      </w:r>
      <w:proofErr w:type="spellStart"/>
      <w:proofErr w:type="gramStart"/>
      <w:r w:rsidR="00646011">
        <w:t>k.ú</w:t>
      </w:r>
      <w:proofErr w:type="spellEnd"/>
      <w:r w:rsidR="00646011">
        <w:t>.</w:t>
      </w:r>
      <w:proofErr w:type="gramEnd"/>
      <w:r w:rsidR="00646011">
        <w:t xml:space="preserve"> Milevsko, o rozsahu cca 4 m při hranici s pozemkem </w:t>
      </w:r>
      <w:proofErr w:type="spellStart"/>
      <w:r w:rsidR="00646011">
        <w:t>parc</w:t>
      </w:r>
      <w:proofErr w:type="spellEnd"/>
      <w:r w:rsidR="00646011">
        <w:t>.</w:t>
      </w:r>
      <w:r>
        <w:t xml:space="preserve"> č. 1633/1</w:t>
      </w:r>
      <w:r w:rsidR="00646011">
        <w:t xml:space="preserve">, </w:t>
      </w:r>
      <w:proofErr w:type="spellStart"/>
      <w:proofErr w:type="gramStart"/>
      <w:r w:rsidR="00646011">
        <w:t>k.ú</w:t>
      </w:r>
      <w:proofErr w:type="spellEnd"/>
      <w:r w:rsidR="00646011">
        <w:t>.</w:t>
      </w:r>
      <w:proofErr w:type="gramEnd"/>
      <w:r w:rsidR="00646011">
        <w:t xml:space="preserve"> Milevsko,</w:t>
      </w:r>
      <w:r w:rsidR="00687A88">
        <w:t xml:space="preserve"> jak uvedeno v polohovém plánu, který je přílohou č. 2 </w:t>
      </w:r>
      <w:proofErr w:type="gramStart"/>
      <w:r w:rsidR="00687A88">
        <w:t>t</w:t>
      </w:r>
      <w:r w:rsidR="00687A88">
        <w:t>é</w:t>
      </w:r>
      <w:r w:rsidR="00687A88">
        <w:t>to</w:t>
      </w:r>
      <w:proofErr w:type="gramEnd"/>
      <w:r w:rsidR="00687A88">
        <w:t xml:space="preserve"> smlouvy; </w:t>
      </w:r>
    </w:p>
    <w:p w:rsidR="00687A88" w:rsidRDefault="00646011">
      <w:pPr>
        <w:pStyle w:val="Odstavec"/>
        <w:numPr>
          <w:ilvl w:val="2"/>
          <w:numId w:val="3"/>
        </w:numPr>
      </w:pPr>
      <w:r>
        <w:t xml:space="preserve">část pozemku </w:t>
      </w:r>
      <w:proofErr w:type="spellStart"/>
      <w:r>
        <w:t>parc</w:t>
      </w:r>
      <w:proofErr w:type="spellEnd"/>
      <w:r>
        <w:t xml:space="preserve">. č. 925/1,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Milevsko, o rozsahu cca 4 m p</w:t>
      </w:r>
      <w:r w:rsidR="0005230D">
        <w:t xml:space="preserve">ři hranici s pozemkem </w:t>
      </w:r>
      <w:proofErr w:type="spellStart"/>
      <w:r w:rsidR="0005230D">
        <w:t>parc</w:t>
      </w:r>
      <w:proofErr w:type="spellEnd"/>
      <w:r w:rsidR="0005230D">
        <w:t>. č. 1633/1</w:t>
      </w:r>
      <w:r>
        <w:t xml:space="preserve">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Milevsko</w:t>
      </w:r>
      <w:r w:rsidR="00687A88">
        <w:t xml:space="preserve">, jak uvedeno v polohovém plánu, který je přílohou č. 2 </w:t>
      </w:r>
      <w:proofErr w:type="gramStart"/>
      <w:r w:rsidR="00687A88">
        <w:t>t</w:t>
      </w:r>
      <w:r w:rsidR="00687A88">
        <w:t>é</w:t>
      </w:r>
      <w:r w:rsidR="00687A88">
        <w:t>to</w:t>
      </w:r>
      <w:proofErr w:type="gramEnd"/>
      <w:r w:rsidR="00687A88">
        <w:t xml:space="preserve"> smlouvy; </w:t>
      </w:r>
    </w:p>
    <w:p w:rsidR="00240DD5" w:rsidRDefault="00240DD5" w:rsidP="00240DD5">
      <w:pPr>
        <w:pStyle w:val="Odstavec"/>
        <w:numPr>
          <w:ilvl w:val="0"/>
          <w:numId w:val="0"/>
        </w:numPr>
        <w:ind w:left="709"/>
      </w:pPr>
      <w:r>
        <w:t xml:space="preserve">(společně dále jen </w:t>
      </w:r>
      <w:r w:rsidRPr="00240DD5">
        <w:rPr>
          <w:i/>
        </w:rPr>
        <w:t>„</w:t>
      </w:r>
      <w:r w:rsidR="00D606AC">
        <w:rPr>
          <w:i/>
        </w:rPr>
        <w:t>P</w:t>
      </w:r>
      <w:r w:rsidRPr="00240DD5">
        <w:rPr>
          <w:i/>
        </w:rPr>
        <w:t>ředmět daru“</w:t>
      </w:r>
      <w:r>
        <w:t>).</w:t>
      </w:r>
    </w:p>
    <w:p w:rsidR="00302AE9" w:rsidRDefault="00302AE9" w:rsidP="00240DD5">
      <w:pPr>
        <w:pStyle w:val="Odstavec"/>
      </w:pPr>
      <w:r>
        <w:t>Budoucí</w:t>
      </w:r>
      <w:r w:rsidR="00240DD5">
        <w:t xml:space="preserve"> obdarovaný se zavazuje zajistit vyhotovení geometrického plánu pro oddělení části pozemků ve smyslu odst. </w:t>
      </w:r>
      <w:proofErr w:type="gramStart"/>
      <w:r w:rsidR="00240DD5">
        <w:t>2.1. písm.</w:t>
      </w:r>
      <w:proofErr w:type="gramEnd"/>
      <w:r w:rsidR="00240DD5">
        <w:t xml:space="preserve"> b) a c) smlouvy. Následně jsou smluvní strany povinny si poskytnout veškerou nezbytnou součinnost pro oddělení dané části pozemků postupem dle zákona č. 183/2006 Sb., o územním plánování a stavebním řádu (stavební zákon), ve znění pozdějších předpisů.</w:t>
      </w:r>
    </w:p>
    <w:p w:rsidR="00C522C1" w:rsidRDefault="00C522C1" w:rsidP="003C5366">
      <w:pPr>
        <w:pStyle w:val="Nadpislnku"/>
        <w:numPr>
          <w:ilvl w:val="0"/>
          <w:numId w:val="0"/>
        </w:numPr>
      </w:pPr>
    </w:p>
    <w:p w:rsidR="00241B63" w:rsidRPr="00D419FB" w:rsidRDefault="00241B63" w:rsidP="00241B63">
      <w:pPr>
        <w:pStyle w:val="Nadpislnku"/>
      </w:pPr>
      <w:r>
        <w:br/>
        <w:t>Předmět smlouvy</w:t>
      </w:r>
    </w:p>
    <w:p w:rsidR="00240DD5" w:rsidRDefault="00240DD5" w:rsidP="00240DD5">
      <w:pPr>
        <w:pStyle w:val="Odstavec"/>
        <w:numPr>
          <w:ilvl w:val="1"/>
          <w:numId w:val="1"/>
        </w:numPr>
      </w:pPr>
      <w:r w:rsidRPr="00240DD5">
        <w:t xml:space="preserve">Předmětem této smlouvy je závazek smluvních stran uzavřít nejpozději do </w:t>
      </w:r>
      <w:r w:rsidR="00E83425">
        <w:t xml:space="preserve">90 </w:t>
      </w:r>
      <w:r w:rsidRPr="00240DD5">
        <w:t>dnů od dor</w:t>
      </w:r>
      <w:r w:rsidRPr="00240DD5">
        <w:t>u</w:t>
      </w:r>
      <w:r w:rsidRPr="00240DD5">
        <w:t>čení písemné výzvy druhé smluvní strany</w:t>
      </w:r>
      <w:r w:rsidR="00D606AC">
        <w:t>, kterou bude druhá smluvní strana oprávněna učinit kdykoliv po vydání</w:t>
      </w:r>
      <w:r w:rsidR="007E20F0">
        <w:t xml:space="preserve"> konečného</w:t>
      </w:r>
      <w:r w:rsidR="00D606AC">
        <w:t xml:space="preserve"> kolaudačního souhlasu, popř. jiného opatření či ro</w:t>
      </w:r>
      <w:r w:rsidR="00D606AC">
        <w:t>z</w:t>
      </w:r>
      <w:r w:rsidR="00D606AC">
        <w:t>hodnutí umožňujícího trvalé užívání Obchodního centra</w:t>
      </w:r>
      <w:r w:rsidRPr="00240DD5">
        <w:t xml:space="preserve"> darovací smlouvu, jejímž předm</w:t>
      </w:r>
      <w:r w:rsidRPr="00240DD5">
        <w:t>ě</w:t>
      </w:r>
      <w:r w:rsidRPr="00240DD5">
        <w:lastRenderedPageBreak/>
        <w:t xml:space="preserve">tem bude darování </w:t>
      </w:r>
      <w:r w:rsidR="00D606AC">
        <w:t>P</w:t>
      </w:r>
      <w:r w:rsidRPr="00240DD5">
        <w:t>ředmětu daru specifikovaného v</w:t>
      </w:r>
      <w:r>
        <w:t> </w:t>
      </w:r>
      <w:r w:rsidR="00D606AC">
        <w:t>článku II. této smlouvy</w:t>
      </w:r>
      <w:r w:rsidRPr="00240DD5">
        <w:t xml:space="preserve">. </w:t>
      </w:r>
      <w:r w:rsidR="006B67C2">
        <w:t>Bude-li někt</w:t>
      </w:r>
      <w:r w:rsidR="006B67C2">
        <w:t>e</w:t>
      </w:r>
      <w:r w:rsidR="006B67C2">
        <w:t xml:space="preserve">rý z darovaných stavebních objektů (odst. </w:t>
      </w:r>
      <w:proofErr w:type="gramStart"/>
      <w:r w:rsidR="006B67C2">
        <w:t>1.2. této</w:t>
      </w:r>
      <w:proofErr w:type="gramEnd"/>
      <w:r w:rsidR="006B67C2">
        <w:t xml:space="preserve"> smlouvy), jako samostatná nemovitá, třeba i částečně umístěn na pozemcích ve vlastnictví budoucího dárce, zavazují se smluvní strany v souvislosti s darovací smlouvou ujednat </w:t>
      </w:r>
      <w:r w:rsidR="00954327">
        <w:t xml:space="preserve">v odpovídajícím rozsahu </w:t>
      </w:r>
      <w:r w:rsidR="006B67C2">
        <w:t xml:space="preserve">též </w:t>
      </w:r>
      <w:r w:rsidR="00954327">
        <w:t xml:space="preserve">bezúplatné zřízení </w:t>
      </w:r>
      <w:r w:rsidR="006B67C2">
        <w:t>služebnost</w:t>
      </w:r>
      <w:r w:rsidR="00954327">
        <w:t>i</w:t>
      </w:r>
      <w:r w:rsidR="006B67C2">
        <w:t xml:space="preserve"> či jiné</w:t>
      </w:r>
      <w:r w:rsidR="00954327">
        <w:t>ho</w:t>
      </w:r>
      <w:r w:rsidR="006B67C2">
        <w:t xml:space="preserve"> věcné</w:t>
      </w:r>
      <w:r w:rsidR="00954327">
        <w:t>ho</w:t>
      </w:r>
      <w:r w:rsidR="006B67C2">
        <w:t xml:space="preserve"> práv</w:t>
      </w:r>
      <w:r w:rsidR="00954327">
        <w:t>a</w:t>
      </w:r>
      <w:r w:rsidR="006B67C2">
        <w:t xml:space="preserve"> ve prospěch budoucího obdarovaného. </w:t>
      </w:r>
    </w:p>
    <w:p w:rsidR="0061679B" w:rsidRDefault="00BE77E9" w:rsidP="00240DD5">
      <w:pPr>
        <w:pStyle w:val="Odstavec"/>
        <w:spacing w:after="0"/>
      </w:pPr>
      <w:r>
        <w:t>B</w:t>
      </w:r>
      <w:r w:rsidR="00240DD5">
        <w:t>udoucí dárce se zavazuje uzavřít</w:t>
      </w:r>
      <w:r w:rsidR="00240DD5" w:rsidRPr="00240DD5">
        <w:t xml:space="preserve"> se zhotovitelem </w:t>
      </w:r>
      <w:r w:rsidR="00240DD5">
        <w:t xml:space="preserve">stavebních objektů specifikovaných v odst. </w:t>
      </w:r>
      <w:proofErr w:type="gramStart"/>
      <w:r w:rsidR="00240DD5">
        <w:t xml:space="preserve">1.2. </w:t>
      </w:r>
      <w:r w:rsidR="00E043C3">
        <w:t>této</w:t>
      </w:r>
      <w:proofErr w:type="gramEnd"/>
      <w:r w:rsidR="00240DD5">
        <w:t xml:space="preserve"> smlouvy</w:t>
      </w:r>
      <w:r w:rsidR="00240DD5" w:rsidRPr="00240DD5">
        <w:t xml:space="preserve"> </w:t>
      </w:r>
      <w:r w:rsidR="00240DD5">
        <w:t xml:space="preserve">takovou smlouvu, která bude </w:t>
      </w:r>
      <w:r w:rsidR="00240DD5" w:rsidRPr="00240DD5">
        <w:t>obsah</w:t>
      </w:r>
      <w:r w:rsidR="00240DD5">
        <w:t>ovat</w:t>
      </w:r>
      <w:r w:rsidR="00240DD5" w:rsidRPr="00240DD5">
        <w:t xml:space="preserve"> ujednání o záruce na </w:t>
      </w:r>
      <w:r>
        <w:t>st</w:t>
      </w:r>
      <w:r>
        <w:t>a</w:t>
      </w:r>
      <w:r>
        <w:t>vební objekty</w:t>
      </w:r>
      <w:r w:rsidR="00240DD5" w:rsidRPr="00240DD5">
        <w:t xml:space="preserve"> v délce trvání nejméně 60 měsíců od data </w:t>
      </w:r>
      <w:r w:rsidR="00CE375D">
        <w:t xml:space="preserve">předání </w:t>
      </w:r>
      <w:r w:rsidR="00F21CD9">
        <w:t xml:space="preserve">řádně provedeného </w:t>
      </w:r>
      <w:r w:rsidR="00CE375D">
        <w:t>díla mezi budoucím dárcem a zhotovitelem</w:t>
      </w:r>
      <w:r w:rsidR="00F21CD9">
        <w:t xml:space="preserve"> díla</w:t>
      </w:r>
      <w:r w:rsidR="00240DD5" w:rsidRPr="00240DD5">
        <w:t>.</w:t>
      </w:r>
    </w:p>
    <w:p w:rsidR="00BE77E9" w:rsidRDefault="00BE77E9" w:rsidP="00BE77E9">
      <w:pPr>
        <w:pStyle w:val="Odstavec"/>
        <w:numPr>
          <w:ilvl w:val="0"/>
          <w:numId w:val="0"/>
        </w:numPr>
        <w:spacing w:after="0"/>
        <w:ind w:left="709"/>
      </w:pPr>
    </w:p>
    <w:p w:rsidR="00BE77E9" w:rsidRDefault="00BE77E9" w:rsidP="00BE77E9">
      <w:pPr>
        <w:pStyle w:val="Odstavec"/>
      </w:pPr>
      <w:r w:rsidRPr="00BE77E9">
        <w:t>Budoucí dárce se zavazuje, že neučiní žádná právní jednání, která by vedla k zatížení pře</w:t>
      </w:r>
      <w:r w:rsidRPr="00BE77E9">
        <w:t>d</w:t>
      </w:r>
      <w:r w:rsidRPr="00BE77E9">
        <w:t>mětu daru právy třetích osob ke dni uzavření darovací smlouvy.</w:t>
      </w:r>
    </w:p>
    <w:p w:rsidR="00FC5688" w:rsidRDefault="00FC5688" w:rsidP="00BE77E9">
      <w:pPr>
        <w:pStyle w:val="Odstavec"/>
      </w:pPr>
      <w:r>
        <w:t xml:space="preserve">Nesplní-li budoucí dárce své závazky dle odst. </w:t>
      </w:r>
      <w:proofErr w:type="gramStart"/>
      <w:r>
        <w:t>3.</w:t>
      </w:r>
      <w:r w:rsidR="00E16551">
        <w:t>2</w:t>
      </w:r>
      <w:proofErr w:type="gramEnd"/>
      <w:r>
        <w:t>. a 3.</w:t>
      </w:r>
      <w:r w:rsidR="00E16551">
        <w:t>3</w:t>
      </w:r>
      <w:r>
        <w:t>. této smlouvy, není budoucí obd</w:t>
      </w:r>
      <w:r>
        <w:t>a</w:t>
      </w:r>
      <w:r>
        <w:t>rovaný povinen splnit svůj závazek dle odst. 3.1. této smlouvy.</w:t>
      </w:r>
    </w:p>
    <w:p w:rsidR="00655880" w:rsidRDefault="00465415" w:rsidP="00655880">
      <w:pPr>
        <w:pStyle w:val="Odstavec"/>
      </w:pPr>
      <w:r>
        <w:t>V případě, že nedojde k uzavření budoucí smlouvy darovací z důvodu na straně budoucího dárce, není budoucí dárce povinen k náhradě účelně vynaložených nákladů v očekávání Předmětu daru.</w:t>
      </w:r>
    </w:p>
    <w:p w:rsidR="00655880" w:rsidRDefault="00655880" w:rsidP="00655880">
      <w:pPr>
        <w:pStyle w:val="Odstavec"/>
        <w:numPr>
          <w:ilvl w:val="0"/>
          <w:numId w:val="0"/>
        </w:numPr>
        <w:ind w:left="709"/>
      </w:pPr>
    </w:p>
    <w:p w:rsidR="00241B63" w:rsidRDefault="00241B63" w:rsidP="00241B63">
      <w:pPr>
        <w:pStyle w:val="Nadpislnku"/>
      </w:pPr>
      <w:r>
        <w:br/>
        <w:t xml:space="preserve">Závěrečná </w:t>
      </w:r>
      <w:r w:rsidR="00240DD5">
        <w:t>ujednání</w:t>
      </w:r>
    </w:p>
    <w:p w:rsidR="009D41ED" w:rsidRDefault="009D41ED" w:rsidP="00241B63">
      <w:pPr>
        <w:pStyle w:val="Odstavec"/>
      </w:pPr>
      <w:r w:rsidRPr="009D41ED">
        <w:t xml:space="preserve">Pro účetní potřeby budoucího obdarovaného uvede budoucí dárce ve vlastní darovací smlouvě hodnotu jednotlivých staveb </w:t>
      </w:r>
      <w:r w:rsidR="005E01CA">
        <w:t xml:space="preserve">a hodnotu pozemků </w:t>
      </w:r>
      <w:r w:rsidRPr="009D41ED">
        <w:t>ve výši pořizovacích nákladů v Kč.</w:t>
      </w:r>
    </w:p>
    <w:p w:rsidR="00FB60E3" w:rsidRPr="00FB60E3" w:rsidRDefault="00FB60E3" w:rsidP="00FB60E3">
      <w:pPr>
        <w:pStyle w:val="Odstavec"/>
      </w:pPr>
      <w:r>
        <w:t>Budoucí dárce</w:t>
      </w:r>
      <w:r w:rsidRPr="00FB60E3">
        <w:t xml:space="preserve"> dále bere na vědomí, že je pro účinnost této smlouvy nutné její zveřejnění v souladu se zákonem č. 340/2015 Sb., o zvláštních podmínkách účinnosti některých smluv, uveřejňování těchto smluv a o registru smluv (zákon o registru smluv), ve znění pozdějších předpisů.</w:t>
      </w:r>
      <w:r>
        <w:t xml:space="preserve"> </w:t>
      </w:r>
      <w:r w:rsidRPr="00FB60E3">
        <w:t xml:space="preserve">Smluvní strany se dohodly, že smlouvu uveřejní v registru smluv dle zákona č. 340/2015 Sb., o zvláštních podmínkách účinnosti některých smluv, uveřejňování těchto smluv a o registru smluv (zákon o registru smluv), ve znění pozdějších předpisů </w:t>
      </w:r>
      <w:r>
        <w:t>budoucí obdarovaný.</w:t>
      </w:r>
    </w:p>
    <w:p w:rsidR="00241B63" w:rsidRDefault="00241B63" w:rsidP="00241B63">
      <w:pPr>
        <w:pStyle w:val="Odstavec"/>
      </w:pPr>
      <w:r>
        <w:t>Vzájemná práva a povinnosti účastníků v této smlouvě výslovně neupravená se řídí příslu</w:t>
      </w:r>
      <w:r>
        <w:t>š</w:t>
      </w:r>
      <w:r>
        <w:t>nými právními předpisy, zejména občanským zákoníkem.</w:t>
      </w:r>
    </w:p>
    <w:p w:rsidR="00241B63" w:rsidRDefault="00241B63" w:rsidP="00241B63">
      <w:pPr>
        <w:pStyle w:val="Odstavec"/>
      </w:pPr>
      <w:r>
        <w:t xml:space="preserve">Tato smlouva je vyhotovena ve </w:t>
      </w:r>
      <w:r w:rsidR="00D71544">
        <w:t>dvou</w:t>
      </w:r>
      <w:r>
        <w:t xml:space="preserve"> stejnopisech, z nichž po jednom obdrží každá ze smluvních stran. </w:t>
      </w:r>
    </w:p>
    <w:p w:rsidR="00241B63" w:rsidRDefault="00444DA3" w:rsidP="00241B63">
      <w:pPr>
        <w:pStyle w:val="Odstavec"/>
      </w:pPr>
      <w:r>
        <w:t xml:space="preserve">Tato smlouva byla schválena </w:t>
      </w:r>
      <w:r w:rsidR="004165D9">
        <w:t>Z</w:t>
      </w:r>
      <w:r>
        <w:t xml:space="preserve">astupitelstvem </w:t>
      </w:r>
      <w:r w:rsidR="00F6547A">
        <w:t>města</w:t>
      </w:r>
      <w:r w:rsidR="004165D9">
        <w:t xml:space="preserve"> Milevska</w:t>
      </w:r>
      <w:r>
        <w:t xml:space="preserve"> dne</w:t>
      </w:r>
      <w:r w:rsidR="00C50ABA">
        <w:t xml:space="preserve"> </w:t>
      </w:r>
      <w:proofErr w:type="gramStart"/>
      <w:r w:rsidR="00C50ABA">
        <w:t>11.09.2019</w:t>
      </w:r>
      <w:proofErr w:type="gramEnd"/>
      <w:r>
        <w:t xml:space="preserve">, usnesením </w:t>
      </w:r>
      <w:r w:rsidR="00C50ABA">
        <w:t xml:space="preserve">  </w:t>
      </w:r>
      <w:r>
        <w:t>č.</w:t>
      </w:r>
      <w:r w:rsidR="00C50ABA">
        <w:t xml:space="preserve"> 80/19.</w:t>
      </w:r>
    </w:p>
    <w:p w:rsidR="00241B63" w:rsidRDefault="00241B63" w:rsidP="00241B63">
      <w:pPr>
        <w:pStyle w:val="Odstavec"/>
      </w:pPr>
      <w:r>
        <w:lastRenderedPageBreak/>
        <w:t>Účastníci smlouvy shodně prohlašují, že jsou způsobilí k tomuto právnímu jednání, že si smlouvu před jejím podpisem přečetli, rozumí jí a s jejím obsahem souhlasí, a že ji uzavírají svobodně a vážně. Na důkaz výše uvedeného připojují smluvní strany své vlastnoruční po</w:t>
      </w:r>
      <w:r>
        <w:t>d</w:t>
      </w:r>
      <w:r>
        <w:t>pisy.</w:t>
      </w:r>
    </w:p>
    <w:p w:rsidR="00241B63" w:rsidRDefault="00241B63" w:rsidP="00241B63"/>
    <w:p w:rsidR="00F64611" w:rsidRDefault="00F64611" w:rsidP="00F64611">
      <w:r>
        <w:t>V</w:t>
      </w:r>
      <w:r w:rsidR="00DF4A0E">
        <w:t> </w:t>
      </w:r>
      <w:r w:rsidR="002571A1">
        <w:t>Praze</w:t>
      </w:r>
      <w:r w:rsidR="00DF4A0E">
        <w:t xml:space="preserve"> </w:t>
      </w:r>
      <w:proofErr w:type="gramStart"/>
      <w:r w:rsidRPr="00E14B51">
        <w:t xml:space="preserve">dne </w:t>
      </w:r>
      <w:r w:rsidR="00E14B51" w:rsidRPr="00E14B51">
        <w:t>__</w:t>
      </w:r>
      <w:r w:rsidR="00F6547A" w:rsidRPr="00E14B51">
        <w:t>.</w:t>
      </w:r>
      <w:r w:rsidR="00E14B51" w:rsidRPr="00E14B51">
        <w:t>___</w:t>
      </w:r>
      <w:r w:rsidR="00F6547A" w:rsidRPr="00E14B51">
        <w:t>.</w:t>
      </w:r>
      <w:proofErr w:type="gramEnd"/>
      <w:r w:rsidR="00F6547A" w:rsidRPr="00E14B51">
        <w:t xml:space="preserve"> 201</w:t>
      </w:r>
      <w:r w:rsidR="00CE375D" w:rsidRPr="00E14B51">
        <w:t>9</w:t>
      </w:r>
      <w:r w:rsidR="00F6547A" w:rsidRPr="00E14B51">
        <w:t xml:space="preserve"> </w:t>
      </w:r>
      <w:r w:rsidRPr="00E14B51">
        <w:tab/>
      </w:r>
      <w:r w:rsidRPr="00E14B51">
        <w:tab/>
      </w:r>
      <w:r w:rsidRPr="00E14B51">
        <w:tab/>
      </w:r>
      <w:r w:rsidRPr="00E14B51">
        <w:tab/>
      </w:r>
      <w:r w:rsidRPr="00E14B51">
        <w:tab/>
        <w:t xml:space="preserve">V </w:t>
      </w:r>
      <w:r w:rsidR="00DF4A0E" w:rsidRPr="00E14B51">
        <w:t>Milevsku</w:t>
      </w:r>
      <w:r w:rsidRPr="00E14B51">
        <w:t xml:space="preserve"> </w:t>
      </w:r>
      <w:proofErr w:type="gramStart"/>
      <w:r w:rsidRPr="00E14B51">
        <w:t xml:space="preserve">dne </w:t>
      </w:r>
      <w:r w:rsidR="00E14B51" w:rsidRPr="00E14B51">
        <w:t>___</w:t>
      </w:r>
      <w:r w:rsidR="00F6547A" w:rsidRPr="00E14B51">
        <w:t>.</w:t>
      </w:r>
      <w:r w:rsidR="00E14B51" w:rsidRPr="00E14B51">
        <w:t>___</w:t>
      </w:r>
      <w:r w:rsidR="00F6547A" w:rsidRPr="00E14B51">
        <w:t>.</w:t>
      </w:r>
      <w:proofErr w:type="gramEnd"/>
      <w:r w:rsidR="00F6547A" w:rsidRPr="00E14B51">
        <w:t xml:space="preserve"> 201</w:t>
      </w:r>
      <w:r w:rsidR="00CE375D" w:rsidRPr="00E14B51">
        <w:t>9</w:t>
      </w:r>
    </w:p>
    <w:p w:rsidR="00E14B51" w:rsidRDefault="00E14B51" w:rsidP="00F64611">
      <w:pPr>
        <w:pStyle w:val="Podpisy"/>
        <w:ind w:left="1418" w:hanging="1418"/>
        <w:jc w:val="both"/>
      </w:pPr>
    </w:p>
    <w:p w:rsidR="00E14B51" w:rsidRDefault="00E14B51" w:rsidP="00F64611">
      <w:pPr>
        <w:pStyle w:val="Podpisy"/>
        <w:ind w:left="1418" w:hanging="1418"/>
        <w:jc w:val="both"/>
      </w:pPr>
    </w:p>
    <w:p w:rsidR="00E14B51" w:rsidRDefault="00E14B51" w:rsidP="00F64611">
      <w:pPr>
        <w:pStyle w:val="Podpisy"/>
        <w:ind w:left="1418" w:hanging="1418"/>
        <w:jc w:val="both"/>
      </w:pPr>
    </w:p>
    <w:p w:rsidR="00E14B51" w:rsidRDefault="00F64611" w:rsidP="00F64611">
      <w:pPr>
        <w:pStyle w:val="Podpisy"/>
        <w:ind w:left="1418" w:hanging="1418"/>
        <w:jc w:val="both"/>
      </w:pPr>
      <w:r>
        <w:t>………………………………………………………………….....</w:t>
      </w:r>
      <w:r>
        <w:tab/>
      </w:r>
      <w:r w:rsidRPr="0049198E">
        <w:t>……………………………………………………………</w:t>
      </w:r>
      <w:r>
        <w:t>………..</w:t>
      </w:r>
    </w:p>
    <w:p w:rsidR="00F64611" w:rsidRPr="0049198E" w:rsidRDefault="00F64611" w:rsidP="00F64611">
      <w:pPr>
        <w:pStyle w:val="Podpisy"/>
        <w:ind w:left="1418" w:hanging="1418"/>
        <w:jc w:val="both"/>
      </w:pPr>
      <w:r>
        <w:t>budoucí dárce</w:t>
      </w:r>
      <w:r>
        <w:tab/>
      </w:r>
      <w:r>
        <w:tab/>
      </w:r>
      <w:r>
        <w:tab/>
      </w:r>
      <w:r>
        <w:tab/>
      </w:r>
      <w:r>
        <w:tab/>
      </w:r>
      <w:r>
        <w:tab/>
        <w:t>budoucí obdarovan</w:t>
      </w:r>
      <w:r w:rsidR="00BE77E9">
        <w:t>ý</w:t>
      </w:r>
    </w:p>
    <w:p w:rsidR="00E14B51" w:rsidRDefault="00E14B51" w:rsidP="00241B63"/>
    <w:p w:rsidR="00E14B51" w:rsidRDefault="00E14B51" w:rsidP="00241B63"/>
    <w:p w:rsidR="00E14B51" w:rsidRDefault="00E14B51" w:rsidP="00E14B51">
      <w:r>
        <w:t>………………………………………………………………….....</w:t>
      </w:r>
      <w:r>
        <w:tab/>
      </w:r>
    </w:p>
    <w:p w:rsidR="00E14B51" w:rsidRDefault="00E14B51" w:rsidP="00E14B51">
      <w:r>
        <w:t>budoucí 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4B51" w:rsidRDefault="00E14B51" w:rsidP="00241B63"/>
    <w:p w:rsidR="00E14B51" w:rsidRDefault="00E14B51" w:rsidP="00241B63"/>
    <w:p w:rsidR="00E14B51" w:rsidRDefault="00E14B51" w:rsidP="00241B63"/>
    <w:p w:rsidR="00E14B51" w:rsidRDefault="00E14B51" w:rsidP="00241B63"/>
    <w:p w:rsidR="00E03FE1" w:rsidRDefault="00E03FE1" w:rsidP="00241B63">
      <w:r>
        <w:t>Přílohy:</w:t>
      </w:r>
    </w:p>
    <w:p w:rsidR="00E03FE1" w:rsidRDefault="00E03FE1" w:rsidP="00241B63">
      <w:r>
        <w:t>Příloha č. 1 – Dokumentace pro územní rozhodnutí</w:t>
      </w:r>
      <w:r w:rsidR="00CE375D">
        <w:t xml:space="preserve"> (koordinační situace)</w:t>
      </w:r>
    </w:p>
    <w:p w:rsidR="002A6897" w:rsidRDefault="002A6897" w:rsidP="00241B63"/>
    <w:p w:rsidR="002A6897" w:rsidRDefault="002A6897" w:rsidP="00241B63">
      <w:pPr>
        <w:sectPr w:rsidR="002A6897" w:rsidSect="006339A4">
          <w:footerReference w:type="default" r:id="rId8"/>
          <w:pgSz w:w="11906" w:h="16838"/>
          <w:pgMar w:top="1843" w:right="1134" w:bottom="1134" w:left="1134" w:header="709" w:footer="709" w:gutter="0"/>
          <w:pgNumType w:chapStyle="1"/>
          <w:cols w:space="708"/>
          <w:docGrid w:linePitch="360"/>
        </w:sectPr>
      </w:pPr>
      <w:r>
        <w:t>Příloha č. 2 Seznam stavebních objektů, Koordinační situace, vyznačení části předmětných poze</w:t>
      </w:r>
      <w:r>
        <w:t>m</w:t>
      </w:r>
      <w:r>
        <w:t xml:space="preserve">ků </w:t>
      </w:r>
    </w:p>
    <w:p w:rsidR="00302AE9" w:rsidRPr="00D419FB" w:rsidRDefault="00302AE9" w:rsidP="00492125"/>
    <w:p w:rsidR="00302AE9" w:rsidRPr="00D419FB" w:rsidRDefault="00302AE9" w:rsidP="00302AE9"/>
    <w:sectPr w:rsidR="00302AE9" w:rsidRPr="00D419FB" w:rsidSect="006339A4">
      <w:headerReference w:type="default" r:id="rId9"/>
      <w:footerReference w:type="default" r:id="rId10"/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0AD" w:rsidRDefault="008930AD" w:rsidP="00A6309D">
      <w:r>
        <w:separator/>
      </w:r>
    </w:p>
  </w:endnote>
  <w:endnote w:type="continuationSeparator" w:id="0">
    <w:p w:rsidR="008930AD" w:rsidRDefault="008930AD" w:rsidP="00A6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1ED" w:rsidRPr="00992765" w:rsidRDefault="009D41ED" w:rsidP="00A6309D">
    <w:pPr>
      <w:pStyle w:val="Zpat"/>
    </w:pPr>
    <w:r w:rsidRPr="00992765">
      <w:fldChar w:fldCharType="begin"/>
    </w:r>
    <w:r w:rsidRPr="00992765">
      <w:instrText>PAGE   \* MERGEFORMAT</w:instrText>
    </w:r>
    <w:r w:rsidRPr="00992765">
      <w:fldChar w:fldCharType="separate"/>
    </w:r>
    <w:r w:rsidR="008172F2">
      <w:rPr>
        <w:noProof/>
      </w:rPr>
      <w:t>1</w:t>
    </w:r>
    <w:r w:rsidRPr="0099276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1ED" w:rsidRPr="00992765" w:rsidRDefault="009D41ED" w:rsidP="00A6309D">
    <w:pPr>
      <w:pStyle w:val="Zpat"/>
    </w:pPr>
    <w:r w:rsidRPr="00992765">
      <w:fldChar w:fldCharType="begin"/>
    </w:r>
    <w:r w:rsidRPr="00992765">
      <w:instrText>PAGE   \* MERGEFORMAT</w:instrText>
    </w:r>
    <w:r w:rsidRPr="00992765">
      <w:fldChar w:fldCharType="separate"/>
    </w:r>
    <w:r w:rsidR="00687A88">
      <w:rPr>
        <w:noProof/>
      </w:rPr>
      <w:t>4</w:t>
    </w:r>
    <w:r w:rsidRPr="0099276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0AD" w:rsidRDefault="008930AD" w:rsidP="00A6309D">
      <w:r>
        <w:separator/>
      </w:r>
    </w:p>
  </w:footnote>
  <w:footnote w:type="continuationSeparator" w:id="0">
    <w:p w:rsidR="008930AD" w:rsidRDefault="008930AD" w:rsidP="00A63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1ED" w:rsidRDefault="009D41ED" w:rsidP="00A630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6E516F6"/>
    <w:multiLevelType w:val="hybridMultilevel"/>
    <w:tmpl w:val="023616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65"/>
    <w:rsid w:val="000234FF"/>
    <w:rsid w:val="0005230D"/>
    <w:rsid w:val="0007581E"/>
    <w:rsid w:val="0009309A"/>
    <w:rsid w:val="000B4449"/>
    <w:rsid w:val="000D6161"/>
    <w:rsid w:val="000F23F0"/>
    <w:rsid w:val="001208CE"/>
    <w:rsid w:val="00125180"/>
    <w:rsid w:val="00140768"/>
    <w:rsid w:val="00143F4E"/>
    <w:rsid w:val="0016600C"/>
    <w:rsid w:val="0019255A"/>
    <w:rsid w:val="001A7236"/>
    <w:rsid w:val="001B6535"/>
    <w:rsid w:val="001D4A14"/>
    <w:rsid w:val="001D7247"/>
    <w:rsid w:val="00202D5B"/>
    <w:rsid w:val="002233D1"/>
    <w:rsid w:val="00240DD5"/>
    <w:rsid w:val="00241B63"/>
    <w:rsid w:val="00244302"/>
    <w:rsid w:val="002571A1"/>
    <w:rsid w:val="002A5BDB"/>
    <w:rsid w:val="002A6897"/>
    <w:rsid w:val="002C1B08"/>
    <w:rsid w:val="002C2396"/>
    <w:rsid w:val="002E208F"/>
    <w:rsid w:val="002E4F8C"/>
    <w:rsid w:val="00302AE9"/>
    <w:rsid w:val="00306247"/>
    <w:rsid w:val="0032746F"/>
    <w:rsid w:val="00346039"/>
    <w:rsid w:val="0036232B"/>
    <w:rsid w:val="00365D7E"/>
    <w:rsid w:val="003B6EF4"/>
    <w:rsid w:val="003C5366"/>
    <w:rsid w:val="003D5A8D"/>
    <w:rsid w:val="004165D9"/>
    <w:rsid w:val="004176D9"/>
    <w:rsid w:val="00434839"/>
    <w:rsid w:val="00435057"/>
    <w:rsid w:val="00444DA3"/>
    <w:rsid w:val="00452FE6"/>
    <w:rsid w:val="00465415"/>
    <w:rsid w:val="00467001"/>
    <w:rsid w:val="004761D8"/>
    <w:rsid w:val="00487C0E"/>
    <w:rsid w:val="0049198E"/>
    <w:rsid w:val="00492125"/>
    <w:rsid w:val="004A2C72"/>
    <w:rsid w:val="004B0202"/>
    <w:rsid w:val="004D52AB"/>
    <w:rsid w:val="004F05C3"/>
    <w:rsid w:val="005228E6"/>
    <w:rsid w:val="00547D63"/>
    <w:rsid w:val="00550C97"/>
    <w:rsid w:val="0055586C"/>
    <w:rsid w:val="00557935"/>
    <w:rsid w:val="005D3872"/>
    <w:rsid w:val="005E01CA"/>
    <w:rsid w:val="005F288E"/>
    <w:rsid w:val="00610913"/>
    <w:rsid w:val="006153B9"/>
    <w:rsid w:val="0061679B"/>
    <w:rsid w:val="00627363"/>
    <w:rsid w:val="00627722"/>
    <w:rsid w:val="006339A4"/>
    <w:rsid w:val="0064118A"/>
    <w:rsid w:val="00646011"/>
    <w:rsid w:val="00655880"/>
    <w:rsid w:val="00687A88"/>
    <w:rsid w:val="0069197F"/>
    <w:rsid w:val="00695F23"/>
    <w:rsid w:val="006B67C2"/>
    <w:rsid w:val="006C264A"/>
    <w:rsid w:val="006E4138"/>
    <w:rsid w:val="006F7FFB"/>
    <w:rsid w:val="00704FFA"/>
    <w:rsid w:val="0071131C"/>
    <w:rsid w:val="00720EEE"/>
    <w:rsid w:val="00732A04"/>
    <w:rsid w:val="00732F18"/>
    <w:rsid w:val="00746A57"/>
    <w:rsid w:val="00753913"/>
    <w:rsid w:val="00786CE5"/>
    <w:rsid w:val="00787370"/>
    <w:rsid w:val="007A18BC"/>
    <w:rsid w:val="007A6D19"/>
    <w:rsid w:val="007D1EA5"/>
    <w:rsid w:val="007E20F0"/>
    <w:rsid w:val="007F01AC"/>
    <w:rsid w:val="007F7963"/>
    <w:rsid w:val="00802E5F"/>
    <w:rsid w:val="008172F2"/>
    <w:rsid w:val="008276DA"/>
    <w:rsid w:val="00834C4B"/>
    <w:rsid w:val="00840952"/>
    <w:rsid w:val="00850081"/>
    <w:rsid w:val="00853AB9"/>
    <w:rsid w:val="00866A15"/>
    <w:rsid w:val="00886522"/>
    <w:rsid w:val="008930AD"/>
    <w:rsid w:val="00897FE3"/>
    <w:rsid w:val="008C7C64"/>
    <w:rsid w:val="008F4071"/>
    <w:rsid w:val="00932E25"/>
    <w:rsid w:val="00954327"/>
    <w:rsid w:val="00992765"/>
    <w:rsid w:val="009D41ED"/>
    <w:rsid w:val="00A001A7"/>
    <w:rsid w:val="00A02946"/>
    <w:rsid w:val="00A17B78"/>
    <w:rsid w:val="00A506ED"/>
    <w:rsid w:val="00A56422"/>
    <w:rsid w:val="00A6309D"/>
    <w:rsid w:val="00A94D3D"/>
    <w:rsid w:val="00AB5616"/>
    <w:rsid w:val="00AC2F32"/>
    <w:rsid w:val="00AC7AD0"/>
    <w:rsid w:val="00AE6BC0"/>
    <w:rsid w:val="00B131ED"/>
    <w:rsid w:val="00B150A5"/>
    <w:rsid w:val="00B25B2D"/>
    <w:rsid w:val="00B328D9"/>
    <w:rsid w:val="00B72318"/>
    <w:rsid w:val="00B76D3F"/>
    <w:rsid w:val="00B76DA2"/>
    <w:rsid w:val="00B77E31"/>
    <w:rsid w:val="00B84615"/>
    <w:rsid w:val="00B84702"/>
    <w:rsid w:val="00B86A4A"/>
    <w:rsid w:val="00B94B5C"/>
    <w:rsid w:val="00B97EA1"/>
    <w:rsid w:val="00BB2A56"/>
    <w:rsid w:val="00BB5251"/>
    <w:rsid w:val="00BE77E9"/>
    <w:rsid w:val="00C0701D"/>
    <w:rsid w:val="00C503CB"/>
    <w:rsid w:val="00C50ABA"/>
    <w:rsid w:val="00C522C1"/>
    <w:rsid w:val="00C537B9"/>
    <w:rsid w:val="00C567B0"/>
    <w:rsid w:val="00C7530C"/>
    <w:rsid w:val="00C85096"/>
    <w:rsid w:val="00CC2EC4"/>
    <w:rsid w:val="00CE375D"/>
    <w:rsid w:val="00CF0043"/>
    <w:rsid w:val="00D2581F"/>
    <w:rsid w:val="00D33E80"/>
    <w:rsid w:val="00D37A16"/>
    <w:rsid w:val="00D419FB"/>
    <w:rsid w:val="00D45AC0"/>
    <w:rsid w:val="00D606AC"/>
    <w:rsid w:val="00D709DC"/>
    <w:rsid w:val="00D71544"/>
    <w:rsid w:val="00DB551A"/>
    <w:rsid w:val="00DB7FC1"/>
    <w:rsid w:val="00DC149A"/>
    <w:rsid w:val="00DF4385"/>
    <w:rsid w:val="00DF4A0E"/>
    <w:rsid w:val="00E03FE1"/>
    <w:rsid w:val="00E043C3"/>
    <w:rsid w:val="00E14B51"/>
    <w:rsid w:val="00E16551"/>
    <w:rsid w:val="00E359C0"/>
    <w:rsid w:val="00E516FE"/>
    <w:rsid w:val="00E67B4F"/>
    <w:rsid w:val="00E81827"/>
    <w:rsid w:val="00E83425"/>
    <w:rsid w:val="00EA6C82"/>
    <w:rsid w:val="00EB5B02"/>
    <w:rsid w:val="00EC45C5"/>
    <w:rsid w:val="00EF4712"/>
    <w:rsid w:val="00F21CD9"/>
    <w:rsid w:val="00F325AE"/>
    <w:rsid w:val="00F4317C"/>
    <w:rsid w:val="00F46298"/>
    <w:rsid w:val="00F47382"/>
    <w:rsid w:val="00F64611"/>
    <w:rsid w:val="00F6547A"/>
    <w:rsid w:val="00F83316"/>
    <w:rsid w:val="00FA227E"/>
    <w:rsid w:val="00FB2765"/>
    <w:rsid w:val="00FB60E3"/>
    <w:rsid w:val="00FC5688"/>
    <w:rsid w:val="00FC7E5A"/>
    <w:rsid w:val="00FD1C36"/>
    <w:rsid w:val="00FD1D32"/>
    <w:rsid w:val="00F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B78"/>
    <w:pPr>
      <w:spacing w:after="200" w:line="252" w:lineRule="auto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866A15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A17B78"/>
    <w:rPr>
      <w:rFonts w:eastAsia="Times New Roman" w:cs="Times New Roman"/>
      <w:b/>
      <w:bCs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6309D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</w:style>
  <w:style w:type="character" w:customStyle="1" w:styleId="uzavenpodleChar">
    <w:name w:val="uzavřená podle... Char"/>
    <w:link w:val="uzavenpodle"/>
    <w:uiPriority w:val="6"/>
    <w:rsid w:val="00A17B78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866A15"/>
    <w:pPr>
      <w:numPr>
        <w:numId w:val="3"/>
      </w:numPr>
      <w:suppressAutoHyphens/>
      <w:spacing w:before="400"/>
      <w:jc w:val="center"/>
    </w:pPr>
    <w:rPr>
      <w:b/>
    </w:rPr>
  </w:style>
  <w:style w:type="paragraph" w:customStyle="1" w:styleId="Odstavec">
    <w:name w:val="Odstavec"/>
    <w:basedOn w:val="Nadpislnku"/>
    <w:link w:val="OdstavecChar"/>
    <w:uiPriority w:val="2"/>
    <w:qFormat/>
    <w:rsid w:val="00D45AC0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seseznamemChar">
    <w:name w:val="Odstavec se seznamem Char"/>
    <w:link w:val="Odstavecseseznamem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A17B78"/>
    <w:rPr>
      <w:b/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A17B78"/>
    <w:rPr>
      <w:sz w:val="24"/>
      <w:szCs w:val="24"/>
      <w:lang w:eastAsia="en-US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after="12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styleId="Odkaznakoment">
    <w:name w:val="annotation reference"/>
    <w:uiPriority w:val="99"/>
    <w:semiHidden/>
    <w:unhideWhenUsed/>
    <w:rsid w:val="00DB55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551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B551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55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551A"/>
    <w:rPr>
      <w:b/>
      <w:bCs/>
      <w:lang w:eastAsia="en-US"/>
    </w:rPr>
  </w:style>
  <w:style w:type="paragraph" w:customStyle="1" w:styleId="odstzkl">
    <w:name w:val="odst.zákl."/>
    <w:basedOn w:val="Normln"/>
    <w:rsid w:val="00897FE3"/>
    <w:pPr>
      <w:spacing w:before="60" w:after="0" w:line="240" w:lineRule="auto"/>
    </w:pPr>
    <w:rPr>
      <w:rFonts w:ascii="Times New Roman" w:eastAsia="Times New Roman" w:hAnsi="Times New Roman"/>
      <w:szCs w:val="20"/>
      <w:lang w:eastAsia="cs-CZ"/>
    </w:rPr>
  </w:style>
  <w:style w:type="character" w:customStyle="1" w:styleId="nowrap">
    <w:name w:val="nowrap"/>
    <w:rsid w:val="00B97EA1"/>
  </w:style>
  <w:style w:type="paragraph" w:styleId="Prosttext">
    <w:name w:val="Plain Text"/>
    <w:basedOn w:val="Normln"/>
    <w:link w:val="ProsttextChar"/>
    <w:uiPriority w:val="99"/>
    <w:semiHidden/>
    <w:unhideWhenUsed/>
    <w:rsid w:val="00A02946"/>
    <w:pPr>
      <w:spacing w:after="0" w:line="240" w:lineRule="auto"/>
      <w:jc w:val="left"/>
    </w:pPr>
    <w:rPr>
      <w:sz w:val="22"/>
      <w:szCs w:val="21"/>
    </w:rPr>
  </w:style>
  <w:style w:type="character" w:customStyle="1" w:styleId="ProsttextChar">
    <w:name w:val="Prostý text Char"/>
    <w:link w:val="Prosttext"/>
    <w:uiPriority w:val="99"/>
    <w:semiHidden/>
    <w:rsid w:val="00A02946"/>
    <w:rPr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B78"/>
    <w:pPr>
      <w:spacing w:after="200" w:line="252" w:lineRule="auto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866A15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A17B78"/>
    <w:rPr>
      <w:rFonts w:eastAsia="Times New Roman" w:cs="Times New Roman"/>
      <w:b/>
      <w:bCs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6309D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</w:style>
  <w:style w:type="character" w:customStyle="1" w:styleId="uzavenpodleChar">
    <w:name w:val="uzavřená podle... Char"/>
    <w:link w:val="uzavenpodle"/>
    <w:uiPriority w:val="6"/>
    <w:rsid w:val="00A17B78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866A15"/>
    <w:pPr>
      <w:numPr>
        <w:numId w:val="3"/>
      </w:numPr>
      <w:suppressAutoHyphens/>
      <w:spacing w:before="400"/>
      <w:jc w:val="center"/>
    </w:pPr>
    <w:rPr>
      <w:b/>
    </w:rPr>
  </w:style>
  <w:style w:type="paragraph" w:customStyle="1" w:styleId="Odstavec">
    <w:name w:val="Odstavec"/>
    <w:basedOn w:val="Nadpislnku"/>
    <w:link w:val="OdstavecChar"/>
    <w:uiPriority w:val="2"/>
    <w:qFormat/>
    <w:rsid w:val="00D45AC0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seseznamemChar">
    <w:name w:val="Odstavec se seznamem Char"/>
    <w:link w:val="Odstavecseseznamem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A17B78"/>
    <w:rPr>
      <w:b/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A17B78"/>
    <w:rPr>
      <w:sz w:val="24"/>
      <w:szCs w:val="24"/>
      <w:lang w:eastAsia="en-US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after="12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styleId="Odkaznakoment">
    <w:name w:val="annotation reference"/>
    <w:uiPriority w:val="99"/>
    <w:semiHidden/>
    <w:unhideWhenUsed/>
    <w:rsid w:val="00DB55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551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B551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55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551A"/>
    <w:rPr>
      <w:b/>
      <w:bCs/>
      <w:lang w:eastAsia="en-US"/>
    </w:rPr>
  </w:style>
  <w:style w:type="paragraph" w:customStyle="1" w:styleId="odstzkl">
    <w:name w:val="odst.zákl."/>
    <w:basedOn w:val="Normln"/>
    <w:rsid w:val="00897FE3"/>
    <w:pPr>
      <w:spacing w:before="60" w:after="0" w:line="240" w:lineRule="auto"/>
    </w:pPr>
    <w:rPr>
      <w:rFonts w:ascii="Times New Roman" w:eastAsia="Times New Roman" w:hAnsi="Times New Roman"/>
      <w:szCs w:val="20"/>
      <w:lang w:eastAsia="cs-CZ"/>
    </w:rPr>
  </w:style>
  <w:style w:type="character" w:customStyle="1" w:styleId="nowrap">
    <w:name w:val="nowrap"/>
    <w:rsid w:val="00B97EA1"/>
  </w:style>
  <w:style w:type="paragraph" w:styleId="Prosttext">
    <w:name w:val="Plain Text"/>
    <w:basedOn w:val="Normln"/>
    <w:link w:val="ProsttextChar"/>
    <w:uiPriority w:val="99"/>
    <w:semiHidden/>
    <w:unhideWhenUsed/>
    <w:rsid w:val="00A02946"/>
    <w:pPr>
      <w:spacing w:after="0" w:line="240" w:lineRule="auto"/>
      <w:jc w:val="left"/>
    </w:pPr>
    <w:rPr>
      <w:sz w:val="22"/>
      <w:szCs w:val="21"/>
    </w:rPr>
  </w:style>
  <w:style w:type="character" w:customStyle="1" w:styleId="ProsttextChar">
    <w:name w:val="Prostý text Char"/>
    <w:link w:val="Prosttext"/>
    <w:uiPriority w:val="99"/>
    <w:semiHidden/>
    <w:rsid w:val="00A02946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Společnost pro rozvoj veřejné správy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Ing. Michal Kolář</cp:lastModifiedBy>
  <cp:revision>4</cp:revision>
  <cp:lastPrinted>2019-06-28T09:47:00Z</cp:lastPrinted>
  <dcterms:created xsi:type="dcterms:W3CDTF">2019-09-18T05:12:00Z</dcterms:created>
  <dcterms:modified xsi:type="dcterms:W3CDTF">2019-09-18T06:36:00Z</dcterms:modified>
</cp:coreProperties>
</file>