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639" w:rsidRPr="00604639" w:rsidRDefault="00604639" w:rsidP="00604639">
      <w:pPr>
        <w:jc w:val="right"/>
        <w:rPr>
          <w:sz w:val="18"/>
          <w:szCs w:val="18"/>
        </w:rPr>
      </w:pPr>
      <w:proofErr w:type="spellStart"/>
      <w:r w:rsidRPr="00604639">
        <w:rPr>
          <w:b/>
          <w:bCs/>
          <w:sz w:val="18"/>
          <w:szCs w:val="18"/>
        </w:rPr>
        <w:t>Čj</w:t>
      </w:r>
      <w:proofErr w:type="spellEnd"/>
      <w:r w:rsidRPr="00604639">
        <w:rPr>
          <w:b/>
          <w:bCs/>
          <w:sz w:val="18"/>
          <w:szCs w:val="18"/>
        </w:rPr>
        <w:t>.:</w:t>
      </w:r>
      <w:hyperlink w:anchor="nic" w:tooltip="espis_objektsps/evidencni_cislo" w:history="1">
        <w:r w:rsidRPr="00604639">
          <w:rPr>
            <w:rStyle w:val="Hypertextovodkaz"/>
            <w:color w:val="auto"/>
            <w:sz w:val="18"/>
            <w:szCs w:val="18"/>
            <w:u w:val="none"/>
          </w:rPr>
          <w:t>MCBS/2019/0131156/STAJ</w:t>
        </w:r>
      </w:hyperlink>
    </w:p>
    <w:p w:rsidR="00604639" w:rsidRPr="006C443C" w:rsidRDefault="00604639" w:rsidP="00604639">
      <w:pPr>
        <w:jc w:val="right"/>
        <w:rPr>
          <w:rFonts w:ascii="Calibri" w:hAnsi="Calibri" w:cs="Calibri"/>
          <w:sz w:val="18"/>
          <w:szCs w:val="18"/>
        </w:rPr>
      </w:pPr>
      <w:proofErr w:type="gramStart"/>
      <w:r w:rsidRPr="006C443C">
        <w:rPr>
          <w:rFonts w:ascii="Calibri" w:hAnsi="Calibri" w:cs="Calibri"/>
          <w:sz w:val="18"/>
          <w:szCs w:val="18"/>
        </w:rPr>
        <w:t>č.j.</w:t>
      </w:r>
      <w:proofErr w:type="gramEnd"/>
      <w:r w:rsidRPr="006C443C">
        <w:rPr>
          <w:rFonts w:ascii="Calibri" w:hAnsi="Calibri" w:cs="Calibri"/>
          <w:sz w:val="18"/>
          <w:szCs w:val="18"/>
        </w:rPr>
        <w:t>: NPÚ - 371/61955/2019</w:t>
      </w:r>
    </w:p>
    <w:p w:rsidR="00604639" w:rsidRPr="006B64E0" w:rsidRDefault="00604639" w:rsidP="00604639">
      <w:pPr>
        <w:jc w:val="right"/>
        <w:rPr>
          <w:rFonts w:ascii="Calibri" w:hAnsi="Calibri" w:cs="Calibri"/>
          <w:b/>
        </w:rPr>
      </w:pPr>
      <w:r w:rsidRPr="006C443C">
        <w:rPr>
          <w:rFonts w:ascii="Calibri" w:hAnsi="Calibri" w:cs="Calibri"/>
          <w:sz w:val="18"/>
          <w:szCs w:val="18"/>
        </w:rPr>
        <w:t>ODT: 7100J119012</w:t>
      </w:r>
    </w:p>
    <w:p w:rsidR="00604639" w:rsidRDefault="00604639" w:rsidP="00604639">
      <w:pPr>
        <w:pStyle w:val="np"/>
      </w:pPr>
    </w:p>
    <w:p w:rsidR="00604639" w:rsidRPr="006B64E0" w:rsidRDefault="00604639" w:rsidP="00604639">
      <w:pPr>
        <w:jc w:val="center"/>
        <w:rPr>
          <w:rFonts w:ascii="Calibri" w:hAnsi="Calibri" w:cs="Calibri"/>
          <w:b/>
          <w:sz w:val="36"/>
          <w:szCs w:val="36"/>
        </w:rPr>
      </w:pPr>
      <w:r w:rsidRPr="006B64E0">
        <w:rPr>
          <w:rFonts w:ascii="Calibri" w:hAnsi="Calibri" w:cs="Calibri"/>
          <w:b/>
          <w:sz w:val="36"/>
          <w:szCs w:val="36"/>
        </w:rPr>
        <w:t>Smlouva o vzájemné spolupráci</w:t>
      </w:r>
    </w:p>
    <w:p w:rsidR="00604639" w:rsidRPr="006B64E0" w:rsidRDefault="00604639" w:rsidP="00604639">
      <w:pPr>
        <w:jc w:val="center"/>
        <w:rPr>
          <w:rFonts w:ascii="Calibri" w:hAnsi="Calibri" w:cs="Calibri"/>
          <w:b/>
          <w:sz w:val="20"/>
          <w:szCs w:val="20"/>
        </w:rPr>
      </w:pPr>
    </w:p>
    <w:p w:rsidR="00604639" w:rsidRPr="009C0FDB" w:rsidRDefault="00604639" w:rsidP="00604639">
      <w:pPr>
        <w:jc w:val="both"/>
        <w:rPr>
          <w:rFonts w:ascii="Calibri" w:hAnsi="Calibri" w:cs="Calibri"/>
          <w:sz w:val="22"/>
          <w:szCs w:val="22"/>
        </w:rPr>
      </w:pPr>
      <w:r w:rsidRPr="009C0FDB">
        <w:rPr>
          <w:rFonts w:ascii="Calibri" w:hAnsi="Calibri" w:cs="Calibri"/>
          <w:sz w:val="22"/>
          <w:szCs w:val="22"/>
        </w:rPr>
        <w:t>Ve smyslu § 1746 zákona č. 89/2012 Sb., občanský zákoník v platném znění a zákona č. 121/2000 Sb., o právu autorském, o právech souvisejících s právem autorským a o změně některých zákonů, níže uvedeného dne, měsíce a roku uzavírají:</w:t>
      </w:r>
    </w:p>
    <w:p w:rsidR="00604639" w:rsidRPr="009C0FDB" w:rsidRDefault="00604639" w:rsidP="00604639">
      <w:pPr>
        <w:rPr>
          <w:rFonts w:ascii="Calibri" w:hAnsi="Calibri" w:cs="Calibri"/>
          <w:sz w:val="22"/>
          <w:szCs w:val="22"/>
        </w:rPr>
      </w:pPr>
    </w:p>
    <w:p w:rsidR="00604639" w:rsidRPr="009C0FDB" w:rsidRDefault="00604639" w:rsidP="00604639">
      <w:pPr>
        <w:spacing w:after="80"/>
        <w:rPr>
          <w:rFonts w:ascii="Calibri" w:hAnsi="Calibri" w:cs="Calibri"/>
          <w:b/>
          <w:sz w:val="22"/>
          <w:szCs w:val="22"/>
        </w:rPr>
      </w:pPr>
      <w:r w:rsidRPr="009C0FDB">
        <w:rPr>
          <w:rFonts w:ascii="Calibri" w:hAnsi="Calibri" w:cs="Calibri"/>
          <w:b/>
          <w:sz w:val="22"/>
          <w:szCs w:val="22"/>
        </w:rPr>
        <w:t xml:space="preserve">Národní památkový ústav, </w:t>
      </w:r>
      <w:r w:rsidRPr="009C0FDB">
        <w:rPr>
          <w:rFonts w:ascii="Calibri" w:hAnsi="Calibri" w:cs="Calibri"/>
          <w:sz w:val="22"/>
          <w:szCs w:val="22"/>
        </w:rPr>
        <w:t>státní příspěvková organizace</w:t>
      </w:r>
    </w:p>
    <w:p w:rsidR="00604639" w:rsidRPr="009C0FDB" w:rsidRDefault="00604639" w:rsidP="00604639">
      <w:pPr>
        <w:spacing w:before="80"/>
        <w:rPr>
          <w:rFonts w:ascii="Calibri" w:hAnsi="Calibri" w:cs="Calibri"/>
          <w:sz w:val="22"/>
          <w:szCs w:val="22"/>
        </w:rPr>
      </w:pPr>
      <w:r w:rsidRPr="009C0FDB">
        <w:rPr>
          <w:rFonts w:ascii="Calibri" w:hAnsi="Calibri" w:cs="Calibri"/>
          <w:sz w:val="22"/>
          <w:szCs w:val="22"/>
        </w:rPr>
        <w:t>IČ: 75032333 DIČ: CZ75032333</w:t>
      </w:r>
    </w:p>
    <w:p w:rsidR="00604639" w:rsidRPr="009C0FDB" w:rsidRDefault="00604639" w:rsidP="00604639">
      <w:pPr>
        <w:rPr>
          <w:rFonts w:ascii="Calibri" w:hAnsi="Calibri" w:cs="Calibri"/>
          <w:sz w:val="22"/>
          <w:szCs w:val="22"/>
        </w:rPr>
      </w:pPr>
      <w:r w:rsidRPr="009C0FDB">
        <w:rPr>
          <w:rFonts w:ascii="Calibri" w:hAnsi="Calibri" w:cs="Calibri"/>
          <w:sz w:val="22"/>
          <w:szCs w:val="22"/>
        </w:rPr>
        <w:t>se sídlem Valdštejnské náměstí 16213,1 18 01 Praha 1 - Malá Strana, zastoupený</w:t>
      </w:r>
    </w:p>
    <w:p w:rsidR="00604639" w:rsidRPr="009C0FDB" w:rsidRDefault="00604639" w:rsidP="00604639">
      <w:pPr>
        <w:rPr>
          <w:rStyle w:val="Zkladntext8Netun"/>
          <w:rFonts w:eastAsia="Calibri"/>
          <w:bCs w:val="0"/>
          <w:sz w:val="22"/>
          <w:szCs w:val="22"/>
        </w:rPr>
      </w:pPr>
      <w:r w:rsidRPr="009C0FDB">
        <w:rPr>
          <w:rFonts w:ascii="Calibri" w:hAnsi="Calibri" w:cs="Calibri"/>
          <w:b/>
          <w:sz w:val="22"/>
          <w:szCs w:val="22"/>
        </w:rPr>
        <w:t>Územním odborným pracovištěm v Brně,</w:t>
      </w:r>
      <w:r w:rsidRPr="009C0FDB">
        <w:rPr>
          <w:rStyle w:val="Zkladntext8Netun"/>
          <w:rFonts w:eastAsia="Calibri"/>
          <w:sz w:val="22"/>
          <w:szCs w:val="22"/>
        </w:rPr>
        <w:t xml:space="preserve"> se sídlem nám. Svobody č. 8,</w:t>
      </w:r>
    </w:p>
    <w:p w:rsidR="00604639" w:rsidRPr="009C0FDB" w:rsidRDefault="00604639" w:rsidP="00604639">
      <w:pPr>
        <w:pStyle w:val="Zkladntext80"/>
        <w:shd w:val="clear" w:color="auto" w:fill="auto"/>
        <w:spacing w:line="240" w:lineRule="auto"/>
        <w:ind w:firstLine="0"/>
        <w:rPr>
          <w:rFonts w:cs="Calibri"/>
          <w:highlight w:val="yellow"/>
        </w:rPr>
      </w:pPr>
      <w:r w:rsidRPr="009C0FDB">
        <w:rPr>
          <w:rFonts w:cs="Calibri"/>
        </w:rPr>
        <w:t>jednající ředitelem PhDr. Zdeňkem Váchou</w:t>
      </w:r>
    </w:p>
    <w:p w:rsidR="00604639" w:rsidRPr="009C0FDB" w:rsidRDefault="00604639" w:rsidP="00604639">
      <w:pPr>
        <w:pStyle w:val="Zkladntext80"/>
        <w:shd w:val="clear" w:color="auto" w:fill="auto"/>
        <w:spacing w:line="240" w:lineRule="auto"/>
        <w:ind w:firstLine="0"/>
        <w:rPr>
          <w:rFonts w:cs="Calibri"/>
          <w:bCs/>
        </w:rPr>
      </w:pPr>
      <w:r w:rsidRPr="009C0FDB">
        <w:rPr>
          <w:rFonts w:cs="Calibri"/>
        </w:rPr>
        <w:t xml:space="preserve">účet č. </w:t>
      </w:r>
      <w:r w:rsidRPr="009C0FDB">
        <w:rPr>
          <w:rStyle w:val="Zkladntext8Tun"/>
          <w:rFonts w:ascii="Calibri" w:eastAsia="Calibri" w:hAnsi="Calibri" w:cs="Calibri"/>
          <w:sz w:val="22"/>
          <w:szCs w:val="22"/>
        </w:rPr>
        <w:t>710002</w:t>
      </w:r>
      <w:r w:rsidRPr="009C0FDB">
        <w:rPr>
          <w:rFonts w:cs="Calibri"/>
        </w:rPr>
        <w:t xml:space="preserve"> – </w:t>
      </w:r>
      <w:r w:rsidRPr="009C0FDB">
        <w:rPr>
          <w:rStyle w:val="Zkladntext8Tun"/>
          <w:rFonts w:ascii="Calibri" w:eastAsia="Calibri" w:hAnsi="Calibri" w:cs="Calibri"/>
          <w:sz w:val="22"/>
          <w:szCs w:val="22"/>
        </w:rPr>
        <w:t xml:space="preserve">60039011/0710 vedený u </w:t>
      </w:r>
      <w:r w:rsidRPr="009C0FDB">
        <w:rPr>
          <w:rFonts w:cs="Calibri"/>
          <w:bCs/>
        </w:rPr>
        <w:t>České národní banky</w:t>
      </w:r>
    </w:p>
    <w:p w:rsidR="00604639" w:rsidRPr="009C0FDB" w:rsidRDefault="00604639" w:rsidP="00604639">
      <w:pPr>
        <w:pStyle w:val="Zkladntext80"/>
        <w:shd w:val="clear" w:color="auto" w:fill="auto"/>
        <w:spacing w:line="240" w:lineRule="auto"/>
        <w:ind w:firstLine="0"/>
        <w:rPr>
          <w:rFonts w:cs="Calibri"/>
          <w:bCs/>
        </w:rPr>
      </w:pPr>
    </w:p>
    <w:p w:rsidR="00604639" w:rsidRPr="009C0FDB" w:rsidRDefault="00604639" w:rsidP="00604639">
      <w:pPr>
        <w:pStyle w:val="Zkladntext80"/>
        <w:shd w:val="clear" w:color="auto" w:fill="auto"/>
        <w:spacing w:line="240" w:lineRule="auto"/>
        <w:ind w:firstLine="0"/>
        <w:jc w:val="left"/>
        <w:rPr>
          <w:rFonts w:cs="Calibri"/>
        </w:rPr>
      </w:pPr>
      <w:r w:rsidRPr="009C0FDB">
        <w:rPr>
          <w:rFonts w:cs="Calibri"/>
        </w:rPr>
        <w:t>(vydavatel a nakladatel v jedné osobě dále jen „Vydavatel“)</w:t>
      </w:r>
    </w:p>
    <w:p w:rsidR="00604639" w:rsidRPr="009C0FDB" w:rsidRDefault="00604639" w:rsidP="00604639">
      <w:pPr>
        <w:rPr>
          <w:rFonts w:ascii="Calibri" w:hAnsi="Calibri" w:cs="Calibri"/>
          <w:b/>
          <w:sz w:val="22"/>
          <w:szCs w:val="22"/>
        </w:rPr>
      </w:pPr>
    </w:p>
    <w:p w:rsidR="00604639" w:rsidRPr="009C0FDB" w:rsidRDefault="00604639" w:rsidP="00604639">
      <w:pPr>
        <w:spacing w:after="120"/>
        <w:rPr>
          <w:rFonts w:ascii="Calibri" w:hAnsi="Calibri" w:cs="Calibri"/>
          <w:b/>
          <w:sz w:val="22"/>
          <w:szCs w:val="22"/>
        </w:rPr>
      </w:pPr>
      <w:r w:rsidRPr="009C0FDB">
        <w:rPr>
          <w:rFonts w:ascii="Calibri" w:hAnsi="Calibri" w:cs="Calibri"/>
          <w:b/>
          <w:sz w:val="22"/>
          <w:szCs w:val="22"/>
        </w:rPr>
        <w:t>a</w:t>
      </w:r>
    </w:p>
    <w:p w:rsidR="00604639" w:rsidRPr="009C0FDB" w:rsidRDefault="00604639" w:rsidP="00604639">
      <w:pPr>
        <w:rPr>
          <w:rFonts w:ascii="Calibri" w:hAnsi="Calibri" w:cs="Calibri"/>
          <w:b/>
          <w:sz w:val="22"/>
          <w:szCs w:val="22"/>
        </w:rPr>
      </w:pPr>
      <w:r w:rsidRPr="009C0FDB">
        <w:rPr>
          <w:rFonts w:ascii="Calibri" w:hAnsi="Calibri" w:cs="Calibri"/>
          <w:b/>
          <w:sz w:val="22"/>
          <w:szCs w:val="22"/>
        </w:rPr>
        <w:t>Statutární město Brno, městská část Brno-střed</w:t>
      </w:r>
    </w:p>
    <w:p w:rsidR="00604639" w:rsidRPr="009C0FDB" w:rsidRDefault="00604639" w:rsidP="00604639">
      <w:pPr>
        <w:rPr>
          <w:rFonts w:ascii="Calibri" w:hAnsi="Calibri" w:cs="Calibri"/>
          <w:sz w:val="22"/>
          <w:szCs w:val="22"/>
        </w:rPr>
      </w:pPr>
      <w:r w:rsidRPr="009C0FDB">
        <w:rPr>
          <w:rFonts w:ascii="Calibri" w:hAnsi="Calibri" w:cs="Calibri"/>
          <w:snapToGrid w:val="0"/>
          <w:sz w:val="22"/>
          <w:szCs w:val="22"/>
        </w:rPr>
        <w:t xml:space="preserve">se sídlem: </w:t>
      </w:r>
      <w:r w:rsidRPr="009C0FDB">
        <w:rPr>
          <w:rFonts w:ascii="Calibri" w:hAnsi="Calibri" w:cs="Calibri"/>
          <w:sz w:val="22"/>
          <w:szCs w:val="22"/>
        </w:rPr>
        <w:t xml:space="preserve">Dominikánská 264/2, 601 69 Brno </w:t>
      </w:r>
    </w:p>
    <w:p w:rsidR="00604639" w:rsidRPr="009C0FDB" w:rsidRDefault="00604639" w:rsidP="00604639">
      <w:pPr>
        <w:rPr>
          <w:rFonts w:ascii="Calibri" w:hAnsi="Calibri" w:cs="Calibri"/>
          <w:sz w:val="22"/>
          <w:szCs w:val="22"/>
        </w:rPr>
      </w:pPr>
      <w:r w:rsidRPr="009C0FDB">
        <w:rPr>
          <w:rFonts w:ascii="Calibri" w:hAnsi="Calibri" w:cs="Calibri"/>
          <w:snapToGrid w:val="0"/>
          <w:sz w:val="22"/>
          <w:szCs w:val="22"/>
        </w:rPr>
        <w:t xml:space="preserve">IČO: </w:t>
      </w:r>
      <w:r w:rsidRPr="009C0FDB">
        <w:rPr>
          <w:rFonts w:ascii="Calibri" w:hAnsi="Calibri" w:cs="Calibri"/>
          <w:sz w:val="22"/>
          <w:szCs w:val="22"/>
        </w:rPr>
        <w:t>44992785</w:t>
      </w:r>
      <w:r w:rsidRPr="009C0FDB">
        <w:rPr>
          <w:rFonts w:ascii="Calibri" w:hAnsi="Calibri" w:cs="Calibri"/>
          <w:sz w:val="22"/>
          <w:szCs w:val="22"/>
        </w:rPr>
        <w:tab/>
        <w:t>DIČ: CZ44992785</w:t>
      </w:r>
    </w:p>
    <w:p w:rsidR="00604639" w:rsidRPr="009C0FDB" w:rsidRDefault="00604639" w:rsidP="00604639">
      <w:pPr>
        <w:ind w:left="709" w:hanging="709"/>
        <w:rPr>
          <w:rFonts w:ascii="Calibri" w:hAnsi="Calibri" w:cs="Calibri"/>
          <w:sz w:val="22"/>
          <w:szCs w:val="22"/>
        </w:rPr>
      </w:pPr>
      <w:r w:rsidRPr="009C0FDB">
        <w:rPr>
          <w:rFonts w:ascii="Calibri" w:hAnsi="Calibri" w:cs="Calibri"/>
          <w:snapToGrid w:val="0"/>
          <w:sz w:val="22"/>
          <w:szCs w:val="22"/>
        </w:rPr>
        <w:t>zastoupená panem Ing. arch. Vojtěchem Menclem</w:t>
      </w:r>
      <w:r w:rsidRPr="009C0FDB">
        <w:rPr>
          <w:rFonts w:ascii="Calibri" w:hAnsi="Calibri" w:cs="Calibri"/>
          <w:sz w:val="22"/>
          <w:szCs w:val="22"/>
        </w:rPr>
        <w:t>,</w:t>
      </w:r>
      <w:r w:rsidRPr="009C0FDB">
        <w:rPr>
          <w:rFonts w:ascii="Calibri" w:hAnsi="Calibri" w:cs="Calibri"/>
          <w:snapToGrid w:val="0"/>
          <w:sz w:val="22"/>
          <w:szCs w:val="22"/>
        </w:rPr>
        <w:t xml:space="preserve"> starostou</w:t>
      </w:r>
    </w:p>
    <w:p w:rsidR="00604639" w:rsidRPr="009C0FDB" w:rsidRDefault="00604639" w:rsidP="00604639">
      <w:pPr>
        <w:pStyle w:val="Zkladntext80"/>
        <w:shd w:val="clear" w:color="auto" w:fill="auto"/>
        <w:spacing w:line="240" w:lineRule="auto"/>
        <w:ind w:firstLine="0"/>
        <w:jc w:val="left"/>
        <w:rPr>
          <w:rFonts w:cs="Calibri"/>
        </w:rPr>
      </w:pPr>
      <w:r w:rsidRPr="009C0FDB">
        <w:rPr>
          <w:rFonts w:cs="Calibri"/>
        </w:rPr>
        <w:t>účet č. 43-8043470287/0100 vedený u Komerční banky</w:t>
      </w:r>
    </w:p>
    <w:p w:rsidR="00604639" w:rsidRPr="009C0FDB" w:rsidRDefault="00604639" w:rsidP="00604639">
      <w:pPr>
        <w:pStyle w:val="Zkladntext80"/>
        <w:shd w:val="clear" w:color="auto" w:fill="auto"/>
        <w:spacing w:before="80" w:line="240" w:lineRule="auto"/>
        <w:ind w:firstLine="0"/>
        <w:jc w:val="left"/>
        <w:rPr>
          <w:rFonts w:cs="Calibri"/>
        </w:rPr>
      </w:pPr>
      <w:r w:rsidRPr="009C0FDB">
        <w:rPr>
          <w:rFonts w:cs="Calibri"/>
        </w:rPr>
        <w:t>(dále jen „Partner“)</w:t>
      </w:r>
    </w:p>
    <w:p w:rsidR="00604639" w:rsidRPr="009C0FDB" w:rsidRDefault="00604639" w:rsidP="00604639">
      <w:pPr>
        <w:pStyle w:val="Zkladntext80"/>
        <w:shd w:val="clear" w:color="auto" w:fill="auto"/>
        <w:spacing w:before="80" w:line="240" w:lineRule="auto"/>
        <w:ind w:firstLine="0"/>
        <w:jc w:val="left"/>
        <w:rPr>
          <w:rFonts w:cs="Calibri"/>
        </w:rPr>
      </w:pPr>
      <w:r w:rsidRPr="009C0FDB">
        <w:rPr>
          <w:rFonts w:cs="Calibri"/>
        </w:rPr>
        <w:t>(společně také jako „smluvní strany“)</w:t>
      </w:r>
    </w:p>
    <w:p w:rsidR="00604639" w:rsidRPr="009C0FDB" w:rsidRDefault="00604639" w:rsidP="00604639">
      <w:pPr>
        <w:rPr>
          <w:rFonts w:ascii="Calibri" w:hAnsi="Calibri" w:cs="Calibri"/>
          <w:b/>
          <w:sz w:val="22"/>
          <w:szCs w:val="22"/>
        </w:rPr>
      </w:pPr>
    </w:p>
    <w:p w:rsidR="00604639" w:rsidRPr="009C0FDB" w:rsidRDefault="00604639" w:rsidP="00604639">
      <w:pPr>
        <w:jc w:val="center"/>
        <w:rPr>
          <w:rFonts w:ascii="Calibri" w:hAnsi="Calibri" w:cs="Calibri"/>
          <w:sz w:val="22"/>
          <w:szCs w:val="22"/>
        </w:rPr>
      </w:pPr>
      <w:r w:rsidRPr="009C0FDB">
        <w:rPr>
          <w:rFonts w:ascii="Calibri" w:hAnsi="Calibri" w:cs="Calibri"/>
          <w:sz w:val="22"/>
          <w:szCs w:val="22"/>
        </w:rPr>
        <w:t>tuto smlouvu o vzájemné spolupráci za účelem vydání sborníku č. 21/2019 s názvem „</w:t>
      </w:r>
      <w:proofErr w:type="spellStart"/>
      <w:r w:rsidRPr="009C0FDB">
        <w:rPr>
          <w:rFonts w:ascii="Calibri" w:hAnsi="Calibri" w:cs="Calibri"/>
          <w:sz w:val="22"/>
          <w:szCs w:val="22"/>
        </w:rPr>
        <w:t>Monumentorum</w:t>
      </w:r>
      <w:proofErr w:type="spellEnd"/>
      <w:r w:rsidRPr="009C0FDB">
        <w:rPr>
          <w:rFonts w:ascii="Calibri" w:hAnsi="Calibri" w:cs="Calibri"/>
          <w:sz w:val="22"/>
          <w:szCs w:val="22"/>
        </w:rPr>
        <w:t xml:space="preserve"> </w:t>
      </w:r>
      <w:proofErr w:type="spellStart"/>
      <w:r w:rsidRPr="009C0FDB">
        <w:rPr>
          <w:rFonts w:ascii="Calibri" w:hAnsi="Calibri" w:cs="Calibri"/>
          <w:sz w:val="22"/>
          <w:szCs w:val="22"/>
        </w:rPr>
        <w:t>Moraviae</w:t>
      </w:r>
      <w:proofErr w:type="spellEnd"/>
      <w:r w:rsidRPr="009C0FDB">
        <w:rPr>
          <w:rFonts w:ascii="Calibri" w:hAnsi="Calibri" w:cs="Calibri"/>
          <w:sz w:val="22"/>
          <w:szCs w:val="22"/>
        </w:rPr>
        <w:t xml:space="preserve"> tutela“ </w:t>
      </w:r>
    </w:p>
    <w:p w:rsidR="00604639" w:rsidRPr="009C0FDB" w:rsidRDefault="00604639" w:rsidP="00604639">
      <w:pPr>
        <w:spacing w:before="120"/>
        <w:jc w:val="center"/>
        <w:rPr>
          <w:rFonts w:ascii="Calibri" w:hAnsi="Calibri" w:cs="Calibri"/>
          <w:sz w:val="22"/>
          <w:szCs w:val="22"/>
        </w:rPr>
      </w:pPr>
      <w:r w:rsidRPr="009C0FDB">
        <w:rPr>
          <w:rFonts w:ascii="Calibri" w:hAnsi="Calibri" w:cs="Calibri"/>
          <w:sz w:val="22"/>
          <w:szCs w:val="22"/>
        </w:rPr>
        <w:t>(dále jen „smlouva“)</w:t>
      </w:r>
    </w:p>
    <w:p w:rsidR="00604639" w:rsidRPr="009C0FDB" w:rsidRDefault="00604639" w:rsidP="00604639">
      <w:pPr>
        <w:pStyle w:val="Odstavecseseznamem"/>
        <w:numPr>
          <w:ilvl w:val="0"/>
          <w:numId w:val="14"/>
        </w:numPr>
        <w:spacing w:after="0" w:line="240" w:lineRule="auto"/>
        <w:ind w:left="357" w:hanging="357"/>
        <w:rPr>
          <w:b/>
          <w:bCs/>
          <w:u w:val="single"/>
        </w:rPr>
      </w:pPr>
      <w:r w:rsidRPr="009C0FDB">
        <w:rPr>
          <w:b/>
          <w:bCs/>
          <w:u w:val="single"/>
        </w:rPr>
        <w:t>Předmět a účel smlouvy</w:t>
      </w:r>
    </w:p>
    <w:p w:rsidR="00604639" w:rsidRPr="009C0FDB" w:rsidRDefault="00604639" w:rsidP="00604639">
      <w:pPr>
        <w:pStyle w:val="Odstavecseseznamem"/>
        <w:spacing w:after="0" w:line="240" w:lineRule="auto"/>
        <w:ind w:left="357"/>
        <w:rPr>
          <w:b/>
          <w:bCs/>
          <w:u w:val="single"/>
        </w:rPr>
      </w:pPr>
    </w:p>
    <w:p w:rsidR="00604639" w:rsidRPr="009C0FDB" w:rsidRDefault="00604639" w:rsidP="00604639">
      <w:pPr>
        <w:pStyle w:val="Odstavecseseznamem"/>
        <w:numPr>
          <w:ilvl w:val="1"/>
          <w:numId w:val="3"/>
        </w:numPr>
        <w:spacing w:after="0" w:line="240" w:lineRule="auto"/>
        <w:ind w:left="431" w:hanging="431"/>
        <w:jc w:val="both"/>
        <w:rPr>
          <w:b/>
        </w:rPr>
      </w:pPr>
      <w:r w:rsidRPr="009C0FDB">
        <w:t>Předmětem této smlouvy o vzájemné spolupráci</w:t>
      </w:r>
      <w:r w:rsidRPr="009C0FDB">
        <w:rPr>
          <w:i/>
        </w:rPr>
        <w:t xml:space="preserve"> </w:t>
      </w:r>
      <w:r w:rsidRPr="009C0FDB">
        <w:t>je výroba a vydání sborníku s názvem „</w:t>
      </w:r>
      <w:proofErr w:type="spellStart"/>
      <w:r w:rsidRPr="009C0FDB">
        <w:t>Monumentorum</w:t>
      </w:r>
      <w:proofErr w:type="spellEnd"/>
      <w:r w:rsidRPr="009C0FDB">
        <w:t xml:space="preserve"> </w:t>
      </w:r>
      <w:proofErr w:type="spellStart"/>
      <w:r w:rsidRPr="009C0FDB">
        <w:t>Moraviae</w:t>
      </w:r>
      <w:proofErr w:type="spellEnd"/>
      <w:r w:rsidRPr="009C0FDB">
        <w:t xml:space="preserve"> tutela“ číslo 21/2019 (dále jen „Sborník“).</w:t>
      </w:r>
    </w:p>
    <w:p w:rsidR="00604639" w:rsidRPr="009C0FDB" w:rsidRDefault="00604639" w:rsidP="00604639">
      <w:pPr>
        <w:pStyle w:val="Odstavecseseznamem"/>
        <w:spacing w:before="120" w:after="120" w:line="240" w:lineRule="auto"/>
        <w:ind w:left="431"/>
        <w:jc w:val="both"/>
        <w:rPr>
          <w:b/>
        </w:rPr>
      </w:pPr>
    </w:p>
    <w:p w:rsidR="00604639" w:rsidRPr="009C0FDB" w:rsidRDefault="00604639" w:rsidP="00604639">
      <w:pPr>
        <w:pStyle w:val="Odstavecseseznamem"/>
        <w:numPr>
          <w:ilvl w:val="1"/>
          <w:numId w:val="3"/>
        </w:numPr>
        <w:spacing w:before="120" w:after="120" w:line="240" w:lineRule="auto"/>
        <w:ind w:left="431" w:hanging="431"/>
        <w:jc w:val="both"/>
        <w:rPr>
          <w:b/>
        </w:rPr>
      </w:pPr>
      <w:r w:rsidRPr="009C0FDB">
        <w:t>Účelem této smlouvy je upravit principy vzájemné spolupráce smluvních stran při plnění předmětu smlouvy.</w:t>
      </w:r>
    </w:p>
    <w:p w:rsidR="00604639" w:rsidRPr="009C0FDB" w:rsidRDefault="00604639" w:rsidP="00604639">
      <w:pPr>
        <w:pStyle w:val="Odstavecseseznamem"/>
        <w:spacing w:before="120" w:after="120" w:line="240" w:lineRule="auto"/>
        <w:ind w:left="360"/>
        <w:jc w:val="both"/>
        <w:rPr>
          <w:b/>
        </w:rPr>
      </w:pPr>
    </w:p>
    <w:p w:rsidR="00604639" w:rsidRPr="009C0FDB" w:rsidRDefault="00604639" w:rsidP="00604639">
      <w:pPr>
        <w:pStyle w:val="Odstavecseseznamem"/>
        <w:numPr>
          <w:ilvl w:val="1"/>
          <w:numId w:val="3"/>
        </w:numPr>
        <w:spacing w:before="120" w:after="120" w:line="240" w:lineRule="auto"/>
        <w:ind w:left="431" w:hanging="431"/>
        <w:jc w:val="both"/>
        <w:rPr>
          <w:b/>
        </w:rPr>
      </w:pPr>
      <w:r w:rsidRPr="009C0FDB">
        <w:t>Celkové náklady na výrobu a vydání Sborníku jsou 132.000,- Kč (</w:t>
      </w:r>
      <w:proofErr w:type="spellStart"/>
      <w:r w:rsidRPr="009C0FDB">
        <w:t>jednostotřicetdvatisíc</w:t>
      </w:r>
      <w:proofErr w:type="spellEnd"/>
      <w:r w:rsidRPr="009C0FDB">
        <w:t xml:space="preserve"> korun českých) včetně 10% DPH, přičemž finanční účast smluvních stran  je následující:  </w:t>
      </w:r>
    </w:p>
    <w:p w:rsidR="00604639" w:rsidRPr="009C0FDB" w:rsidRDefault="00604639" w:rsidP="00604639">
      <w:pPr>
        <w:pStyle w:val="Odstavecseseznamem"/>
        <w:numPr>
          <w:ilvl w:val="0"/>
          <w:numId w:val="12"/>
        </w:numPr>
        <w:spacing w:after="0" w:line="240" w:lineRule="auto"/>
        <w:jc w:val="both"/>
        <w:rPr>
          <w:b/>
        </w:rPr>
      </w:pPr>
      <w:r w:rsidRPr="009C0FDB">
        <w:t xml:space="preserve">Národní památkový ústav - územní odborné pracoviště v Brně …………… 88.000,- Kč, </w:t>
      </w:r>
    </w:p>
    <w:p w:rsidR="00604639" w:rsidRPr="009C0FDB" w:rsidRDefault="00604639" w:rsidP="00604639">
      <w:pPr>
        <w:pStyle w:val="Zkladntext80"/>
        <w:numPr>
          <w:ilvl w:val="0"/>
          <w:numId w:val="12"/>
        </w:numPr>
        <w:shd w:val="clear" w:color="auto" w:fill="auto"/>
        <w:spacing w:line="240" w:lineRule="auto"/>
        <w:jc w:val="left"/>
        <w:rPr>
          <w:rFonts w:cs="Calibri"/>
          <w:bCs/>
        </w:rPr>
      </w:pPr>
      <w:r w:rsidRPr="009C0FDB">
        <w:rPr>
          <w:rFonts w:cs="Calibri"/>
        </w:rPr>
        <w:t xml:space="preserve">Městská části Brno-střed ………………………………………….………...................…44.000,- Kč. </w:t>
      </w:r>
    </w:p>
    <w:p w:rsidR="00604639" w:rsidRPr="009C0FDB" w:rsidRDefault="00604639" w:rsidP="00604639">
      <w:pPr>
        <w:pStyle w:val="Zkladntext80"/>
        <w:shd w:val="clear" w:color="auto" w:fill="auto"/>
        <w:spacing w:line="240" w:lineRule="auto"/>
        <w:ind w:left="791" w:firstLine="0"/>
        <w:jc w:val="left"/>
        <w:rPr>
          <w:rFonts w:cs="Calibri"/>
          <w:bCs/>
          <w:u w:val="single"/>
        </w:rPr>
      </w:pPr>
    </w:p>
    <w:p w:rsidR="00604639" w:rsidRPr="009C0FDB" w:rsidRDefault="00604639" w:rsidP="00604639">
      <w:pPr>
        <w:pStyle w:val="Odstavecseseznamem"/>
        <w:numPr>
          <w:ilvl w:val="0"/>
          <w:numId w:val="14"/>
        </w:numPr>
        <w:spacing w:after="0" w:line="240" w:lineRule="auto"/>
        <w:ind w:left="357" w:hanging="357"/>
        <w:rPr>
          <w:b/>
          <w:bCs/>
          <w:u w:val="single"/>
        </w:rPr>
      </w:pPr>
      <w:r w:rsidRPr="009C0FDB">
        <w:rPr>
          <w:b/>
          <w:bCs/>
          <w:u w:val="single"/>
        </w:rPr>
        <w:t>Kalkulace ceny</w:t>
      </w:r>
    </w:p>
    <w:p w:rsidR="00604639" w:rsidRPr="009C0FDB" w:rsidRDefault="00604639" w:rsidP="00604639">
      <w:pPr>
        <w:pStyle w:val="Odstavecseseznamem"/>
        <w:spacing w:after="0" w:line="240" w:lineRule="auto"/>
        <w:ind w:left="357"/>
        <w:rPr>
          <w:b/>
          <w:bCs/>
          <w:u w:val="single"/>
        </w:rPr>
      </w:pPr>
    </w:p>
    <w:p w:rsidR="00604639" w:rsidRPr="009C0FDB" w:rsidRDefault="00604639" w:rsidP="00604639">
      <w:pPr>
        <w:pStyle w:val="Odstavecseseznamem"/>
        <w:numPr>
          <w:ilvl w:val="1"/>
          <w:numId w:val="1"/>
        </w:numPr>
        <w:spacing w:after="0" w:line="240" w:lineRule="auto"/>
        <w:ind w:left="363" w:hanging="357"/>
        <w:jc w:val="both"/>
        <w:rPr>
          <w:bCs/>
        </w:rPr>
      </w:pPr>
      <w:r w:rsidRPr="009C0FDB">
        <w:rPr>
          <w:bCs/>
        </w:rPr>
        <w:t xml:space="preserve">Kalkulace ceny byla smluvními stranami provedena dle tohoto klíče. Cena výroby a vydání </w:t>
      </w:r>
      <w:r w:rsidRPr="009C0FDB">
        <w:rPr>
          <w:bCs/>
          <w:i/>
        </w:rPr>
        <w:t xml:space="preserve">(dále jen „výrobní cena“) </w:t>
      </w:r>
      <w:r w:rsidRPr="009C0FDB">
        <w:rPr>
          <w:bCs/>
        </w:rPr>
        <w:t>jednoho sborníku se stanoví dle obecného vzorce na principu „náklady + zisk = cena“.</w:t>
      </w:r>
    </w:p>
    <w:p w:rsidR="00604639" w:rsidRPr="009C0FDB" w:rsidRDefault="00604639" w:rsidP="00604639">
      <w:pPr>
        <w:pStyle w:val="Odstavecseseznamem"/>
        <w:spacing w:after="120" w:line="240" w:lineRule="auto"/>
        <w:jc w:val="both"/>
        <w:rPr>
          <w:bCs/>
        </w:rPr>
      </w:pPr>
    </w:p>
    <w:p w:rsidR="00604639" w:rsidRPr="009C0FDB" w:rsidRDefault="00604639" w:rsidP="00604639">
      <w:pPr>
        <w:pStyle w:val="Odstavecseseznamem"/>
        <w:numPr>
          <w:ilvl w:val="1"/>
          <w:numId w:val="1"/>
        </w:numPr>
        <w:spacing w:after="0" w:line="240" w:lineRule="auto"/>
        <w:jc w:val="both"/>
        <w:rPr>
          <w:bCs/>
        </w:rPr>
      </w:pPr>
      <w:r w:rsidRPr="009C0FDB">
        <w:rPr>
          <w:bCs/>
        </w:rPr>
        <w:lastRenderedPageBreak/>
        <w:t>Podíly vkladů smluvních stran uvedené v odst. 1.3 článku 1., této smlouvy a výrobní ceny jednoho Sborníku stanoví počty Sborníků, které jednotlivým smluvním stranám náleží:</w:t>
      </w:r>
    </w:p>
    <w:p w:rsidR="00604639" w:rsidRPr="009C0FDB" w:rsidRDefault="00604639" w:rsidP="00604639">
      <w:pPr>
        <w:pStyle w:val="Odstavecseseznamem"/>
        <w:numPr>
          <w:ilvl w:val="0"/>
          <w:numId w:val="13"/>
        </w:numPr>
        <w:spacing w:after="0" w:line="240" w:lineRule="auto"/>
        <w:jc w:val="both"/>
        <w:rPr>
          <w:b/>
        </w:rPr>
      </w:pPr>
      <w:r w:rsidRPr="009C0FDB">
        <w:t>Národní památkový ústav, územní odborné pracoviště v Brně:</w:t>
      </w:r>
      <w:r w:rsidRPr="009C0FDB">
        <w:tab/>
        <w:t xml:space="preserve">....... 200 kusů, </w:t>
      </w:r>
    </w:p>
    <w:p w:rsidR="00604639" w:rsidRPr="009C0FDB" w:rsidRDefault="00604639" w:rsidP="00604639">
      <w:pPr>
        <w:pStyle w:val="Odstavecseseznamem"/>
        <w:numPr>
          <w:ilvl w:val="0"/>
          <w:numId w:val="13"/>
        </w:numPr>
        <w:spacing w:after="0" w:line="240" w:lineRule="auto"/>
        <w:jc w:val="both"/>
        <w:rPr>
          <w:b/>
        </w:rPr>
      </w:pPr>
      <w:r w:rsidRPr="009C0FDB">
        <w:t>Městská části Brno-střed: ................................................................... 100 kusů.</w:t>
      </w:r>
    </w:p>
    <w:p w:rsidR="00604639" w:rsidRPr="009C0FDB" w:rsidRDefault="00604639" w:rsidP="00604639">
      <w:pPr>
        <w:rPr>
          <w:rFonts w:ascii="Calibri" w:hAnsi="Calibri" w:cs="Calibri"/>
          <w:b/>
          <w:bCs/>
          <w:sz w:val="22"/>
          <w:szCs w:val="22"/>
        </w:rPr>
      </w:pPr>
    </w:p>
    <w:p w:rsidR="00604639" w:rsidRPr="009C0FDB" w:rsidRDefault="00604639" w:rsidP="00604639">
      <w:pPr>
        <w:pStyle w:val="Odstavecseseznamem"/>
        <w:numPr>
          <w:ilvl w:val="0"/>
          <w:numId w:val="15"/>
        </w:numPr>
        <w:spacing w:after="0" w:line="240" w:lineRule="auto"/>
        <w:ind w:left="357" w:hanging="357"/>
        <w:rPr>
          <w:b/>
          <w:bCs/>
          <w:u w:val="single"/>
        </w:rPr>
      </w:pPr>
      <w:r w:rsidRPr="009C0FDB">
        <w:rPr>
          <w:b/>
          <w:bCs/>
        </w:rPr>
        <w:t>P</w:t>
      </w:r>
      <w:r w:rsidRPr="009C0FDB">
        <w:rPr>
          <w:b/>
          <w:bCs/>
          <w:u w:val="single"/>
        </w:rPr>
        <w:t>ráva a povinnosti Vydavatele</w:t>
      </w:r>
    </w:p>
    <w:p w:rsidR="00604639" w:rsidRPr="009C0FDB" w:rsidRDefault="00604639" w:rsidP="00604639">
      <w:pPr>
        <w:pStyle w:val="Odstavecseseznamem"/>
        <w:spacing w:after="0" w:line="240" w:lineRule="auto"/>
        <w:ind w:left="357"/>
        <w:rPr>
          <w:b/>
          <w:bCs/>
          <w:u w:val="single"/>
        </w:rPr>
      </w:pPr>
    </w:p>
    <w:p w:rsidR="00604639" w:rsidRPr="009C0FDB" w:rsidRDefault="00604639" w:rsidP="00604639">
      <w:pPr>
        <w:pStyle w:val="Odstavecseseznamem"/>
        <w:numPr>
          <w:ilvl w:val="1"/>
          <w:numId w:val="4"/>
        </w:numPr>
        <w:spacing w:after="0" w:line="240" w:lineRule="auto"/>
        <w:ind w:left="357" w:hanging="357"/>
        <w:jc w:val="both"/>
        <w:rPr>
          <w:bCs/>
        </w:rPr>
      </w:pPr>
      <w:r w:rsidRPr="009C0FDB">
        <w:rPr>
          <w:bCs/>
        </w:rPr>
        <w:t xml:space="preserve">Vydavatel se zavazuje s odbornou péčí a s využitím svých odborných znalostí a zkušeností, při respektování právních a ostatních předpisů vztahujících se ke sjednanému předmětu a účelu smlouvy, zajistit výrobu a vydání Sborníku s názvem: </w:t>
      </w:r>
      <w:r w:rsidRPr="009C0FDB">
        <w:rPr>
          <w:b/>
        </w:rPr>
        <w:t>„</w:t>
      </w:r>
      <w:proofErr w:type="spellStart"/>
      <w:r w:rsidRPr="009C0FDB">
        <w:rPr>
          <w:b/>
        </w:rPr>
        <w:t>Monumentorum</w:t>
      </w:r>
      <w:proofErr w:type="spellEnd"/>
      <w:r w:rsidRPr="009C0FDB">
        <w:rPr>
          <w:b/>
        </w:rPr>
        <w:t xml:space="preserve"> </w:t>
      </w:r>
      <w:proofErr w:type="spellStart"/>
      <w:r w:rsidRPr="009C0FDB">
        <w:rPr>
          <w:b/>
        </w:rPr>
        <w:t>Moraviae</w:t>
      </w:r>
      <w:proofErr w:type="spellEnd"/>
      <w:r w:rsidRPr="009C0FDB">
        <w:rPr>
          <w:b/>
        </w:rPr>
        <w:t xml:space="preserve"> tutela číslo“ 21/2019, </w:t>
      </w:r>
      <w:r w:rsidRPr="009C0FDB">
        <w:rPr>
          <w:bCs/>
        </w:rPr>
        <w:t xml:space="preserve">v počtu 300 kusů dle kalkulace ceny a níže uvedené technické specifikace, v termínu do 30. 11. 2019. </w:t>
      </w:r>
    </w:p>
    <w:p w:rsidR="00604639" w:rsidRPr="009C0FDB" w:rsidRDefault="00604639" w:rsidP="00604639">
      <w:pPr>
        <w:pStyle w:val="Odstavecseseznamem"/>
        <w:spacing w:before="120" w:after="120" w:line="240" w:lineRule="auto"/>
        <w:ind w:left="357"/>
        <w:jc w:val="both"/>
        <w:rPr>
          <w:bCs/>
        </w:rPr>
      </w:pPr>
    </w:p>
    <w:p w:rsidR="00604639" w:rsidRPr="009C0FDB" w:rsidRDefault="00604639" w:rsidP="00604639">
      <w:pPr>
        <w:pStyle w:val="Odstavecseseznamem"/>
        <w:numPr>
          <w:ilvl w:val="1"/>
          <w:numId w:val="4"/>
        </w:numPr>
        <w:spacing w:before="120" w:after="120" w:line="240" w:lineRule="auto"/>
        <w:ind w:left="357" w:hanging="357"/>
        <w:jc w:val="both"/>
        <w:rPr>
          <w:bCs/>
        </w:rPr>
      </w:pPr>
      <w:r w:rsidRPr="009C0FDB">
        <w:rPr>
          <w:bCs/>
        </w:rPr>
        <w:t>Z vydaného nákladu 300 kusů Sborníků předá Vydavatel v termínu do 15. 12. 2019 Partnerovi, ve smyslu odst. 2.2 článku 2., této smlouvy, 100 kusů Sborníků bez vad a nedodělků do místa určení, kterými je sídlo Partnera uvedené v záhlaví této smlouvy. O předání a převzetí bude sepsán písemný předávací protokol.</w:t>
      </w:r>
    </w:p>
    <w:p w:rsidR="00604639" w:rsidRPr="009C0FDB" w:rsidRDefault="00604639" w:rsidP="00604639">
      <w:pPr>
        <w:pStyle w:val="Odstavecseseznamem"/>
        <w:spacing w:before="120" w:after="120" w:line="240" w:lineRule="auto"/>
        <w:ind w:left="357"/>
        <w:jc w:val="both"/>
        <w:rPr>
          <w:bCs/>
        </w:rPr>
      </w:pPr>
    </w:p>
    <w:p w:rsidR="00604639" w:rsidRPr="009C0FDB" w:rsidRDefault="00604639" w:rsidP="00604639">
      <w:pPr>
        <w:pStyle w:val="Odstavecseseznamem"/>
        <w:numPr>
          <w:ilvl w:val="1"/>
          <w:numId w:val="4"/>
        </w:numPr>
        <w:spacing w:before="120" w:after="120" w:line="240" w:lineRule="auto"/>
        <w:ind w:left="357" w:hanging="357"/>
        <w:jc w:val="both"/>
        <w:rPr>
          <w:bCs/>
        </w:rPr>
      </w:pPr>
      <w:r w:rsidRPr="009C0FDB">
        <w:rPr>
          <w:bCs/>
        </w:rPr>
        <w:t>Vydavatel se zavazuje:</w:t>
      </w:r>
    </w:p>
    <w:p w:rsidR="00604639" w:rsidRPr="009C0FDB" w:rsidRDefault="00604639" w:rsidP="00604639">
      <w:pPr>
        <w:pStyle w:val="Odstavecseseznamem"/>
        <w:numPr>
          <w:ilvl w:val="0"/>
          <w:numId w:val="16"/>
        </w:numPr>
        <w:spacing w:before="120" w:after="120" w:line="240" w:lineRule="auto"/>
        <w:jc w:val="both"/>
        <w:rPr>
          <w:bCs/>
        </w:rPr>
      </w:pPr>
      <w:r w:rsidRPr="009C0FDB">
        <w:rPr>
          <w:bCs/>
        </w:rPr>
        <w:t xml:space="preserve">přidělit sborníku, podle platných pravidel ISBN, číslo a čárový kód na obálce, </w:t>
      </w:r>
    </w:p>
    <w:p w:rsidR="00604639" w:rsidRPr="009C0FDB" w:rsidRDefault="00604639" w:rsidP="00604639">
      <w:pPr>
        <w:pStyle w:val="Odstavecseseznamem"/>
        <w:numPr>
          <w:ilvl w:val="0"/>
          <w:numId w:val="16"/>
        </w:numPr>
        <w:spacing w:before="120" w:after="120" w:line="240" w:lineRule="auto"/>
        <w:jc w:val="both"/>
        <w:rPr>
          <w:bCs/>
        </w:rPr>
      </w:pPr>
      <w:r w:rsidRPr="009C0FDB">
        <w:rPr>
          <w:bCs/>
        </w:rPr>
        <w:t>splnit další povinnosti stanovené právními a ostatními předpisy vztahujícími se k předmětu smlouvy včetně platných technických norem,</w:t>
      </w:r>
    </w:p>
    <w:p w:rsidR="00604639" w:rsidRPr="009C0FDB" w:rsidRDefault="00604639" w:rsidP="00604639">
      <w:pPr>
        <w:pStyle w:val="Odstavecseseznamem"/>
        <w:numPr>
          <w:ilvl w:val="0"/>
          <w:numId w:val="16"/>
        </w:numPr>
        <w:spacing w:before="120" w:after="120" w:line="240" w:lineRule="auto"/>
        <w:jc w:val="both"/>
        <w:rPr>
          <w:bCs/>
        </w:rPr>
      </w:pPr>
      <w:r w:rsidRPr="009C0FDB">
        <w:rPr>
          <w:bCs/>
        </w:rPr>
        <w:t>zajistit ve sborníku uvedení loga objednatelů.</w:t>
      </w:r>
    </w:p>
    <w:p w:rsidR="00604639" w:rsidRPr="009C0FDB" w:rsidRDefault="00604639" w:rsidP="00604639">
      <w:pPr>
        <w:pStyle w:val="Odstavecseseznamem"/>
        <w:spacing w:before="120" w:after="120" w:line="240" w:lineRule="auto"/>
        <w:ind w:left="357"/>
        <w:jc w:val="both"/>
        <w:rPr>
          <w:bCs/>
        </w:rPr>
      </w:pPr>
    </w:p>
    <w:p w:rsidR="00604639" w:rsidRPr="009C0FDB" w:rsidRDefault="00604639" w:rsidP="00604639">
      <w:pPr>
        <w:pStyle w:val="Odstavecseseznamem"/>
        <w:numPr>
          <w:ilvl w:val="1"/>
          <w:numId w:val="4"/>
        </w:numPr>
        <w:spacing w:before="120" w:after="120" w:line="240" w:lineRule="auto"/>
        <w:ind w:left="357" w:hanging="357"/>
        <w:jc w:val="both"/>
        <w:rPr>
          <w:bCs/>
        </w:rPr>
      </w:pPr>
      <w:r w:rsidRPr="009C0FDB">
        <w:rPr>
          <w:bCs/>
        </w:rPr>
        <w:t>Smluvní strany se zavazují, že při realizaci předmětu této smlouvy a po ukončení, budou dbát dobrého jména druhé smluvní strany.</w:t>
      </w:r>
    </w:p>
    <w:p w:rsidR="00604639" w:rsidRPr="009C0FDB" w:rsidRDefault="00604639" w:rsidP="00604639">
      <w:pPr>
        <w:pStyle w:val="Odstavecseseznamem"/>
        <w:spacing w:before="120" w:after="120" w:line="240" w:lineRule="auto"/>
        <w:ind w:left="357"/>
        <w:jc w:val="both"/>
        <w:rPr>
          <w:bCs/>
        </w:rPr>
      </w:pPr>
    </w:p>
    <w:p w:rsidR="00604639" w:rsidRPr="009C0FDB" w:rsidRDefault="00604639" w:rsidP="00604639">
      <w:pPr>
        <w:pStyle w:val="Odstavecseseznamem"/>
        <w:numPr>
          <w:ilvl w:val="1"/>
          <w:numId w:val="4"/>
        </w:numPr>
        <w:spacing w:after="0" w:line="240" w:lineRule="auto"/>
        <w:ind w:left="357" w:hanging="357"/>
        <w:jc w:val="both"/>
        <w:rPr>
          <w:bCs/>
        </w:rPr>
      </w:pPr>
      <w:r w:rsidRPr="009C0FDB">
        <w:t xml:space="preserve">Smluvní strany se dále dohodly na tom, že Vydavatel zajistí: </w:t>
      </w:r>
    </w:p>
    <w:p w:rsidR="00604639" w:rsidRPr="009C0FDB" w:rsidRDefault="00604639" w:rsidP="00604639">
      <w:pPr>
        <w:pStyle w:val="Odstavecseseznamem"/>
        <w:numPr>
          <w:ilvl w:val="0"/>
          <w:numId w:val="5"/>
        </w:numPr>
        <w:spacing w:after="0" w:line="240" w:lineRule="auto"/>
        <w:ind w:left="714" w:hanging="357"/>
        <w:jc w:val="both"/>
      </w:pPr>
      <w:r w:rsidRPr="009C0FDB">
        <w:t>gramatickou i odbornou korekturu Sborníku,</w:t>
      </w:r>
    </w:p>
    <w:p w:rsidR="00604639" w:rsidRPr="009C0FDB" w:rsidRDefault="00604639" w:rsidP="00604639">
      <w:pPr>
        <w:pStyle w:val="Odstavecseseznamem"/>
        <w:numPr>
          <w:ilvl w:val="0"/>
          <w:numId w:val="5"/>
        </w:numPr>
        <w:spacing w:after="0" w:line="240" w:lineRule="auto"/>
        <w:ind w:left="714" w:hanging="357"/>
        <w:jc w:val="both"/>
      </w:pPr>
      <w:r w:rsidRPr="009C0FDB">
        <w:t>návrh typografie, typografii Sborníku, návrh obálky Sborníku, jakož i tisk Sborníku, typografické a výtvarné řešení bude konzultovat s Partnerem,</w:t>
      </w:r>
    </w:p>
    <w:p w:rsidR="00604639" w:rsidRPr="009C0FDB" w:rsidRDefault="00604639" w:rsidP="00604639">
      <w:pPr>
        <w:pStyle w:val="Odstavecseseznamem"/>
        <w:numPr>
          <w:ilvl w:val="0"/>
          <w:numId w:val="5"/>
        </w:numPr>
        <w:spacing w:after="0" w:line="240" w:lineRule="auto"/>
        <w:ind w:left="714" w:hanging="357"/>
        <w:jc w:val="both"/>
      </w:pPr>
      <w:r w:rsidRPr="009C0FDB">
        <w:t>aby v tiráži, na titulním listu a na obálce Sborníku byly uvedeny obě smluvní strany  jako partneři,</w:t>
      </w:r>
    </w:p>
    <w:p w:rsidR="00604639" w:rsidRPr="009C0FDB" w:rsidRDefault="00604639" w:rsidP="00604639">
      <w:pPr>
        <w:pStyle w:val="Odstavecseseznamem"/>
        <w:numPr>
          <w:ilvl w:val="0"/>
          <w:numId w:val="5"/>
        </w:numPr>
        <w:spacing w:after="0" w:line="240" w:lineRule="auto"/>
        <w:ind w:left="714" w:hanging="357"/>
        <w:jc w:val="both"/>
      </w:pPr>
      <w:r w:rsidRPr="009C0FDB">
        <w:t>předání autorských a povinných výtisků.</w:t>
      </w:r>
    </w:p>
    <w:p w:rsidR="00604639" w:rsidRPr="009C0FDB" w:rsidRDefault="00604639" w:rsidP="00604639">
      <w:pPr>
        <w:pStyle w:val="Odstavecseseznamem"/>
        <w:spacing w:before="120" w:after="120" w:line="240" w:lineRule="auto"/>
        <w:ind w:left="717"/>
        <w:jc w:val="both"/>
      </w:pPr>
    </w:p>
    <w:p w:rsidR="00604639" w:rsidRPr="009C0FDB" w:rsidRDefault="00604639" w:rsidP="00604639">
      <w:pPr>
        <w:pStyle w:val="Odstavecseseznamem"/>
        <w:numPr>
          <w:ilvl w:val="1"/>
          <w:numId w:val="4"/>
        </w:numPr>
        <w:spacing w:before="120" w:after="0" w:line="240" w:lineRule="auto"/>
        <w:ind w:left="357" w:hanging="357"/>
        <w:jc w:val="both"/>
      </w:pPr>
      <w:r w:rsidRPr="009C0FDB">
        <w:t xml:space="preserve">V případě, že dojde k porušení práv autorů či třetích osob užitím děl při vydání Sborníku, je povinna ta smluvní strana, která porušení práv autorů zavinila, v plném rozsahu uhradit případné finanční plnění požadované autory anebo třetími osobami.  </w:t>
      </w:r>
    </w:p>
    <w:p w:rsidR="00604639" w:rsidRPr="009C0FDB" w:rsidRDefault="00604639" w:rsidP="00604639">
      <w:pPr>
        <w:pStyle w:val="Odstavecseseznamem"/>
        <w:spacing w:after="120" w:line="240" w:lineRule="auto"/>
        <w:ind w:left="357"/>
        <w:jc w:val="both"/>
      </w:pPr>
      <w:r w:rsidRPr="009C0FDB">
        <w:t xml:space="preserve">       </w:t>
      </w:r>
    </w:p>
    <w:p w:rsidR="00604639" w:rsidRPr="009C0FDB" w:rsidRDefault="00604639" w:rsidP="00604639">
      <w:pPr>
        <w:pStyle w:val="Odstavecseseznamem"/>
        <w:numPr>
          <w:ilvl w:val="1"/>
          <w:numId w:val="4"/>
        </w:numPr>
        <w:spacing w:after="120" w:line="240" w:lineRule="auto"/>
        <w:ind w:left="357" w:hanging="357"/>
        <w:jc w:val="both"/>
      </w:pPr>
      <w:r w:rsidRPr="009C0FDB">
        <w:t>Náklady vzniklé v souvislosti s plněním ujednání v odst. 3.5 písm. a) až d) článku 3., této smlouvy budou zahrnuty do výrobní ceny.</w:t>
      </w:r>
    </w:p>
    <w:p w:rsidR="00604639" w:rsidRPr="009C0FDB" w:rsidRDefault="00604639" w:rsidP="00604639">
      <w:pPr>
        <w:pStyle w:val="Odstavecseseznamem"/>
        <w:spacing w:after="120" w:line="240" w:lineRule="auto"/>
        <w:ind w:left="357"/>
        <w:jc w:val="both"/>
      </w:pPr>
    </w:p>
    <w:p w:rsidR="00604639" w:rsidRPr="009C0FDB" w:rsidRDefault="00604639" w:rsidP="00604639">
      <w:pPr>
        <w:pStyle w:val="Odstavecseseznamem"/>
        <w:numPr>
          <w:ilvl w:val="0"/>
          <w:numId w:val="17"/>
        </w:numPr>
        <w:spacing w:after="0" w:line="240" w:lineRule="auto"/>
        <w:rPr>
          <w:b/>
          <w:bCs/>
          <w:u w:val="single"/>
        </w:rPr>
      </w:pPr>
      <w:r w:rsidRPr="009C0FDB">
        <w:rPr>
          <w:b/>
          <w:bCs/>
          <w:u w:val="single"/>
        </w:rPr>
        <w:t>Práva a povinnosti smluvních stran</w:t>
      </w:r>
    </w:p>
    <w:p w:rsidR="00604639" w:rsidRPr="009C0FDB" w:rsidRDefault="00604639" w:rsidP="00604639">
      <w:pPr>
        <w:pStyle w:val="Odstavecseseznamem"/>
        <w:spacing w:after="0" w:line="240" w:lineRule="auto"/>
        <w:ind w:left="360"/>
        <w:rPr>
          <w:b/>
          <w:bCs/>
          <w:u w:val="single"/>
        </w:rPr>
      </w:pPr>
    </w:p>
    <w:p w:rsidR="00604639" w:rsidRPr="009C0FDB" w:rsidRDefault="00604639" w:rsidP="00604639">
      <w:pPr>
        <w:pStyle w:val="Odstavecseseznamem"/>
        <w:numPr>
          <w:ilvl w:val="1"/>
          <w:numId w:val="6"/>
        </w:numPr>
        <w:spacing w:after="0" w:line="240" w:lineRule="auto"/>
        <w:ind w:left="357" w:hanging="357"/>
        <w:jc w:val="both"/>
      </w:pPr>
      <w:r w:rsidRPr="009C0FDB">
        <w:t>Smluvní strany prohlašují, že jsou oprávněny nakládat s díly (texty a fotografie příloha č. 1 této smlouvy),</w:t>
      </w:r>
      <w:r w:rsidRPr="009C0FDB">
        <w:rPr>
          <w:i/>
        </w:rPr>
        <w:t xml:space="preserve"> </w:t>
      </w:r>
      <w:r w:rsidRPr="009C0FDB">
        <w:t>které poskytly  bezúplatně k výrobě a vydání Sborníku a jsou oprávněny udělit k jejich užití licenci v souladu s tímto článkem této smlouvy.</w:t>
      </w:r>
    </w:p>
    <w:p w:rsidR="00604639" w:rsidRPr="009C0FDB" w:rsidRDefault="00604639" w:rsidP="00604639">
      <w:pPr>
        <w:pStyle w:val="Odstavecseseznamem"/>
        <w:spacing w:before="120" w:after="120" w:line="240" w:lineRule="auto"/>
        <w:ind w:left="357"/>
        <w:jc w:val="both"/>
      </w:pPr>
    </w:p>
    <w:p w:rsidR="00604639" w:rsidRPr="009C0FDB" w:rsidRDefault="00604639" w:rsidP="00604639">
      <w:pPr>
        <w:pStyle w:val="Odstavecseseznamem"/>
        <w:numPr>
          <w:ilvl w:val="1"/>
          <w:numId w:val="6"/>
        </w:numPr>
        <w:spacing w:before="120" w:after="120" w:line="240" w:lineRule="auto"/>
        <w:ind w:left="357" w:hanging="357"/>
        <w:jc w:val="both"/>
      </w:pPr>
      <w:r w:rsidRPr="009C0FDB">
        <w:t xml:space="preserve">Smluvní strany tímto poskytují, pro účely plnění předmětu této smlouvy, za podmínek touto smlouvou sjednaných, nevýhradní právo k výkonu práva dílo užít (licenci) a to k zařazení do Sborníku, k pořízení trvalých rozmnoženin samostatně i společně s jiným dílem, zveřejnění jejich </w:t>
      </w:r>
      <w:r w:rsidRPr="009C0FDB">
        <w:lastRenderedPageBreak/>
        <w:t>vydáním a jejich rozšiřování prodejem či darováním podle § 2384 a násl., zákona č. 89/2012 občanský zákoník v platném znění.</w:t>
      </w:r>
    </w:p>
    <w:p w:rsidR="00604639" w:rsidRPr="009C0FDB" w:rsidRDefault="00604639" w:rsidP="00604639">
      <w:pPr>
        <w:pStyle w:val="Odstavecseseznamem"/>
      </w:pPr>
    </w:p>
    <w:p w:rsidR="00604639" w:rsidRPr="009C0FDB" w:rsidRDefault="00604639" w:rsidP="00604639">
      <w:pPr>
        <w:pStyle w:val="Odstavecseseznamem"/>
        <w:numPr>
          <w:ilvl w:val="1"/>
          <w:numId w:val="6"/>
        </w:numPr>
        <w:spacing w:before="120" w:after="120" w:line="240" w:lineRule="auto"/>
        <w:ind w:left="357" w:hanging="357"/>
        <w:jc w:val="both"/>
      </w:pPr>
      <w:r w:rsidRPr="009C0FDB">
        <w:t>Smluvní strany odpovídají za to, že díla užitá při vydání Sborníku nebo díla, která se stanou součástí Sborníku, jsou bez vad, k jejich užití není povinnost získat svolení žádné třetí osoby s výjimkou autorů díla zpracovaného a že užitím díla nebude porušen právní předpis.</w:t>
      </w:r>
    </w:p>
    <w:p w:rsidR="00604639" w:rsidRPr="009C0FDB" w:rsidRDefault="00604639" w:rsidP="00604639">
      <w:pPr>
        <w:pStyle w:val="Odstavecseseznamem"/>
      </w:pPr>
    </w:p>
    <w:p w:rsidR="00604639" w:rsidRPr="009C0FDB" w:rsidRDefault="00604639" w:rsidP="00604639">
      <w:pPr>
        <w:pStyle w:val="Odstavecseseznamem"/>
        <w:numPr>
          <w:ilvl w:val="1"/>
          <w:numId w:val="6"/>
        </w:numPr>
        <w:spacing w:before="120" w:after="120" w:line="240" w:lineRule="auto"/>
        <w:ind w:left="357" w:hanging="357"/>
        <w:jc w:val="both"/>
      </w:pPr>
      <w:r w:rsidRPr="009C0FDB">
        <w:t>Smluvní strany poskytují licenci dle předchozího odstavce této smlouvy pro území České republiky na dobu určitou v trvání deseti let ode dne nabytí účinnosti této smlouvy.</w:t>
      </w:r>
    </w:p>
    <w:p w:rsidR="00604639" w:rsidRPr="009C0FDB" w:rsidRDefault="00604639" w:rsidP="00604639">
      <w:pPr>
        <w:pStyle w:val="Odstavecseseznamem"/>
        <w:spacing w:before="120" w:after="120" w:line="240" w:lineRule="auto"/>
        <w:ind w:left="357"/>
        <w:jc w:val="both"/>
      </w:pPr>
    </w:p>
    <w:p w:rsidR="00604639" w:rsidRPr="009C0FDB" w:rsidRDefault="00604639" w:rsidP="00604639">
      <w:pPr>
        <w:pStyle w:val="Odstavecseseznamem"/>
        <w:numPr>
          <w:ilvl w:val="1"/>
          <w:numId w:val="6"/>
        </w:numPr>
        <w:spacing w:before="120" w:after="120" w:line="240" w:lineRule="auto"/>
        <w:ind w:left="357" w:hanging="357"/>
        <w:jc w:val="both"/>
      </w:pPr>
      <w:r w:rsidRPr="009C0FDB">
        <w:t xml:space="preserve">Smluvní strany zajistí propagaci Sborníku dle svých možností, zejména pak u odborné veřejnosti. </w:t>
      </w:r>
    </w:p>
    <w:p w:rsidR="00604639" w:rsidRPr="009C0FDB" w:rsidRDefault="00604639" w:rsidP="00604639">
      <w:pPr>
        <w:pStyle w:val="Odstavecseseznamem"/>
        <w:spacing w:before="120" w:after="120" w:line="240" w:lineRule="auto"/>
        <w:ind w:left="357"/>
        <w:jc w:val="both"/>
      </w:pPr>
    </w:p>
    <w:p w:rsidR="00604639" w:rsidRPr="009C0FDB" w:rsidRDefault="00604639" w:rsidP="00604639">
      <w:pPr>
        <w:pStyle w:val="Odstavecseseznamem"/>
        <w:numPr>
          <w:ilvl w:val="1"/>
          <w:numId w:val="6"/>
        </w:numPr>
        <w:spacing w:before="120" w:after="120" w:line="240" w:lineRule="auto"/>
        <w:ind w:left="357" w:hanging="357"/>
        <w:jc w:val="both"/>
      </w:pPr>
      <w:r w:rsidRPr="009C0FDB">
        <w:t xml:space="preserve">Smluvní strany si vyhrazují právo kontrolovat způsob realizace předmětu této smlouvy. </w:t>
      </w:r>
    </w:p>
    <w:p w:rsidR="00604639" w:rsidRPr="009C0FDB" w:rsidRDefault="00604639" w:rsidP="00604639">
      <w:pPr>
        <w:pStyle w:val="Odstavecseseznamem"/>
        <w:spacing w:before="120" w:after="120" w:line="240" w:lineRule="auto"/>
        <w:ind w:left="357"/>
        <w:jc w:val="both"/>
      </w:pPr>
    </w:p>
    <w:p w:rsidR="00604639" w:rsidRPr="009C0FDB" w:rsidRDefault="00604639" w:rsidP="00604639">
      <w:pPr>
        <w:pStyle w:val="Odstavecseseznamem"/>
        <w:numPr>
          <w:ilvl w:val="1"/>
          <w:numId w:val="6"/>
        </w:numPr>
        <w:spacing w:before="120" w:after="120" w:line="240" w:lineRule="auto"/>
        <w:ind w:left="357" w:hanging="357"/>
        <w:jc w:val="both"/>
      </w:pPr>
      <w:r w:rsidRPr="009C0FDB">
        <w:t xml:space="preserve">Vydavatel se bude řídit pokyny Partnera, které za účelem řádné realizace předmětu této smlouvy od něj obdrží. Na případnou nevhodnost pokynů je Vydavatel povinen bezodkladně a písemně Partnera upozornit, jinak odpovídá za škodu tímto způsobenou. Smluvní strany jsou povinny chránit oprávněné zájmy druhé smluvní strany, které jsou nebo by jím měly být známy. </w:t>
      </w:r>
    </w:p>
    <w:p w:rsidR="00604639" w:rsidRPr="009C0FDB" w:rsidRDefault="00604639" w:rsidP="00604639">
      <w:pPr>
        <w:rPr>
          <w:rFonts w:ascii="Calibri" w:hAnsi="Calibri" w:cs="Calibri"/>
          <w:b/>
          <w:sz w:val="22"/>
          <w:szCs w:val="22"/>
        </w:rPr>
      </w:pPr>
      <w:r w:rsidRPr="009C0FDB">
        <w:rPr>
          <w:rFonts w:ascii="Calibri" w:hAnsi="Calibri" w:cs="Calibri"/>
          <w:b/>
          <w:sz w:val="22"/>
          <w:szCs w:val="22"/>
        </w:rPr>
        <w:t xml:space="preserve"> </w:t>
      </w:r>
    </w:p>
    <w:p w:rsidR="00604639" w:rsidRPr="009C0FDB" w:rsidRDefault="00604639" w:rsidP="00604639">
      <w:pPr>
        <w:pStyle w:val="Odstavecseseznamem"/>
        <w:numPr>
          <w:ilvl w:val="0"/>
          <w:numId w:val="18"/>
        </w:numPr>
        <w:spacing w:after="0" w:line="240" w:lineRule="auto"/>
        <w:rPr>
          <w:b/>
          <w:u w:val="single"/>
        </w:rPr>
      </w:pPr>
      <w:r w:rsidRPr="009C0FDB">
        <w:rPr>
          <w:b/>
          <w:u w:val="single"/>
        </w:rPr>
        <w:t>Další ujednání smluvních stran</w:t>
      </w:r>
    </w:p>
    <w:p w:rsidR="00604639" w:rsidRPr="009C0FDB" w:rsidRDefault="00604639" w:rsidP="00604639">
      <w:pPr>
        <w:pStyle w:val="Odstavecseseznamem"/>
        <w:spacing w:after="0" w:line="240" w:lineRule="auto"/>
        <w:ind w:left="360"/>
        <w:rPr>
          <w:b/>
          <w:u w:val="single"/>
        </w:rPr>
      </w:pPr>
    </w:p>
    <w:p w:rsidR="00604639" w:rsidRPr="009C0FDB" w:rsidRDefault="00604639" w:rsidP="00604639">
      <w:pPr>
        <w:pStyle w:val="Odstavecseseznamem"/>
        <w:numPr>
          <w:ilvl w:val="1"/>
          <w:numId w:val="7"/>
        </w:numPr>
        <w:spacing w:after="0" w:line="240" w:lineRule="auto"/>
        <w:ind w:left="357" w:hanging="357"/>
        <w:jc w:val="both"/>
      </w:pPr>
      <w:r w:rsidRPr="009C0FDB">
        <w:t xml:space="preserve">Každá ze smluvních stran má právo být pravdivě informována o všech jednáních a skutečnostech souvisejících s realizací předmětu této smlouvy a požadovat po smluvní straně vysvětlení předmětných záležitosti. </w:t>
      </w:r>
    </w:p>
    <w:p w:rsidR="00604639" w:rsidRPr="009C0FDB" w:rsidRDefault="00604639" w:rsidP="00604639">
      <w:pPr>
        <w:pStyle w:val="Odstavecseseznamem"/>
        <w:spacing w:before="120" w:after="120" w:line="240" w:lineRule="auto"/>
        <w:ind w:left="357"/>
        <w:jc w:val="both"/>
      </w:pPr>
    </w:p>
    <w:p w:rsidR="00604639" w:rsidRPr="009C0FDB" w:rsidRDefault="00604639" w:rsidP="00604639">
      <w:pPr>
        <w:pStyle w:val="Odstavecseseznamem"/>
        <w:numPr>
          <w:ilvl w:val="1"/>
          <w:numId w:val="7"/>
        </w:numPr>
        <w:spacing w:before="120" w:after="120" w:line="240" w:lineRule="auto"/>
        <w:ind w:left="357" w:hanging="357"/>
        <w:jc w:val="both"/>
      </w:pPr>
      <w:r w:rsidRPr="009C0FDB">
        <w:t xml:space="preserve">Každá ze smluvních stran je povinna jednat způsobem, který neohrožuje realizaci předmětu této smlouvy a zájmy druhé smluvní strany. </w:t>
      </w:r>
    </w:p>
    <w:p w:rsidR="00604639" w:rsidRPr="009C0FDB" w:rsidRDefault="00604639" w:rsidP="00604639">
      <w:pPr>
        <w:pStyle w:val="Odstavecseseznamem"/>
        <w:spacing w:before="120" w:after="120" w:line="240" w:lineRule="auto"/>
        <w:ind w:left="357"/>
        <w:jc w:val="both"/>
      </w:pPr>
    </w:p>
    <w:p w:rsidR="00604639" w:rsidRPr="009C0FDB" w:rsidRDefault="00604639" w:rsidP="00604639">
      <w:pPr>
        <w:pStyle w:val="Odstavecseseznamem"/>
        <w:numPr>
          <w:ilvl w:val="1"/>
          <w:numId w:val="7"/>
        </w:numPr>
        <w:spacing w:before="120" w:after="120" w:line="240" w:lineRule="auto"/>
        <w:ind w:left="357" w:hanging="357"/>
        <w:jc w:val="both"/>
      </w:pPr>
      <w:r w:rsidRPr="009C0FDB">
        <w:t xml:space="preserve">Smluvní strany jsou povinny, při plnění předmětu této smlouvy, poskytovat vzájemnou součinnost (odborné konzultace apod.). </w:t>
      </w:r>
    </w:p>
    <w:p w:rsidR="00604639" w:rsidRPr="009C0FDB" w:rsidRDefault="00604639" w:rsidP="00604639">
      <w:pPr>
        <w:pStyle w:val="Odstavecseseznamem"/>
        <w:spacing w:before="120" w:after="120" w:line="240" w:lineRule="auto"/>
        <w:ind w:left="357"/>
        <w:jc w:val="both"/>
      </w:pPr>
      <w:r w:rsidRPr="009C0FDB">
        <w:t xml:space="preserve">  </w:t>
      </w:r>
    </w:p>
    <w:p w:rsidR="00604639" w:rsidRPr="009C0FDB" w:rsidRDefault="00604639" w:rsidP="00604639">
      <w:pPr>
        <w:pStyle w:val="Odstavecseseznamem"/>
        <w:numPr>
          <w:ilvl w:val="1"/>
          <w:numId w:val="7"/>
        </w:numPr>
        <w:spacing w:after="0" w:line="240" w:lineRule="auto"/>
        <w:ind w:left="357" w:hanging="357"/>
        <w:jc w:val="both"/>
      </w:pPr>
      <w:r w:rsidRPr="009C0FDB">
        <w:t xml:space="preserve">Vydavatel je povinen před odevzdáním Sborníku k tisku předložit Partnerovi koncept Sborníku k případným připomínkám a odsouhlasení textu, jakož i jeho grafické úpravy. V případě, že bude Partnerem shledáno, že Sborník nebyl zhotoven dle této smlouvy, respektive že má vady, budou Vydavateli sděleny (ve lhůtě 5 dnů) konkrétní požadavky, v jakém rozsahu má být Sborník přepracován; smluvní strany se dohodly, že Vydavatel je v takovémto případě povinen Sborník přepracovat a předat Partnerovi k novému posouzení a odsouhlasení ve lhůtě 15 dnů od předání podnětu k přepracování. </w:t>
      </w:r>
    </w:p>
    <w:p w:rsidR="00604639" w:rsidRPr="009C0FDB" w:rsidRDefault="00604639" w:rsidP="00604639">
      <w:pPr>
        <w:rPr>
          <w:rFonts w:ascii="Calibri" w:hAnsi="Calibri" w:cs="Calibri"/>
          <w:b/>
          <w:bCs/>
          <w:sz w:val="22"/>
          <w:szCs w:val="22"/>
        </w:rPr>
      </w:pPr>
    </w:p>
    <w:p w:rsidR="00604639" w:rsidRPr="009C0FDB" w:rsidRDefault="00604639" w:rsidP="00604639">
      <w:pPr>
        <w:pStyle w:val="Odstavecseseznamem"/>
        <w:numPr>
          <w:ilvl w:val="0"/>
          <w:numId w:val="19"/>
        </w:numPr>
        <w:spacing w:after="80" w:line="240" w:lineRule="auto"/>
        <w:ind w:left="357" w:hanging="357"/>
        <w:rPr>
          <w:b/>
          <w:bCs/>
          <w:u w:val="single"/>
        </w:rPr>
      </w:pPr>
      <w:r w:rsidRPr="009C0FDB">
        <w:rPr>
          <w:b/>
          <w:bCs/>
          <w:u w:val="single"/>
        </w:rPr>
        <w:t xml:space="preserve">Ujednání o platbách </w:t>
      </w:r>
    </w:p>
    <w:p w:rsidR="00604639" w:rsidRPr="009C0FDB" w:rsidRDefault="00604639" w:rsidP="00604639">
      <w:pPr>
        <w:pStyle w:val="Odstavecseseznamem"/>
        <w:spacing w:after="80" w:line="240" w:lineRule="auto"/>
        <w:ind w:left="357"/>
        <w:rPr>
          <w:b/>
          <w:bCs/>
          <w:u w:val="single"/>
        </w:rPr>
      </w:pPr>
    </w:p>
    <w:p w:rsidR="00604639" w:rsidRPr="009C0FDB" w:rsidRDefault="00604639" w:rsidP="00604639">
      <w:pPr>
        <w:pStyle w:val="Odstavecseseznamem"/>
        <w:numPr>
          <w:ilvl w:val="1"/>
          <w:numId w:val="8"/>
        </w:numPr>
        <w:spacing w:before="80" w:after="0" w:line="240" w:lineRule="auto"/>
        <w:ind w:left="357" w:hanging="357"/>
        <w:jc w:val="both"/>
      </w:pPr>
      <w:r w:rsidRPr="009C0FDB">
        <w:t>Smluvní strany se dohodly na tom, že Partner, pro naplnění předmětu této smlouvy, ve lhůtě deseti dnů od podpisu této smlouvy oběma smluvními stranami, složí na účet Vydavatele svůj podíl tj. částku 44.000,- Kč.</w:t>
      </w:r>
    </w:p>
    <w:p w:rsidR="00604639" w:rsidRPr="009C0FDB" w:rsidRDefault="00604639" w:rsidP="00604639">
      <w:pPr>
        <w:pStyle w:val="Odstavecseseznamem"/>
        <w:spacing w:before="80" w:after="120" w:line="240" w:lineRule="auto"/>
        <w:ind w:left="357"/>
        <w:jc w:val="both"/>
      </w:pPr>
    </w:p>
    <w:p w:rsidR="00604639" w:rsidRPr="009C0FDB" w:rsidRDefault="00604639" w:rsidP="00604639">
      <w:pPr>
        <w:pStyle w:val="Odstavecseseznamem"/>
        <w:numPr>
          <w:ilvl w:val="1"/>
          <w:numId w:val="8"/>
        </w:numPr>
        <w:spacing w:before="120" w:after="120" w:line="240" w:lineRule="auto"/>
        <w:ind w:left="357" w:hanging="357"/>
        <w:jc w:val="both"/>
      </w:pPr>
      <w:r w:rsidRPr="009C0FDB">
        <w:t>Smluvní strany jsou podle ustanovení § 2, písm. e) zákona č. 320/2001 Sb., o finanční kontrole ve veřejné správě a o změně některých zákonů, ve znění pozdějších předpisů, osobami povinnými spolupůsobit při výkonu finanční kontroly prováděné v souvislosti s úhradou zboží a služeb z veřejných výdajů nebo z veřejné finanční podpory.</w:t>
      </w:r>
    </w:p>
    <w:p w:rsidR="00604639" w:rsidRPr="009C0FDB" w:rsidRDefault="00604639" w:rsidP="00604639">
      <w:pPr>
        <w:pStyle w:val="Odstavecseseznamem"/>
        <w:spacing w:before="120" w:after="120" w:line="240" w:lineRule="auto"/>
        <w:ind w:left="357"/>
        <w:jc w:val="both"/>
      </w:pPr>
    </w:p>
    <w:p w:rsidR="00604639" w:rsidRPr="009C0FDB" w:rsidRDefault="00604639" w:rsidP="00604639">
      <w:pPr>
        <w:pStyle w:val="Odstavecseseznamem"/>
        <w:numPr>
          <w:ilvl w:val="1"/>
          <w:numId w:val="8"/>
        </w:numPr>
        <w:spacing w:before="120" w:after="120" w:line="240" w:lineRule="auto"/>
        <w:ind w:left="357" w:hanging="357"/>
        <w:jc w:val="both"/>
      </w:pPr>
      <w:r w:rsidRPr="009C0FDB">
        <w:lastRenderedPageBreak/>
        <w:t xml:space="preserve">Smluvní strany jsou povinny vytvořit podmínky k provedení kontroly vztahující se k plnění předmětu této smlouvy ve smyslu zákona č. 129/2000 Sb., o krajích (krajské řízení), ve znění pozdějších předpisů a zákonem č. 250/200 Sb., o rozpočtových pravidlech územních rozpočtů, ve znění pozdějších předpisů a zároveň poskytnout příslušné doklady jakož i součinnost všem zaměstnancům nebo zmocněncům orgánů oprávněných k provádění kontroly a to v rozsahu nezbytně nutném pro splnění účelu kontroly. </w:t>
      </w:r>
    </w:p>
    <w:p w:rsidR="00604639" w:rsidRPr="009C0FDB" w:rsidRDefault="00604639" w:rsidP="00604639">
      <w:pPr>
        <w:pStyle w:val="Odstavecseseznamem"/>
        <w:spacing w:before="120" w:after="120" w:line="240" w:lineRule="auto"/>
        <w:ind w:left="357"/>
        <w:jc w:val="both"/>
      </w:pPr>
    </w:p>
    <w:p w:rsidR="00604639" w:rsidRPr="009C0FDB" w:rsidRDefault="00604639" w:rsidP="00604639">
      <w:pPr>
        <w:pStyle w:val="Odstavecseseznamem"/>
        <w:numPr>
          <w:ilvl w:val="1"/>
          <w:numId w:val="8"/>
        </w:numPr>
        <w:spacing w:before="120" w:after="120" w:line="240" w:lineRule="auto"/>
        <w:ind w:left="357" w:hanging="357"/>
        <w:jc w:val="both"/>
      </w:pPr>
      <w:r w:rsidRPr="009C0FDB">
        <w:t>Smluvní strany nejsou oprávněny postoupit práva, povinnosti a závazky této smlouvy třetí straně nebo jiným osobám bez předchozího souhlasu druhé smluvní strany.</w:t>
      </w:r>
    </w:p>
    <w:p w:rsidR="00604639" w:rsidRPr="009C0FDB" w:rsidRDefault="00604639" w:rsidP="00604639">
      <w:pPr>
        <w:pStyle w:val="Odstavecseseznamem"/>
        <w:spacing w:before="120" w:after="120" w:line="240" w:lineRule="auto"/>
        <w:ind w:left="357"/>
        <w:jc w:val="both"/>
      </w:pPr>
    </w:p>
    <w:p w:rsidR="00604639" w:rsidRPr="009C0FDB" w:rsidRDefault="00604639" w:rsidP="00604639">
      <w:pPr>
        <w:pStyle w:val="Odstavecseseznamem"/>
        <w:numPr>
          <w:ilvl w:val="1"/>
          <w:numId w:val="8"/>
        </w:numPr>
        <w:spacing w:before="120" w:after="120" w:line="240" w:lineRule="auto"/>
        <w:ind w:left="357" w:hanging="357"/>
        <w:jc w:val="both"/>
      </w:pPr>
      <w:r w:rsidRPr="009C0FDB">
        <w:t>Smluvní strany se podpisem této smlouvy zavazují, že budou uchovávat veškerou dokumentaci související s realizací předmětu této smlouvy po dobu, která je určena platnými právními předpisy.</w:t>
      </w:r>
    </w:p>
    <w:p w:rsidR="00604639" w:rsidRPr="009C0FDB" w:rsidRDefault="00604639" w:rsidP="00604639">
      <w:pPr>
        <w:pStyle w:val="Odstavecseseznamem"/>
        <w:spacing w:before="120" w:after="120" w:line="240" w:lineRule="auto"/>
        <w:ind w:left="357"/>
        <w:jc w:val="both"/>
      </w:pPr>
    </w:p>
    <w:p w:rsidR="00604639" w:rsidRPr="009C0FDB" w:rsidRDefault="00604639" w:rsidP="00604639">
      <w:pPr>
        <w:pStyle w:val="Odstavecseseznamem"/>
        <w:numPr>
          <w:ilvl w:val="1"/>
          <w:numId w:val="8"/>
        </w:numPr>
        <w:spacing w:before="120" w:after="120" w:line="240" w:lineRule="auto"/>
        <w:ind w:left="357" w:hanging="357"/>
        <w:jc w:val="both"/>
      </w:pPr>
      <w:r w:rsidRPr="009C0FDB">
        <w:t xml:space="preserve">Smluvní strany prohlašují, že ke dni podpisu této smlouvy nejsou nespolehlivými plátci DPH dle ustanovení § 106 zákona č. 235/2004 Sb., o dani z přidané hodnoty, v platném znění, a nejsou vedeny v registru nespolehlivých plátců DPH. </w:t>
      </w:r>
    </w:p>
    <w:p w:rsidR="00604639" w:rsidRPr="009C0FDB" w:rsidRDefault="00604639" w:rsidP="00604639">
      <w:pPr>
        <w:pStyle w:val="Odstavecseseznamem"/>
        <w:spacing w:before="120" w:after="120" w:line="240" w:lineRule="auto"/>
        <w:ind w:left="357"/>
        <w:jc w:val="both"/>
      </w:pPr>
    </w:p>
    <w:p w:rsidR="00604639" w:rsidRPr="009C0FDB" w:rsidRDefault="00604639" w:rsidP="00604639">
      <w:pPr>
        <w:pStyle w:val="Odstavecseseznamem"/>
        <w:numPr>
          <w:ilvl w:val="1"/>
          <w:numId w:val="8"/>
        </w:numPr>
        <w:spacing w:before="120" w:after="120" w:line="240" w:lineRule="auto"/>
        <w:ind w:left="357" w:hanging="357"/>
        <w:jc w:val="both"/>
      </w:pPr>
      <w:r w:rsidRPr="009C0FDB">
        <w:t xml:space="preserve">Smluvní strany se zavazuji uvádět pro účely bezhotovostního převodu pouze účet či účty, které jsou správcem daně zveřejněny způsobem umožňujícím dálkový přístup dle zákona č. 235/2004 Sb., o dani z přidané hodnoty, v platném znění. V případě, že se některá ze smluvních stran stane nespolehlivým plátcem DPH, je povinna tuto skutečnost oznámit druhé smluvní straně nejpozději do 5 pracovních dnů ode dne, kdy tato skutečnost nastala, přičemž oznámením se rozumí den, kdy druhá smluvní strana předmětnou informaci prokazatelně obdrželi. </w:t>
      </w:r>
    </w:p>
    <w:p w:rsidR="00604639" w:rsidRPr="009C0FDB" w:rsidRDefault="00604639" w:rsidP="00604639">
      <w:pPr>
        <w:pStyle w:val="Odstavecseseznamem"/>
        <w:spacing w:before="120" w:after="120" w:line="240" w:lineRule="auto"/>
        <w:ind w:left="357"/>
        <w:jc w:val="both"/>
      </w:pPr>
    </w:p>
    <w:p w:rsidR="00604639" w:rsidRPr="009C0FDB" w:rsidRDefault="00604639" w:rsidP="00604639">
      <w:pPr>
        <w:pStyle w:val="Odstavecseseznamem"/>
        <w:numPr>
          <w:ilvl w:val="1"/>
          <w:numId w:val="8"/>
        </w:numPr>
        <w:spacing w:before="120" w:after="120" w:line="240" w:lineRule="auto"/>
        <w:ind w:left="357" w:hanging="357"/>
        <w:jc w:val="both"/>
      </w:pPr>
      <w:r w:rsidRPr="009C0FDB">
        <w:t>Smluvní strany souhlasí s tím, aby druhá smluvní strana provedla zajišťovací úhradu DPH přímo na účet příslušného finančního úřadu, jestliže jedna ze smluvních stran bude ke dni uskutečnění zdanitelného plnění vedena v registru nespolehlivých plátců DPH.</w:t>
      </w:r>
    </w:p>
    <w:p w:rsidR="00604639" w:rsidRPr="009C0FDB" w:rsidRDefault="00604639" w:rsidP="00604639">
      <w:pPr>
        <w:pStyle w:val="Odstavecseseznamem"/>
        <w:spacing w:before="120" w:after="120" w:line="240" w:lineRule="auto"/>
        <w:ind w:left="357"/>
        <w:jc w:val="both"/>
      </w:pPr>
    </w:p>
    <w:p w:rsidR="00604639" w:rsidRPr="009C0FDB" w:rsidRDefault="00604639" w:rsidP="00604639">
      <w:pPr>
        <w:pStyle w:val="Odstavecseseznamem"/>
        <w:numPr>
          <w:ilvl w:val="1"/>
          <w:numId w:val="8"/>
        </w:numPr>
        <w:spacing w:before="120" w:after="120" w:line="240" w:lineRule="auto"/>
        <w:ind w:left="357" w:hanging="357"/>
        <w:jc w:val="both"/>
      </w:pPr>
      <w:r w:rsidRPr="009C0FDB">
        <w:t>V případě porušení některé ze sjednaných povinnosti je povinna ta smluvní strana, která porušení ujednání obsažených v této smlouvě způsobila, uhradit druhé smluvní straně smluvní pokutu ve výši 10 000,- Kč a to za každý jednotlivý případ porušení povinnosti. Uhrazení smluvní pokuty se nikterak nedotýká nároku na náhradu škody způsobené porušením této povinnosti. Smluvní pokuta je splatná do 21 dnů od písemného vyúčtování odeslaného druhé smluvní straně doporučeným dopisem. Smluvní strany sjednávají, že ve vztahu k náhradě škody vzniklé porušením smluvní povinnosti platí, že právo na její náhradu není zaplacením smluvní pokuty dotčeno. Odstoupením od této smlouvy není dotčen nárok na zaplacení smluvní pokuty ani nároky na náhradu škody.</w:t>
      </w:r>
    </w:p>
    <w:p w:rsidR="00604639" w:rsidRPr="009C0FDB" w:rsidRDefault="00604639" w:rsidP="00604639">
      <w:pPr>
        <w:rPr>
          <w:rFonts w:ascii="Calibri" w:hAnsi="Calibri" w:cs="Calibri"/>
          <w:b/>
          <w:bCs/>
          <w:sz w:val="22"/>
          <w:szCs w:val="22"/>
        </w:rPr>
      </w:pPr>
    </w:p>
    <w:p w:rsidR="00604639" w:rsidRPr="009C0FDB" w:rsidRDefault="00604639" w:rsidP="00604639">
      <w:pPr>
        <w:pStyle w:val="Odstavecseseznamem"/>
        <w:numPr>
          <w:ilvl w:val="0"/>
          <w:numId w:val="19"/>
        </w:numPr>
        <w:spacing w:after="0" w:line="240" w:lineRule="auto"/>
        <w:rPr>
          <w:b/>
          <w:bCs/>
          <w:u w:val="single"/>
        </w:rPr>
      </w:pPr>
      <w:r w:rsidRPr="009C0FDB">
        <w:rPr>
          <w:b/>
          <w:bCs/>
          <w:u w:val="single"/>
        </w:rPr>
        <w:t xml:space="preserve">Odpovědnost za škodu </w:t>
      </w:r>
    </w:p>
    <w:p w:rsidR="00604639" w:rsidRPr="009C0FDB" w:rsidRDefault="00604639" w:rsidP="00604639">
      <w:pPr>
        <w:pStyle w:val="Import5"/>
        <w:numPr>
          <w:ilvl w:val="1"/>
          <w:numId w:val="9"/>
        </w:numPr>
        <w:tabs>
          <w:tab w:val="clear" w:pos="720"/>
        </w:tabs>
        <w:spacing w:before="80" w:after="120"/>
        <w:ind w:left="357" w:hanging="357"/>
        <w:jc w:val="both"/>
        <w:rPr>
          <w:rFonts w:ascii="Calibri" w:hAnsi="Calibri" w:cs="Calibri"/>
          <w:sz w:val="22"/>
          <w:szCs w:val="22"/>
        </w:rPr>
      </w:pPr>
      <w:r w:rsidRPr="009C0FDB">
        <w:rPr>
          <w:rFonts w:ascii="Calibri" w:hAnsi="Calibri" w:cs="Calibri"/>
          <w:sz w:val="22"/>
          <w:szCs w:val="22"/>
        </w:rPr>
        <w:t xml:space="preserve">Každá ze smluvních stran je povinna uhradit druhé smluvní straně škodu, za niž je odpovědná, která vznikla v důsledku stranou zaviněných porušení povinností sjednaných v této smlouvě. </w:t>
      </w:r>
    </w:p>
    <w:p w:rsidR="00604639" w:rsidRPr="009C0FDB" w:rsidRDefault="00604639" w:rsidP="00604639">
      <w:pPr>
        <w:pStyle w:val="Import5"/>
        <w:numPr>
          <w:ilvl w:val="1"/>
          <w:numId w:val="9"/>
        </w:numPr>
        <w:tabs>
          <w:tab w:val="clear" w:pos="720"/>
        </w:tabs>
        <w:ind w:left="357" w:hanging="357"/>
        <w:jc w:val="both"/>
        <w:rPr>
          <w:rFonts w:ascii="Calibri" w:hAnsi="Calibri" w:cs="Calibri"/>
          <w:sz w:val="22"/>
          <w:szCs w:val="22"/>
        </w:rPr>
      </w:pPr>
      <w:r w:rsidRPr="009C0FDB">
        <w:rPr>
          <w:rFonts w:ascii="Calibri" w:hAnsi="Calibri" w:cs="Calibri"/>
          <w:sz w:val="22"/>
          <w:szCs w:val="22"/>
        </w:rPr>
        <w:t>Každá smluvní strana odpovídá za škodu, která vznikne zaviněným porušením jejích povinností vyplývajících z této smlouvy, jakož i z obecných ustanovení právních předpisů smluvním stranám či třetím osobám.</w:t>
      </w:r>
    </w:p>
    <w:p w:rsidR="00604639" w:rsidRPr="009C0FDB" w:rsidRDefault="00604639" w:rsidP="00604639">
      <w:pPr>
        <w:pStyle w:val="Import5"/>
        <w:tabs>
          <w:tab w:val="clear" w:pos="720"/>
        </w:tabs>
        <w:ind w:left="357" w:firstLine="0"/>
        <w:jc w:val="both"/>
        <w:rPr>
          <w:rFonts w:ascii="Calibri" w:hAnsi="Calibri" w:cs="Calibri"/>
          <w:sz w:val="22"/>
          <w:szCs w:val="22"/>
        </w:rPr>
      </w:pPr>
    </w:p>
    <w:p w:rsidR="00604639" w:rsidRPr="009C0FDB" w:rsidRDefault="00604639" w:rsidP="00604639">
      <w:pPr>
        <w:pStyle w:val="Zkladntext"/>
        <w:numPr>
          <w:ilvl w:val="0"/>
          <w:numId w:val="19"/>
        </w:numPr>
        <w:rPr>
          <w:b/>
          <w:bCs/>
          <w:sz w:val="22"/>
          <w:szCs w:val="22"/>
          <w:u w:val="single"/>
        </w:rPr>
      </w:pPr>
      <w:r w:rsidRPr="009C0FDB">
        <w:rPr>
          <w:b/>
          <w:bCs/>
          <w:sz w:val="22"/>
          <w:szCs w:val="22"/>
          <w:u w:val="single"/>
        </w:rPr>
        <w:t>Trvání smlouvy</w:t>
      </w:r>
    </w:p>
    <w:p w:rsidR="00604639" w:rsidRPr="009C0FDB" w:rsidRDefault="00604639" w:rsidP="00604639">
      <w:pPr>
        <w:pStyle w:val="Zkladntext"/>
        <w:numPr>
          <w:ilvl w:val="1"/>
          <w:numId w:val="10"/>
        </w:numPr>
        <w:spacing w:before="80" w:after="120"/>
        <w:ind w:left="357" w:hanging="357"/>
        <w:rPr>
          <w:sz w:val="22"/>
          <w:szCs w:val="22"/>
        </w:rPr>
      </w:pPr>
      <w:r w:rsidRPr="009C0FDB">
        <w:rPr>
          <w:sz w:val="22"/>
          <w:szCs w:val="22"/>
        </w:rPr>
        <w:t xml:space="preserve">Tato smlouva se sjednává na dobu určitou. Platnost a účinnost této smlouvy zaniká splněním předmětu smlouvy a všech povinností sjednaných v této smlouvě. </w:t>
      </w:r>
    </w:p>
    <w:p w:rsidR="00604639" w:rsidRPr="009C0FDB" w:rsidRDefault="00604639" w:rsidP="00604639">
      <w:pPr>
        <w:pStyle w:val="Zkladntext"/>
        <w:numPr>
          <w:ilvl w:val="1"/>
          <w:numId w:val="10"/>
        </w:numPr>
        <w:ind w:left="357" w:hanging="357"/>
        <w:rPr>
          <w:sz w:val="22"/>
          <w:szCs w:val="22"/>
        </w:rPr>
      </w:pPr>
      <w:r w:rsidRPr="009C0FDB">
        <w:rPr>
          <w:sz w:val="22"/>
          <w:szCs w:val="22"/>
        </w:rPr>
        <w:t>Každá ze smluvních stran může od této smlouvy odstoupit v případě, že druhá smluvní strana poruší některou z povinností sjednanou v této smlouvě.</w:t>
      </w:r>
    </w:p>
    <w:p w:rsidR="00604639" w:rsidRPr="009C0FDB" w:rsidRDefault="00604639" w:rsidP="00604639">
      <w:pPr>
        <w:pStyle w:val="Zkladntext"/>
        <w:ind w:left="357"/>
        <w:rPr>
          <w:sz w:val="22"/>
          <w:szCs w:val="22"/>
        </w:rPr>
      </w:pPr>
    </w:p>
    <w:p w:rsidR="00604639" w:rsidRPr="009C0FDB" w:rsidRDefault="00604639" w:rsidP="00604639">
      <w:pPr>
        <w:pStyle w:val="Zkladntext"/>
        <w:numPr>
          <w:ilvl w:val="1"/>
          <w:numId w:val="10"/>
        </w:numPr>
        <w:ind w:left="357" w:hanging="357"/>
        <w:rPr>
          <w:sz w:val="22"/>
          <w:szCs w:val="22"/>
        </w:rPr>
      </w:pPr>
      <w:r w:rsidRPr="009C0FDB">
        <w:rPr>
          <w:sz w:val="22"/>
          <w:szCs w:val="22"/>
        </w:rPr>
        <w:t xml:space="preserve">Odstoupením od této smlouvy se tato smlouva od počátku ruší a je účinné dnem doručení písemného oznámení o odstoupení od této smlouvy druhé smluvní straně. V případě odstoupení od této smlouvy jsou smluvní strany povinny vrátit si vše, co si vzájemně plnily, a to ve lhůtě 10 dnů.  </w:t>
      </w:r>
    </w:p>
    <w:p w:rsidR="00604639" w:rsidRPr="009C0FDB" w:rsidRDefault="00604639" w:rsidP="00604639">
      <w:pPr>
        <w:rPr>
          <w:rFonts w:ascii="Calibri" w:hAnsi="Calibri" w:cs="Calibri"/>
          <w:b/>
          <w:bCs/>
          <w:sz w:val="22"/>
          <w:szCs w:val="22"/>
        </w:rPr>
      </w:pPr>
    </w:p>
    <w:p w:rsidR="00604639" w:rsidRPr="009C0FDB" w:rsidRDefault="00604639" w:rsidP="00604639">
      <w:pPr>
        <w:pStyle w:val="Odstavecseseznamem"/>
        <w:numPr>
          <w:ilvl w:val="0"/>
          <w:numId w:val="20"/>
        </w:numPr>
        <w:spacing w:after="80" w:line="240" w:lineRule="auto"/>
        <w:rPr>
          <w:b/>
          <w:bCs/>
          <w:u w:val="single"/>
        </w:rPr>
      </w:pPr>
      <w:r w:rsidRPr="009C0FDB">
        <w:rPr>
          <w:b/>
          <w:bCs/>
          <w:u w:val="single"/>
        </w:rPr>
        <w:t>Závěrečná ujednání</w:t>
      </w:r>
    </w:p>
    <w:p w:rsidR="00604639" w:rsidRPr="009C0FDB" w:rsidRDefault="00604639" w:rsidP="00604639">
      <w:pPr>
        <w:pStyle w:val="Zkladntext"/>
        <w:numPr>
          <w:ilvl w:val="1"/>
          <w:numId w:val="11"/>
        </w:numPr>
        <w:spacing w:before="80" w:after="120"/>
        <w:ind w:left="357" w:hanging="357"/>
        <w:rPr>
          <w:sz w:val="22"/>
          <w:szCs w:val="22"/>
        </w:rPr>
      </w:pPr>
      <w:r w:rsidRPr="009C0FDB">
        <w:rPr>
          <w:color w:val="000000"/>
          <w:sz w:val="22"/>
          <w:szCs w:val="22"/>
        </w:rPr>
        <w:t xml:space="preserve">Tato smlouva nabývá platnosti a účinnosti dnem podpisu oprávněnými zástupci smluvních stran. </w:t>
      </w:r>
    </w:p>
    <w:p w:rsidR="00604639" w:rsidRPr="009C0FDB" w:rsidRDefault="00604639" w:rsidP="00604639">
      <w:pPr>
        <w:pStyle w:val="Zkladntext"/>
        <w:numPr>
          <w:ilvl w:val="1"/>
          <w:numId w:val="11"/>
        </w:numPr>
        <w:spacing w:before="120" w:after="120"/>
        <w:ind w:left="426" w:hanging="426"/>
        <w:rPr>
          <w:sz w:val="22"/>
          <w:szCs w:val="22"/>
        </w:rPr>
      </w:pPr>
      <w:r w:rsidRPr="009C0FDB">
        <w:rPr>
          <w:color w:val="000000"/>
          <w:sz w:val="22"/>
          <w:szCs w:val="22"/>
        </w:rPr>
        <w:t xml:space="preserve">Tato smlouva podléhá povinnosti uveřejnění </w:t>
      </w:r>
      <w:r w:rsidRPr="009C0FDB">
        <w:rPr>
          <w:bCs/>
          <w:iCs/>
          <w:sz w:val="22"/>
          <w:szCs w:val="22"/>
        </w:rPr>
        <w:t>dle zákona č. 340/2015 Sb., o zvláštních podmínkách účinnosti některých smluv, uveřejňování těchto smluv a o registru smluv (zákon o registru smluv)</w:t>
      </w:r>
      <w:r w:rsidRPr="009C0FDB">
        <w:rPr>
          <w:color w:val="000000"/>
          <w:sz w:val="22"/>
          <w:szCs w:val="22"/>
        </w:rPr>
        <w:t xml:space="preserve">, nabude účinnosti dnem uveřejnění. </w:t>
      </w:r>
      <w:r w:rsidRPr="009C0FDB">
        <w:rPr>
          <w:snapToGrid w:val="0"/>
          <w:sz w:val="22"/>
          <w:szCs w:val="22"/>
        </w:rPr>
        <w:t>Smluvní strany berou na vědomí, že tato smlouva může být předmětem zveřejnění i dle jiných právních předpisů. Zveřejnění této smlouvy zajistí Vydavatel.</w:t>
      </w:r>
    </w:p>
    <w:p w:rsidR="00604639" w:rsidRPr="009C0FDB" w:rsidRDefault="00604639" w:rsidP="00604639">
      <w:pPr>
        <w:pStyle w:val="Zkladntext"/>
        <w:numPr>
          <w:ilvl w:val="1"/>
          <w:numId w:val="11"/>
        </w:numPr>
        <w:spacing w:before="120" w:after="120"/>
        <w:ind w:left="426" w:hanging="426"/>
        <w:rPr>
          <w:sz w:val="22"/>
          <w:szCs w:val="22"/>
        </w:rPr>
      </w:pPr>
      <w:r w:rsidRPr="009C0FDB">
        <w:rPr>
          <w:sz w:val="22"/>
          <w:szCs w:val="22"/>
        </w:rPr>
        <w:t>Smluvními stranami byli určeni níže uvedeni zástupci, přímo odpovědní za bezchybné plnění povinností sjednaných touto smlouvou:</w:t>
      </w:r>
    </w:p>
    <w:p w:rsidR="00604639" w:rsidRPr="009C0FDB" w:rsidRDefault="00604639" w:rsidP="00604639">
      <w:pPr>
        <w:pStyle w:val="Zkladntext"/>
        <w:numPr>
          <w:ilvl w:val="0"/>
          <w:numId w:val="2"/>
        </w:numPr>
        <w:spacing w:before="120" w:after="120"/>
        <w:rPr>
          <w:sz w:val="22"/>
          <w:szCs w:val="22"/>
        </w:rPr>
      </w:pPr>
      <w:r w:rsidRPr="009C0FDB">
        <w:rPr>
          <w:sz w:val="22"/>
          <w:szCs w:val="22"/>
        </w:rPr>
        <w:t xml:space="preserve">za Vydavatele to je </w:t>
      </w:r>
      <w:proofErr w:type="spellStart"/>
      <w:r w:rsidR="003E4CD9">
        <w:rPr>
          <w:sz w:val="22"/>
          <w:szCs w:val="22"/>
        </w:rPr>
        <w:t>xxxxxxxxxxxxxxxxxx</w:t>
      </w:r>
      <w:proofErr w:type="spellEnd"/>
      <w:r w:rsidRPr="009C0FDB">
        <w:rPr>
          <w:sz w:val="22"/>
          <w:szCs w:val="22"/>
        </w:rPr>
        <w:t xml:space="preserve">, vedoucí oddělení ekonomiky a provozu, mobil: </w:t>
      </w:r>
      <w:proofErr w:type="spellStart"/>
      <w:r w:rsidR="003E4CD9">
        <w:rPr>
          <w:sz w:val="22"/>
          <w:szCs w:val="22"/>
        </w:rPr>
        <w:t>xxxxxxxxxxxxxxx</w:t>
      </w:r>
      <w:proofErr w:type="spellEnd"/>
      <w:r w:rsidRPr="009C0FDB">
        <w:rPr>
          <w:sz w:val="22"/>
          <w:szCs w:val="22"/>
        </w:rPr>
        <w:t xml:space="preserve">, e-mail: </w:t>
      </w:r>
      <w:proofErr w:type="spellStart"/>
      <w:r w:rsidR="003E4CD9">
        <w:rPr>
          <w:sz w:val="22"/>
          <w:szCs w:val="22"/>
        </w:rPr>
        <w:t>xxxxxxxxxxxxxxxxxxxx</w:t>
      </w:r>
      <w:proofErr w:type="spellEnd"/>
    </w:p>
    <w:p w:rsidR="00604639" w:rsidRPr="009C0FDB" w:rsidRDefault="00604639" w:rsidP="00604639">
      <w:pPr>
        <w:pStyle w:val="Zkladntext"/>
        <w:numPr>
          <w:ilvl w:val="0"/>
          <w:numId w:val="2"/>
        </w:numPr>
        <w:spacing w:before="120" w:after="120"/>
        <w:rPr>
          <w:sz w:val="22"/>
          <w:szCs w:val="22"/>
        </w:rPr>
      </w:pPr>
      <w:r w:rsidRPr="009C0FDB">
        <w:rPr>
          <w:sz w:val="22"/>
          <w:szCs w:val="22"/>
        </w:rPr>
        <w:t xml:space="preserve">za Partnera to je </w:t>
      </w:r>
      <w:proofErr w:type="spellStart"/>
      <w:r w:rsidR="003E4CD9">
        <w:rPr>
          <w:sz w:val="22"/>
          <w:szCs w:val="22"/>
        </w:rPr>
        <w:t>xxxxxxxxxxxxxxx</w:t>
      </w:r>
      <w:proofErr w:type="spellEnd"/>
      <w:r w:rsidRPr="009C0FDB">
        <w:rPr>
          <w:sz w:val="22"/>
          <w:szCs w:val="22"/>
        </w:rPr>
        <w:t xml:space="preserve">, vedoucí oddělení sekretariát starosty, tel: </w:t>
      </w:r>
      <w:proofErr w:type="spellStart"/>
      <w:r w:rsidR="003E4CD9">
        <w:rPr>
          <w:sz w:val="22"/>
          <w:szCs w:val="22"/>
        </w:rPr>
        <w:t>xxxxxxxxxxxxx</w:t>
      </w:r>
      <w:proofErr w:type="spellEnd"/>
      <w:r w:rsidRPr="009C0FDB">
        <w:rPr>
          <w:sz w:val="22"/>
          <w:szCs w:val="22"/>
        </w:rPr>
        <w:t xml:space="preserve">, e-mail: </w:t>
      </w:r>
      <w:proofErr w:type="spellStart"/>
      <w:r w:rsidR="003E4CD9">
        <w:rPr>
          <w:sz w:val="22"/>
          <w:szCs w:val="22"/>
        </w:rPr>
        <w:t>xxxxxxxxxxxxxxxxxxxx</w:t>
      </w:r>
      <w:proofErr w:type="spellEnd"/>
    </w:p>
    <w:p w:rsidR="00604639" w:rsidRPr="009C0FDB" w:rsidRDefault="00604639" w:rsidP="00604639">
      <w:pPr>
        <w:pStyle w:val="Zkladntext"/>
        <w:numPr>
          <w:ilvl w:val="1"/>
          <w:numId w:val="11"/>
        </w:numPr>
        <w:spacing w:before="120" w:after="120"/>
        <w:ind w:left="426" w:hanging="426"/>
        <w:rPr>
          <w:sz w:val="22"/>
          <w:szCs w:val="22"/>
        </w:rPr>
      </w:pPr>
      <w:r w:rsidRPr="009C0FDB">
        <w:rPr>
          <w:sz w:val="22"/>
          <w:szCs w:val="22"/>
        </w:rPr>
        <w:t>Jakékoliv změny či doplňky této smlouvy lze provádět pouze se souhlasem obou smluvních stran, a to formou písemných a číslovaných dodatků.</w:t>
      </w:r>
    </w:p>
    <w:p w:rsidR="00604639" w:rsidRPr="009C0FDB" w:rsidRDefault="00604639" w:rsidP="00604639">
      <w:pPr>
        <w:pStyle w:val="Zkladntext"/>
        <w:numPr>
          <w:ilvl w:val="1"/>
          <w:numId w:val="11"/>
        </w:numPr>
        <w:spacing w:before="120" w:after="120"/>
        <w:ind w:left="426" w:hanging="426"/>
        <w:rPr>
          <w:sz w:val="22"/>
          <w:szCs w:val="22"/>
        </w:rPr>
      </w:pPr>
      <w:r w:rsidRPr="009C0FDB">
        <w:rPr>
          <w:color w:val="000000"/>
          <w:sz w:val="22"/>
          <w:szCs w:val="22"/>
        </w:rPr>
        <w:t>Na práva a povinnosti v této smlouvě blíže neupravené se přiměřeně použijí příslušná ustanovení zák. č. 89/2012 Sb., občanský zákoník, v platném znění.</w:t>
      </w:r>
    </w:p>
    <w:p w:rsidR="00604639" w:rsidRPr="009C0FDB" w:rsidRDefault="00604639" w:rsidP="00604639">
      <w:pPr>
        <w:pStyle w:val="Zkladntext"/>
        <w:numPr>
          <w:ilvl w:val="1"/>
          <w:numId w:val="11"/>
        </w:numPr>
        <w:spacing w:before="120" w:after="120"/>
        <w:ind w:left="426" w:hanging="426"/>
        <w:rPr>
          <w:sz w:val="22"/>
          <w:szCs w:val="22"/>
        </w:rPr>
      </w:pPr>
      <w:r w:rsidRPr="009C0FDB">
        <w:rPr>
          <w:sz w:val="22"/>
          <w:szCs w:val="22"/>
        </w:rPr>
        <w:t xml:space="preserve">Pokud kterékoli ustanovení této smlouvy nebo jeho část se stane neplatným či nevynutitelným rozhodnutím soudu či jiného příslušného orgánu, nebude mít tato neplatnost či nevynutitelnost vliv na platnost či vynutitelnost ostatních ustanovení této smlouvy nebo jejích částí, pokud nevyplývá přímo z obsahu této smlouvy, že toto ustanovení nebo jeho část nelze oddělit od dalšího obsahu. </w:t>
      </w:r>
    </w:p>
    <w:p w:rsidR="00604639" w:rsidRPr="009C0FDB" w:rsidRDefault="00604639" w:rsidP="00604639">
      <w:pPr>
        <w:pStyle w:val="Zkladntext"/>
        <w:numPr>
          <w:ilvl w:val="1"/>
          <w:numId w:val="11"/>
        </w:numPr>
        <w:spacing w:before="120" w:after="120"/>
        <w:ind w:left="426" w:hanging="426"/>
        <w:rPr>
          <w:sz w:val="22"/>
          <w:szCs w:val="22"/>
        </w:rPr>
      </w:pPr>
      <w:r w:rsidRPr="009C0FDB">
        <w:rPr>
          <w:sz w:val="22"/>
          <w:szCs w:val="22"/>
        </w:rPr>
        <w:t>V případě výše uvedeném se smluvní strany zavazují neúčinné nebo neplatné ustanovení této smlouvy nahradit novým ustanovením, které je svým účelem a významem co nejblíže ustanovení této smlouvy, jež má být nahrazeno.</w:t>
      </w:r>
    </w:p>
    <w:p w:rsidR="00604639" w:rsidRPr="009C0FDB" w:rsidRDefault="00604639" w:rsidP="00604639">
      <w:pPr>
        <w:pStyle w:val="Zkladntext"/>
        <w:numPr>
          <w:ilvl w:val="1"/>
          <w:numId w:val="11"/>
        </w:numPr>
        <w:spacing w:before="120" w:after="120"/>
        <w:ind w:left="426" w:hanging="426"/>
        <w:rPr>
          <w:sz w:val="22"/>
          <w:szCs w:val="22"/>
        </w:rPr>
      </w:pPr>
      <w:r w:rsidRPr="009C0FDB">
        <w:rPr>
          <w:sz w:val="22"/>
          <w:szCs w:val="22"/>
        </w:rPr>
        <w:t xml:space="preserve">Pro účely doručování jsou rozhodné adresy smluvních stran uvedené v záhlaví této smlouvy. </w:t>
      </w:r>
      <w:r w:rsidRPr="009C0FDB">
        <w:rPr>
          <w:rFonts w:eastAsia="Times New Roman"/>
          <w:sz w:val="22"/>
          <w:szCs w:val="22"/>
        </w:rPr>
        <w:t>V souvislosti s tímto smluvním vztahem sjednávají Strany fikci doručení pro doručování písemností, kdy písemnost se považuje za doručenou, byla-li doručena na adresu uvedenou v záhlaví této smlouvy bez ohledu na skutečnost, zda se zde zdržuje či nikoli.</w:t>
      </w:r>
    </w:p>
    <w:p w:rsidR="00604639" w:rsidRPr="009C0FDB" w:rsidRDefault="00604639" w:rsidP="00604639">
      <w:pPr>
        <w:pStyle w:val="Zkladntext"/>
        <w:numPr>
          <w:ilvl w:val="1"/>
          <w:numId w:val="11"/>
        </w:numPr>
        <w:spacing w:before="120" w:after="120"/>
        <w:ind w:left="426" w:hanging="426"/>
        <w:rPr>
          <w:sz w:val="22"/>
          <w:szCs w:val="22"/>
        </w:rPr>
      </w:pPr>
      <w:r w:rsidRPr="009C0FDB">
        <w:rPr>
          <w:sz w:val="22"/>
          <w:szCs w:val="22"/>
        </w:rPr>
        <w:t>Tato smlouva je vyhotovena ve čtyřech vyhotoveních s platností originálů, z nichž každá ze smluvních stran obdrží jedno vyhotovení.</w:t>
      </w:r>
    </w:p>
    <w:p w:rsidR="00604639" w:rsidRPr="009C0FDB" w:rsidRDefault="00604639" w:rsidP="00604639">
      <w:pPr>
        <w:pStyle w:val="Zkladntext"/>
        <w:numPr>
          <w:ilvl w:val="1"/>
          <w:numId w:val="11"/>
        </w:numPr>
        <w:ind w:left="426" w:hanging="426"/>
        <w:rPr>
          <w:sz w:val="22"/>
          <w:szCs w:val="22"/>
        </w:rPr>
      </w:pPr>
      <w:r w:rsidRPr="009C0FDB">
        <w:rPr>
          <w:sz w:val="22"/>
          <w:szCs w:val="22"/>
        </w:rPr>
        <w:t xml:space="preserve">Smluvní strany prohlašují, že tuto smlouvu uzavírají svobodně a vážně, určitým a srozumitelným způsobem, při zachování dobrých mravů, po bedlivém prozkoumání všech rozhodných skutečností, za podmínek spravedlivých a nikoliv nevýhodných a aniž jsou k tomu vedeni tísní, a proto potvrzují tuto smlouvu svým podpisem. </w:t>
      </w:r>
    </w:p>
    <w:p w:rsidR="00604639" w:rsidRPr="009C0FDB" w:rsidRDefault="00604639" w:rsidP="00604639">
      <w:pPr>
        <w:pStyle w:val="Zkladntext"/>
        <w:ind w:left="426"/>
        <w:rPr>
          <w:sz w:val="22"/>
          <w:szCs w:val="22"/>
        </w:rPr>
      </w:pPr>
    </w:p>
    <w:p w:rsidR="00604639" w:rsidRPr="009C0FDB" w:rsidRDefault="00604639" w:rsidP="00604639">
      <w:pPr>
        <w:pStyle w:val="Zkladntext"/>
        <w:numPr>
          <w:ilvl w:val="1"/>
          <w:numId w:val="11"/>
        </w:numPr>
        <w:ind w:left="426" w:hanging="426"/>
        <w:rPr>
          <w:sz w:val="22"/>
          <w:szCs w:val="22"/>
        </w:rPr>
      </w:pPr>
      <w:r w:rsidRPr="009C0FDB">
        <w:rPr>
          <w:color w:val="000000"/>
          <w:sz w:val="22"/>
          <w:szCs w:val="22"/>
        </w:rPr>
        <w:t>Smluvní strany berou na vědomí a souhlasí s tím, že tato smlouva, včetně jejích případných změn, bude zveřejněna na základě zákona č. 106/1999 Sb., o svobodném přístupu k informacím, ve znění pozdějších předpisů, vyjma informací uvedených v §7 - §11 tohoto zákona. Veškeré údaje, které požívají ochrany dle zvláštních zákonů, zejména osobní a citlivé údaje, obchodní tajemství aj., budou anonymizovány.</w:t>
      </w:r>
    </w:p>
    <w:p w:rsidR="00604639" w:rsidRPr="009C0FDB" w:rsidRDefault="00604639" w:rsidP="00604639">
      <w:pPr>
        <w:pStyle w:val="Zkladntext"/>
        <w:rPr>
          <w:sz w:val="22"/>
          <w:szCs w:val="22"/>
        </w:rPr>
      </w:pPr>
    </w:p>
    <w:p w:rsidR="00604639" w:rsidRPr="009C0FDB" w:rsidRDefault="00604639" w:rsidP="00604639">
      <w:pPr>
        <w:pStyle w:val="Zkladntext"/>
        <w:numPr>
          <w:ilvl w:val="1"/>
          <w:numId w:val="11"/>
        </w:numPr>
        <w:ind w:left="426" w:hanging="426"/>
        <w:rPr>
          <w:sz w:val="22"/>
          <w:szCs w:val="22"/>
        </w:rPr>
      </w:pPr>
      <w:r w:rsidRPr="009C0FDB">
        <w:rPr>
          <w:sz w:val="22"/>
          <w:szCs w:val="22"/>
        </w:rPr>
        <w:t>Tato smlouva byla schválena RMČ Brno-střed na 35. schůzi, konané dne 2. 9. 2019, č. usnesení RMČ/2019/35/25</w:t>
      </w:r>
    </w:p>
    <w:p w:rsidR="00604639" w:rsidRPr="009C0FDB" w:rsidRDefault="00604639" w:rsidP="00604639">
      <w:pPr>
        <w:pStyle w:val="Zkladntext"/>
        <w:rPr>
          <w:sz w:val="22"/>
          <w:szCs w:val="22"/>
        </w:rPr>
      </w:pPr>
    </w:p>
    <w:p w:rsidR="00604639" w:rsidRPr="009C0FDB" w:rsidRDefault="00604639" w:rsidP="00604639">
      <w:pPr>
        <w:pStyle w:val="Odstavecseseznamem"/>
        <w:numPr>
          <w:ilvl w:val="0"/>
          <w:numId w:val="11"/>
        </w:numPr>
        <w:spacing w:after="0" w:line="240" w:lineRule="auto"/>
        <w:rPr>
          <w:b/>
          <w:bCs/>
          <w:u w:val="single"/>
        </w:rPr>
      </w:pPr>
      <w:r w:rsidRPr="009C0FDB">
        <w:rPr>
          <w:b/>
          <w:bCs/>
          <w:u w:val="single"/>
        </w:rPr>
        <w:t>Přílohy</w:t>
      </w:r>
    </w:p>
    <w:p w:rsidR="00604639" w:rsidRPr="009C0FDB" w:rsidRDefault="00604639" w:rsidP="00604639">
      <w:pPr>
        <w:pStyle w:val="Zkladntext"/>
        <w:numPr>
          <w:ilvl w:val="1"/>
          <w:numId w:val="11"/>
        </w:numPr>
        <w:spacing w:before="120" w:after="120"/>
        <w:ind w:left="426" w:hanging="499"/>
        <w:rPr>
          <w:sz w:val="22"/>
          <w:szCs w:val="22"/>
        </w:rPr>
      </w:pPr>
      <w:r w:rsidRPr="009C0FDB">
        <w:rPr>
          <w:sz w:val="22"/>
          <w:szCs w:val="22"/>
        </w:rPr>
        <w:t>Příloha č. 1: Seznam děl poskytnutých Vydavatelem pro plnění předmětu této smlouvy.</w:t>
      </w:r>
    </w:p>
    <w:p w:rsidR="00604639" w:rsidRPr="009C0FDB" w:rsidRDefault="00604639" w:rsidP="00604639">
      <w:pPr>
        <w:pStyle w:val="Zkladntext"/>
        <w:numPr>
          <w:ilvl w:val="1"/>
          <w:numId w:val="11"/>
        </w:numPr>
        <w:ind w:left="426" w:hanging="499"/>
        <w:rPr>
          <w:sz w:val="22"/>
          <w:szCs w:val="22"/>
        </w:rPr>
      </w:pPr>
      <w:r w:rsidRPr="009C0FDB">
        <w:rPr>
          <w:sz w:val="22"/>
          <w:szCs w:val="22"/>
        </w:rPr>
        <w:t>Příloha č. 2: Seznam děl poskytnutých Partnerem pro plnění předmětu této smlouvy.</w:t>
      </w:r>
    </w:p>
    <w:p w:rsidR="00604639" w:rsidRPr="009C0FDB" w:rsidRDefault="00604639" w:rsidP="00604639">
      <w:pPr>
        <w:pStyle w:val="Zkladntext"/>
        <w:ind w:left="426"/>
        <w:rPr>
          <w:sz w:val="22"/>
          <w:szCs w:val="22"/>
        </w:rPr>
      </w:pPr>
    </w:p>
    <w:p w:rsidR="00604639" w:rsidRPr="009C0FDB" w:rsidRDefault="00604639" w:rsidP="00604639">
      <w:pPr>
        <w:pStyle w:val="Zkladntext"/>
        <w:ind w:left="426"/>
        <w:rPr>
          <w:sz w:val="22"/>
          <w:szCs w:val="22"/>
        </w:rPr>
      </w:pPr>
    </w:p>
    <w:p w:rsidR="00604639" w:rsidRPr="003E4CD9" w:rsidRDefault="003E4CD9" w:rsidP="00604639">
      <w:pPr>
        <w:pStyle w:val="Zkladntext"/>
        <w:ind w:firstLine="426"/>
        <w:jc w:val="left"/>
        <w:rPr>
          <w:sz w:val="22"/>
          <w:szCs w:val="22"/>
        </w:rPr>
      </w:pPr>
      <w:r>
        <w:rPr>
          <w:sz w:val="22"/>
          <w:szCs w:val="22"/>
        </w:rPr>
        <w:t>V Brně dne</w:t>
      </w:r>
      <w:r>
        <w:rPr>
          <w:sz w:val="22"/>
          <w:szCs w:val="22"/>
        </w:rPr>
        <w:tab/>
        <w:t xml:space="preserve"> 23. 9. 2019</w:t>
      </w:r>
      <w:r>
        <w:rPr>
          <w:sz w:val="22"/>
          <w:szCs w:val="22"/>
        </w:rPr>
        <w:tab/>
      </w:r>
      <w:r>
        <w:rPr>
          <w:sz w:val="22"/>
          <w:szCs w:val="22"/>
        </w:rPr>
        <w:tab/>
      </w:r>
      <w:r>
        <w:rPr>
          <w:sz w:val="22"/>
          <w:szCs w:val="22"/>
        </w:rPr>
        <w:tab/>
      </w:r>
      <w:r>
        <w:rPr>
          <w:sz w:val="22"/>
          <w:szCs w:val="22"/>
        </w:rPr>
        <w:tab/>
      </w:r>
      <w:r>
        <w:rPr>
          <w:sz w:val="22"/>
          <w:szCs w:val="22"/>
        </w:rPr>
        <w:tab/>
      </w:r>
      <w:r w:rsidR="00604639" w:rsidRPr="009C0FDB">
        <w:rPr>
          <w:sz w:val="22"/>
          <w:szCs w:val="22"/>
        </w:rPr>
        <w:t xml:space="preserve">V Brně </w:t>
      </w:r>
      <w:r w:rsidR="00604639" w:rsidRPr="003E4CD9">
        <w:rPr>
          <w:sz w:val="22"/>
          <w:szCs w:val="22"/>
        </w:rPr>
        <w:t xml:space="preserve">dne </w:t>
      </w:r>
      <w:r w:rsidRPr="003E4CD9">
        <w:rPr>
          <w:sz w:val="22"/>
          <w:szCs w:val="22"/>
        </w:rPr>
        <w:t>17.</w:t>
      </w:r>
      <w:r>
        <w:rPr>
          <w:sz w:val="22"/>
          <w:szCs w:val="22"/>
        </w:rPr>
        <w:t xml:space="preserve"> </w:t>
      </w:r>
      <w:r w:rsidRPr="003E4CD9">
        <w:rPr>
          <w:sz w:val="22"/>
          <w:szCs w:val="22"/>
        </w:rPr>
        <w:t>9.</w:t>
      </w:r>
      <w:r>
        <w:rPr>
          <w:sz w:val="22"/>
          <w:szCs w:val="22"/>
        </w:rPr>
        <w:t xml:space="preserve"> </w:t>
      </w:r>
      <w:r w:rsidRPr="003E4CD9">
        <w:rPr>
          <w:sz w:val="22"/>
          <w:szCs w:val="22"/>
        </w:rPr>
        <w:t>2019</w:t>
      </w:r>
    </w:p>
    <w:p w:rsidR="00604639" w:rsidRPr="009C0FDB" w:rsidRDefault="00604639" w:rsidP="00604639">
      <w:pPr>
        <w:pStyle w:val="Zkladntext"/>
        <w:jc w:val="left"/>
        <w:rPr>
          <w:sz w:val="22"/>
          <w:szCs w:val="22"/>
        </w:rPr>
      </w:pPr>
    </w:p>
    <w:p w:rsidR="00604639" w:rsidRPr="009C0FDB" w:rsidRDefault="00604639" w:rsidP="00604639">
      <w:pPr>
        <w:pStyle w:val="Zkladntext"/>
        <w:jc w:val="left"/>
        <w:rPr>
          <w:sz w:val="22"/>
          <w:szCs w:val="22"/>
        </w:rPr>
      </w:pPr>
    </w:p>
    <w:p w:rsidR="00604639" w:rsidRPr="009C0FDB" w:rsidRDefault="00604639" w:rsidP="00604639">
      <w:pPr>
        <w:pStyle w:val="Zkladntext"/>
        <w:jc w:val="left"/>
        <w:rPr>
          <w:sz w:val="22"/>
          <w:szCs w:val="22"/>
        </w:rPr>
      </w:pPr>
    </w:p>
    <w:p w:rsidR="00604639" w:rsidRPr="009C0FDB" w:rsidRDefault="00604639" w:rsidP="00604639">
      <w:pPr>
        <w:pStyle w:val="Zkladntext"/>
        <w:jc w:val="left"/>
        <w:rPr>
          <w:sz w:val="22"/>
          <w:szCs w:val="22"/>
        </w:rPr>
      </w:pPr>
    </w:p>
    <w:p w:rsidR="00604639" w:rsidRPr="009C0FDB" w:rsidRDefault="00604639" w:rsidP="00604639">
      <w:pPr>
        <w:pStyle w:val="Zkladntext"/>
        <w:ind w:firstLine="426"/>
        <w:jc w:val="left"/>
        <w:rPr>
          <w:sz w:val="22"/>
          <w:szCs w:val="22"/>
        </w:rPr>
      </w:pPr>
      <w:r w:rsidRPr="009C0FDB">
        <w:rPr>
          <w:sz w:val="22"/>
          <w:szCs w:val="22"/>
        </w:rPr>
        <w:t xml:space="preserve">…………………………....................                       </w:t>
      </w:r>
      <w:r w:rsidRPr="009C0FDB">
        <w:rPr>
          <w:sz w:val="22"/>
          <w:szCs w:val="22"/>
        </w:rPr>
        <w:tab/>
      </w:r>
      <w:r w:rsidRPr="009C0FDB">
        <w:rPr>
          <w:sz w:val="22"/>
          <w:szCs w:val="22"/>
        </w:rPr>
        <w:tab/>
        <w:t xml:space="preserve">  </w:t>
      </w:r>
      <w:r w:rsidRPr="009C0FDB">
        <w:rPr>
          <w:sz w:val="22"/>
          <w:szCs w:val="22"/>
        </w:rPr>
        <w:tab/>
        <w:t>…………………………....................</w:t>
      </w:r>
    </w:p>
    <w:p w:rsidR="00604639" w:rsidRPr="009C0FDB" w:rsidRDefault="00604639" w:rsidP="00604639">
      <w:pPr>
        <w:pStyle w:val="Zkladntext"/>
        <w:jc w:val="left"/>
        <w:rPr>
          <w:sz w:val="22"/>
          <w:szCs w:val="22"/>
        </w:rPr>
      </w:pPr>
    </w:p>
    <w:p w:rsidR="00604639" w:rsidRPr="009C0FDB" w:rsidRDefault="00783117" w:rsidP="00604639">
      <w:pPr>
        <w:ind w:firstLine="426"/>
        <w:rPr>
          <w:rFonts w:ascii="Calibri" w:hAnsi="Calibri" w:cs="Calibri"/>
          <w:sz w:val="22"/>
          <w:szCs w:val="22"/>
        </w:rPr>
      </w:pPr>
      <w:proofErr w:type="spellStart"/>
      <w:proofErr w:type="gramStart"/>
      <w:r>
        <w:rPr>
          <w:rFonts w:ascii="Calibri" w:hAnsi="Calibri" w:cs="Calibri"/>
          <w:sz w:val="22"/>
          <w:szCs w:val="22"/>
        </w:rPr>
        <w:t>xxxxxxxxxxxxx</w:t>
      </w:r>
      <w:proofErr w:type="spellEnd"/>
      <w:proofErr w:type="gramEnd"/>
      <w:r w:rsidR="00604639" w:rsidRPr="009C0FDB">
        <w:rPr>
          <w:rFonts w:ascii="Calibri" w:hAnsi="Calibri" w:cs="Calibri"/>
          <w:sz w:val="22"/>
          <w:szCs w:val="22"/>
        </w:rPr>
        <w:t xml:space="preserve">– </w:t>
      </w:r>
      <w:proofErr w:type="gramStart"/>
      <w:r w:rsidR="00604639" w:rsidRPr="009C0FDB">
        <w:rPr>
          <w:rFonts w:ascii="Calibri" w:hAnsi="Calibri" w:cs="Calibri"/>
          <w:sz w:val="22"/>
          <w:szCs w:val="22"/>
        </w:rPr>
        <w:t>za</w:t>
      </w:r>
      <w:proofErr w:type="gramEnd"/>
      <w:r w:rsidR="00604639" w:rsidRPr="009C0FDB">
        <w:rPr>
          <w:rFonts w:ascii="Calibri" w:hAnsi="Calibri" w:cs="Calibri"/>
          <w:sz w:val="22"/>
          <w:szCs w:val="22"/>
        </w:rPr>
        <w:t xml:space="preserve"> Vydavatele              </w:t>
      </w:r>
      <w:r w:rsidR="00604639" w:rsidRPr="009C0FDB">
        <w:rPr>
          <w:rFonts w:ascii="Calibri" w:hAnsi="Calibri" w:cs="Calibri"/>
          <w:sz w:val="22"/>
          <w:szCs w:val="22"/>
        </w:rPr>
        <w:tab/>
      </w:r>
      <w:r>
        <w:rPr>
          <w:rFonts w:ascii="Calibri" w:hAnsi="Calibri" w:cs="Calibri"/>
          <w:sz w:val="22"/>
          <w:szCs w:val="22"/>
        </w:rPr>
        <w:tab/>
      </w:r>
      <w:r>
        <w:rPr>
          <w:rFonts w:ascii="Calibri" w:hAnsi="Calibri" w:cs="Calibri"/>
          <w:sz w:val="22"/>
          <w:szCs w:val="22"/>
        </w:rPr>
        <w:tab/>
      </w:r>
      <w:proofErr w:type="spellStart"/>
      <w:r>
        <w:rPr>
          <w:rFonts w:ascii="Calibri" w:hAnsi="Calibri" w:cs="Calibri"/>
          <w:sz w:val="22"/>
          <w:szCs w:val="22"/>
        </w:rPr>
        <w:t>xxxxxxxxxxxxxx</w:t>
      </w:r>
      <w:proofErr w:type="spellEnd"/>
      <w:r w:rsidR="00604639" w:rsidRPr="009C0FDB">
        <w:rPr>
          <w:rFonts w:ascii="Calibri" w:hAnsi="Calibri" w:cs="Calibri"/>
          <w:sz w:val="22"/>
          <w:szCs w:val="22"/>
        </w:rPr>
        <w:t xml:space="preserve"> - za Partnera            </w:t>
      </w:r>
    </w:p>
    <w:p w:rsidR="00604639" w:rsidRPr="009C0FDB" w:rsidRDefault="00604639" w:rsidP="00604639">
      <w:pPr>
        <w:pStyle w:val="Podnadpis"/>
        <w:rPr>
          <w:rFonts w:ascii="Calibri" w:hAnsi="Calibri"/>
          <w:sz w:val="22"/>
          <w:szCs w:val="22"/>
        </w:rPr>
      </w:pPr>
    </w:p>
    <w:p w:rsidR="00604639" w:rsidRPr="009C0FDB" w:rsidRDefault="00604639" w:rsidP="00604639">
      <w:pPr>
        <w:pStyle w:val="Podnadpis"/>
        <w:rPr>
          <w:rFonts w:ascii="Calibri" w:hAnsi="Calibri"/>
          <w:sz w:val="22"/>
          <w:szCs w:val="22"/>
        </w:rPr>
      </w:pPr>
    </w:p>
    <w:p w:rsidR="00604639" w:rsidRPr="009C0FDB" w:rsidRDefault="00604639" w:rsidP="00604639">
      <w:pPr>
        <w:pStyle w:val="Podnadpis"/>
        <w:rPr>
          <w:rFonts w:ascii="Calibri" w:hAnsi="Calibri"/>
          <w:sz w:val="22"/>
          <w:szCs w:val="22"/>
        </w:rPr>
      </w:pPr>
    </w:p>
    <w:p w:rsidR="00604639" w:rsidRPr="009C0FDB" w:rsidRDefault="00604639" w:rsidP="00604639">
      <w:pPr>
        <w:pStyle w:val="Zkladntext"/>
        <w:spacing w:before="120" w:after="120"/>
        <w:ind w:left="426"/>
        <w:rPr>
          <w:sz w:val="22"/>
          <w:szCs w:val="22"/>
        </w:rPr>
      </w:pPr>
      <w:r w:rsidRPr="009C0FDB">
        <w:rPr>
          <w:sz w:val="22"/>
          <w:szCs w:val="22"/>
        </w:rPr>
        <w:t>Příloha č. 1: Seznam děl poskytnutých Vydavatelem pro plnění předmětu této smlouvy.</w:t>
      </w:r>
    </w:p>
    <w:p w:rsidR="00604639" w:rsidRPr="009C0FDB" w:rsidRDefault="00604639" w:rsidP="00604639">
      <w:pPr>
        <w:pStyle w:val="Podnadpis"/>
        <w:rPr>
          <w:rFonts w:ascii="Calibri" w:hAnsi="Calibri"/>
          <w:sz w:val="22"/>
          <w:szCs w:val="22"/>
        </w:rPr>
      </w:pPr>
    </w:p>
    <w:p w:rsidR="00604639" w:rsidRPr="009C0FDB" w:rsidRDefault="00604639" w:rsidP="00604639">
      <w:pPr>
        <w:spacing w:line="360" w:lineRule="auto"/>
        <w:ind w:left="720"/>
        <w:rPr>
          <w:rFonts w:ascii="Calibri" w:hAnsi="Calibri"/>
          <w:sz w:val="22"/>
          <w:szCs w:val="22"/>
        </w:rPr>
      </w:pPr>
    </w:p>
    <w:p w:rsidR="00604639" w:rsidRPr="009C0FDB" w:rsidRDefault="00604639" w:rsidP="00604639">
      <w:pPr>
        <w:numPr>
          <w:ilvl w:val="0"/>
          <w:numId w:val="21"/>
        </w:numPr>
        <w:suppressAutoHyphens/>
        <w:spacing w:line="360" w:lineRule="auto"/>
        <w:rPr>
          <w:rFonts w:ascii="Calibri" w:hAnsi="Calibri"/>
          <w:sz w:val="22"/>
          <w:szCs w:val="22"/>
        </w:rPr>
      </w:pPr>
      <w:r w:rsidRPr="009C0FDB">
        <w:rPr>
          <w:rFonts w:ascii="Calibri" w:hAnsi="Calibri"/>
          <w:sz w:val="22"/>
          <w:szCs w:val="22"/>
        </w:rPr>
        <w:t>Úvodní slovo primátorky statutárního města Brna</w:t>
      </w:r>
    </w:p>
    <w:p w:rsidR="00604639" w:rsidRPr="009C0FDB" w:rsidRDefault="00604639" w:rsidP="00604639">
      <w:pPr>
        <w:numPr>
          <w:ilvl w:val="0"/>
          <w:numId w:val="21"/>
        </w:numPr>
        <w:suppressAutoHyphens/>
        <w:spacing w:line="360" w:lineRule="auto"/>
        <w:rPr>
          <w:rFonts w:ascii="Calibri" w:hAnsi="Calibri"/>
          <w:sz w:val="22"/>
          <w:szCs w:val="22"/>
        </w:rPr>
      </w:pPr>
      <w:proofErr w:type="spellStart"/>
      <w:r w:rsidRPr="009C0FDB">
        <w:rPr>
          <w:rFonts w:ascii="Calibri" w:hAnsi="Calibri"/>
          <w:sz w:val="22"/>
          <w:szCs w:val="22"/>
        </w:rPr>
        <w:t>Editorial</w:t>
      </w:r>
      <w:proofErr w:type="spellEnd"/>
      <w:r w:rsidRPr="009C0FDB">
        <w:rPr>
          <w:rFonts w:ascii="Calibri" w:hAnsi="Calibri"/>
          <w:sz w:val="22"/>
          <w:szCs w:val="22"/>
        </w:rPr>
        <w:t xml:space="preserve"> (</w:t>
      </w:r>
      <w:proofErr w:type="spellStart"/>
      <w:r w:rsidR="00783117">
        <w:rPr>
          <w:rFonts w:ascii="Calibri" w:hAnsi="Calibri"/>
          <w:sz w:val="22"/>
          <w:szCs w:val="22"/>
        </w:rPr>
        <w:t>xxxxxxxxxx</w:t>
      </w:r>
      <w:bookmarkStart w:id="0" w:name="_GoBack"/>
      <w:bookmarkEnd w:id="0"/>
      <w:proofErr w:type="spellEnd"/>
      <w:r w:rsidRPr="009C0FDB">
        <w:rPr>
          <w:rFonts w:ascii="Calibri" w:hAnsi="Calibri"/>
          <w:sz w:val="22"/>
          <w:szCs w:val="22"/>
        </w:rPr>
        <w:t>)</w:t>
      </w:r>
    </w:p>
    <w:p w:rsidR="00604639" w:rsidRPr="009C0FDB" w:rsidRDefault="00604639" w:rsidP="00604639">
      <w:pPr>
        <w:numPr>
          <w:ilvl w:val="0"/>
          <w:numId w:val="21"/>
        </w:numPr>
        <w:suppressAutoHyphens/>
        <w:spacing w:line="360" w:lineRule="auto"/>
        <w:rPr>
          <w:rFonts w:ascii="Calibri" w:hAnsi="Calibri"/>
          <w:sz w:val="22"/>
          <w:szCs w:val="22"/>
        </w:rPr>
      </w:pPr>
      <w:r w:rsidRPr="009C0FDB">
        <w:rPr>
          <w:rFonts w:ascii="Calibri" w:hAnsi="Calibri"/>
          <w:sz w:val="22"/>
          <w:szCs w:val="22"/>
        </w:rPr>
        <w:t xml:space="preserve">Genius loci </w:t>
      </w:r>
      <w:proofErr w:type="spellStart"/>
      <w:r w:rsidRPr="009C0FDB">
        <w:rPr>
          <w:rFonts w:ascii="Calibri" w:hAnsi="Calibri"/>
          <w:sz w:val="22"/>
          <w:szCs w:val="22"/>
        </w:rPr>
        <w:t>Brunae</w:t>
      </w:r>
      <w:proofErr w:type="spellEnd"/>
      <w:r w:rsidRPr="009C0FDB">
        <w:rPr>
          <w:rFonts w:ascii="Calibri" w:hAnsi="Calibri"/>
          <w:sz w:val="22"/>
          <w:szCs w:val="22"/>
        </w:rPr>
        <w:t xml:space="preserve"> (</w:t>
      </w:r>
      <w:proofErr w:type="spellStart"/>
      <w:r w:rsidR="00783117">
        <w:rPr>
          <w:rFonts w:ascii="Calibri" w:hAnsi="Calibri"/>
          <w:sz w:val="22"/>
          <w:szCs w:val="22"/>
        </w:rPr>
        <w:t>xxxxxxxxx</w:t>
      </w:r>
      <w:proofErr w:type="spellEnd"/>
      <w:r w:rsidRPr="009C0FDB">
        <w:rPr>
          <w:rFonts w:ascii="Calibri" w:hAnsi="Calibri"/>
          <w:sz w:val="22"/>
          <w:szCs w:val="22"/>
        </w:rPr>
        <w:t>)</w:t>
      </w:r>
    </w:p>
    <w:p w:rsidR="00604639" w:rsidRPr="009C0FDB" w:rsidRDefault="00604639" w:rsidP="00604639">
      <w:pPr>
        <w:numPr>
          <w:ilvl w:val="0"/>
          <w:numId w:val="21"/>
        </w:numPr>
        <w:suppressAutoHyphens/>
        <w:spacing w:line="360" w:lineRule="auto"/>
        <w:rPr>
          <w:rFonts w:ascii="Calibri" w:hAnsi="Calibri"/>
          <w:sz w:val="22"/>
          <w:szCs w:val="22"/>
        </w:rPr>
      </w:pPr>
      <w:r w:rsidRPr="009C0FDB">
        <w:rPr>
          <w:rFonts w:ascii="Calibri" w:hAnsi="Calibri"/>
          <w:sz w:val="22"/>
          <w:szCs w:val="22"/>
        </w:rPr>
        <w:t>Činnost oddělení památek brněnské aglomerace před vznikem městské památkové rezervace Brno (</w:t>
      </w:r>
      <w:proofErr w:type="spellStart"/>
      <w:r w:rsidR="00783117">
        <w:rPr>
          <w:rFonts w:ascii="Calibri" w:hAnsi="Calibri"/>
          <w:sz w:val="22"/>
          <w:szCs w:val="22"/>
        </w:rPr>
        <w:t>xxxxxxxxx</w:t>
      </w:r>
      <w:proofErr w:type="spellEnd"/>
      <w:r w:rsidRPr="009C0FDB">
        <w:rPr>
          <w:rFonts w:ascii="Calibri" w:hAnsi="Calibri"/>
          <w:sz w:val="22"/>
          <w:szCs w:val="22"/>
        </w:rPr>
        <w:t>)</w:t>
      </w:r>
    </w:p>
    <w:p w:rsidR="00604639" w:rsidRPr="009C0FDB" w:rsidRDefault="00604639" w:rsidP="00604639">
      <w:pPr>
        <w:numPr>
          <w:ilvl w:val="0"/>
          <w:numId w:val="21"/>
        </w:numPr>
        <w:suppressAutoHyphens/>
        <w:spacing w:line="360" w:lineRule="auto"/>
        <w:rPr>
          <w:rFonts w:ascii="Calibri" w:hAnsi="Calibri"/>
          <w:sz w:val="22"/>
          <w:szCs w:val="22"/>
        </w:rPr>
      </w:pPr>
      <w:r w:rsidRPr="009C0FDB">
        <w:rPr>
          <w:rFonts w:ascii="Calibri" w:hAnsi="Calibri"/>
          <w:sz w:val="22"/>
          <w:szCs w:val="22"/>
        </w:rPr>
        <w:t>Sedmero problémů brněnské rezervace po třiceti letech (</w:t>
      </w:r>
      <w:proofErr w:type="spellStart"/>
      <w:r w:rsidR="00783117">
        <w:rPr>
          <w:rFonts w:ascii="Calibri" w:hAnsi="Calibri"/>
          <w:sz w:val="22"/>
          <w:szCs w:val="22"/>
        </w:rPr>
        <w:t>xxxxxxxxxxxx</w:t>
      </w:r>
      <w:proofErr w:type="spellEnd"/>
      <w:r w:rsidRPr="009C0FDB">
        <w:rPr>
          <w:rFonts w:ascii="Calibri" w:hAnsi="Calibri"/>
          <w:sz w:val="22"/>
          <w:szCs w:val="22"/>
        </w:rPr>
        <w:t>)</w:t>
      </w:r>
    </w:p>
    <w:p w:rsidR="00604639" w:rsidRPr="009C0FDB" w:rsidRDefault="00604639" w:rsidP="00604639">
      <w:pPr>
        <w:numPr>
          <w:ilvl w:val="0"/>
          <w:numId w:val="21"/>
        </w:numPr>
        <w:suppressAutoHyphens/>
        <w:spacing w:line="360" w:lineRule="auto"/>
        <w:rPr>
          <w:rFonts w:ascii="Calibri" w:hAnsi="Calibri"/>
          <w:sz w:val="22"/>
          <w:szCs w:val="22"/>
        </w:rPr>
      </w:pPr>
      <w:r w:rsidRPr="009C0FDB">
        <w:rPr>
          <w:rFonts w:ascii="Calibri" w:hAnsi="Calibri"/>
          <w:sz w:val="22"/>
          <w:szCs w:val="22"/>
        </w:rPr>
        <w:t>Archeologie v Brně na přelomu milénia (</w:t>
      </w:r>
      <w:proofErr w:type="spellStart"/>
      <w:r w:rsidR="00783117">
        <w:rPr>
          <w:rFonts w:ascii="Calibri" w:hAnsi="Calibri"/>
          <w:sz w:val="22"/>
          <w:szCs w:val="22"/>
        </w:rPr>
        <w:t>xxxxxxxxx</w:t>
      </w:r>
      <w:proofErr w:type="spellEnd"/>
      <w:r w:rsidRPr="009C0FDB">
        <w:rPr>
          <w:rFonts w:ascii="Calibri" w:hAnsi="Calibri"/>
          <w:sz w:val="22"/>
          <w:szCs w:val="22"/>
        </w:rPr>
        <w:t>)</w:t>
      </w:r>
    </w:p>
    <w:p w:rsidR="00604639" w:rsidRPr="009C0FDB" w:rsidRDefault="00604639" w:rsidP="00604639">
      <w:pPr>
        <w:numPr>
          <w:ilvl w:val="0"/>
          <w:numId w:val="21"/>
        </w:numPr>
        <w:suppressAutoHyphens/>
        <w:spacing w:line="360" w:lineRule="auto"/>
        <w:rPr>
          <w:rFonts w:ascii="Calibri" w:hAnsi="Calibri"/>
          <w:sz w:val="22"/>
          <w:szCs w:val="22"/>
        </w:rPr>
      </w:pPr>
      <w:r w:rsidRPr="009C0FDB">
        <w:rPr>
          <w:rFonts w:ascii="Calibri" w:hAnsi="Calibri"/>
          <w:sz w:val="22"/>
          <w:szCs w:val="22"/>
        </w:rPr>
        <w:t>Prezentace archeologie v městské památkové rezervaci (</w:t>
      </w:r>
      <w:proofErr w:type="spellStart"/>
      <w:r w:rsidR="00783117">
        <w:rPr>
          <w:rFonts w:ascii="Calibri" w:hAnsi="Calibri"/>
          <w:sz w:val="22"/>
          <w:szCs w:val="22"/>
        </w:rPr>
        <w:t>xxxxxxxxxxxx</w:t>
      </w:r>
      <w:proofErr w:type="spellEnd"/>
      <w:r w:rsidRPr="009C0FDB">
        <w:rPr>
          <w:rFonts w:ascii="Calibri" w:hAnsi="Calibri"/>
          <w:sz w:val="22"/>
          <w:szCs w:val="22"/>
        </w:rPr>
        <w:t>)</w:t>
      </w:r>
    </w:p>
    <w:p w:rsidR="00604639" w:rsidRPr="009C0FDB" w:rsidRDefault="00604639" w:rsidP="00604639">
      <w:pPr>
        <w:numPr>
          <w:ilvl w:val="0"/>
          <w:numId w:val="21"/>
        </w:numPr>
        <w:suppressAutoHyphens/>
        <w:spacing w:line="360" w:lineRule="auto"/>
        <w:rPr>
          <w:rFonts w:ascii="Calibri" w:hAnsi="Calibri"/>
          <w:sz w:val="22"/>
          <w:szCs w:val="22"/>
        </w:rPr>
      </w:pPr>
      <w:r w:rsidRPr="009C0FDB">
        <w:rPr>
          <w:rFonts w:ascii="Calibri" w:hAnsi="Calibri"/>
          <w:sz w:val="22"/>
          <w:szCs w:val="22"/>
        </w:rPr>
        <w:t>Historické parky městské památkové rezervace (</w:t>
      </w:r>
      <w:proofErr w:type="spellStart"/>
      <w:r w:rsidR="00783117">
        <w:rPr>
          <w:rFonts w:ascii="Calibri" w:hAnsi="Calibri"/>
          <w:sz w:val="22"/>
          <w:szCs w:val="22"/>
        </w:rPr>
        <w:t>xxxxxxxxx</w:t>
      </w:r>
      <w:proofErr w:type="spellEnd"/>
      <w:r w:rsidRPr="009C0FDB">
        <w:rPr>
          <w:rFonts w:ascii="Calibri" w:hAnsi="Calibri"/>
          <w:sz w:val="22"/>
          <w:szCs w:val="22"/>
        </w:rPr>
        <w:t>)</w:t>
      </w:r>
    </w:p>
    <w:p w:rsidR="00604639" w:rsidRPr="009C0FDB" w:rsidRDefault="00604639" w:rsidP="00604639">
      <w:pPr>
        <w:numPr>
          <w:ilvl w:val="0"/>
          <w:numId w:val="21"/>
        </w:numPr>
        <w:suppressAutoHyphens/>
        <w:spacing w:line="360" w:lineRule="auto"/>
        <w:rPr>
          <w:rFonts w:ascii="Calibri" w:hAnsi="Calibri"/>
          <w:sz w:val="22"/>
          <w:szCs w:val="22"/>
        </w:rPr>
      </w:pPr>
      <w:r w:rsidRPr="009C0FDB">
        <w:rPr>
          <w:rFonts w:ascii="Calibri" w:hAnsi="Calibri"/>
          <w:sz w:val="22"/>
          <w:szCs w:val="22"/>
        </w:rPr>
        <w:t>Umění ve veřejném prostoru brněnské památkové rezervace (</w:t>
      </w:r>
      <w:proofErr w:type="spellStart"/>
      <w:r w:rsidR="00783117">
        <w:rPr>
          <w:rFonts w:ascii="Calibri" w:hAnsi="Calibri"/>
          <w:sz w:val="22"/>
          <w:szCs w:val="22"/>
        </w:rPr>
        <w:t>xxxxxxxxxx</w:t>
      </w:r>
      <w:proofErr w:type="spellEnd"/>
      <w:r w:rsidRPr="009C0FDB">
        <w:rPr>
          <w:rFonts w:ascii="Calibri" w:hAnsi="Calibri"/>
          <w:sz w:val="22"/>
          <w:szCs w:val="22"/>
        </w:rPr>
        <w:t>)</w:t>
      </w:r>
    </w:p>
    <w:p w:rsidR="00604639" w:rsidRPr="009C0FDB" w:rsidRDefault="00604639" w:rsidP="00604639">
      <w:pPr>
        <w:numPr>
          <w:ilvl w:val="0"/>
          <w:numId w:val="21"/>
        </w:numPr>
        <w:suppressAutoHyphens/>
        <w:spacing w:line="360" w:lineRule="auto"/>
        <w:rPr>
          <w:rFonts w:ascii="Calibri" w:hAnsi="Calibri"/>
          <w:sz w:val="22"/>
          <w:szCs w:val="22"/>
        </w:rPr>
      </w:pPr>
      <w:r w:rsidRPr="009C0FDB">
        <w:rPr>
          <w:rFonts w:ascii="Calibri" w:hAnsi="Calibri"/>
          <w:sz w:val="22"/>
          <w:szCs w:val="22"/>
        </w:rPr>
        <w:t xml:space="preserve"> Novostavby v městské památkové rezervaci Brno 1989–2019 (</w:t>
      </w:r>
      <w:proofErr w:type="spellStart"/>
      <w:r w:rsidR="00783117">
        <w:rPr>
          <w:rFonts w:ascii="Calibri" w:hAnsi="Calibri"/>
          <w:sz w:val="22"/>
          <w:szCs w:val="22"/>
        </w:rPr>
        <w:t>xxxxxxxxxx</w:t>
      </w:r>
      <w:proofErr w:type="spellEnd"/>
      <w:r w:rsidRPr="009C0FDB">
        <w:rPr>
          <w:rFonts w:ascii="Calibri" w:hAnsi="Calibri"/>
          <w:sz w:val="22"/>
          <w:szCs w:val="22"/>
        </w:rPr>
        <w:t>)</w:t>
      </w:r>
    </w:p>
    <w:p w:rsidR="00604639" w:rsidRPr="009C0FDB" w:rsidRDefault="00604639" w:rsidP="00604639">
      <w:pPr>
        <w:numPr>
          <w:ilvl w:val="0"/>
          <w:numId w:val="21"/>
        </w:numPr>
        <w:suppressAutoHyphens/>
        <w:spacing w:line="360" w:lineRule="auto"/>
        <w:rPr>
          <w:rFonts w:ascii="Calibri" w:hAnsi="Calibri"/>
          <w:sz w:val="22"/>
          <w:szCs w:val="22"/>
        </w:rPr>
      </w:pPr>
      <w:r w:rsidRPr="009C0FDB">
        <w:rPr>
          <w:rFonts w:ascii="Calibri" w:hAnsi="Calibri"/>
          <w:sz w:val="22"/>
          <w:szCs w:val="22"/>
        </w:rPr>
        <w:t>Brněnské drobnosti</w:t>
      </w:r>
    </w:p>
    <w:p w:rsidR="00604639" w:rsidRPr="009C0FDB" w:rsidRDefault="00604639" w:rsidP="00604639">
      <w:pPr>
        <w:pStyle w:val="Podnadpis"/>
        <w:rPr>
          <w:rFonts w:ascii="Calibri" w:hAnsi="Calibri"/>
          <w:sz w:val="22"/>
          <w:szCs w:val="22"/>
        </w:rPr>
      </w:pPr>
    </w:p>
    <w:p w:rsidR="00604639" w:rsidRPr="009C0FDB" w:rsidRDefault="00604639" w:rsidP="00604639">
      <w:pPr>
        <w:pStyle w:val="Podnadpis"/>
        <w:rPr>
          <w:rFonts w:ascii="Calibri" w:hAnsi="Calibri"/>
          <w:sz w:val="22"/>
          <w:szCs w:val="22"/>
        </w:rPr>
      </w:pPr>
    </w:p>
    <w:p w:rsidR="00604639" w:rsidRPr="009C0FDB" w:rsidRDefault="00604639" w:rsidP="00604639">
      <w:pPr>
        <w:pStyle w:val="Podnadpis"/>
        <w:rPr>
          <w:rFonts w:ascii="Calibri" w:hAnsi="Calibri"/>
          <w:sz w:val="22"/>
          <w:szCs w:val="22"/>
        </w:rPr>
      </w:pPr>
    </w:p>
    <w:p w:rsidR="00604639" w:rsidRPr="009C0FDB" w:rsidRDefault="00604639" w:rsidP="00604639">
      <w:pPr>
        <w:pStyle w:val="Zkladntext"/>
        <w:ind w:left="426"/>
        <w:rPr>
          <w:sz w:val="22"/>
          <w:szCs w:val="22"/>
        </w:rPr>
      </w:pPr>
      <w:r w:rsidRPr="009C0FDB">
        <w:rPr>
          <w:sz w:val="22"/>
          <w:szCs w:val="22"/>
        </w:rPr>
        <w:t>Příloha č. 2: Seznam děl poskytnutých Partnerem pro plnění předmětu této smlouvy.</w:t>
      </w:r>
    </w:p>
    <w:p w:rsidR="00604639" w:rsidRPr="009C0FDB" w:rsidRDefault="00604639" w:rsidP="00604639">
      <w:pPr>
        <w:pStyle w:val="Podnadpis"/>
        <w:rPr>
          <w:rFonts w:ascii="Calibri" w:hAnsi="Calibri"/>
          <w:sz w:val="22"/>
          <w:szCs w:val="22"/>
        </w:rPr>
      </w:pPr>
    </w:p>
    <w:p w:rsidR="00604639" w:rsidRPr="009C0FDB" w:rsidRDefault="00604639" w:rsidP="00604639">
      <w:pPr>
        <w:pStyle w:val="Podnadpis"/>
        <w:rPr>
          <w:rFonts w:ascii="Calibri" w:hAnsi="Calibri"/>
          <w:sz w:val="22"/>
          <w:szCs w:val="22"/>
        </w:rPr>
      </w:pPr>
    </w:p>
    <w:p w:rsidR="00054F20" w:rsidRDefault="00604639" w:rsidP="00FA62FB">
      <w:pPr>
        <w:numPr>
          <w:ilvl w:val="0"/>
          <w:numId w:val="21"/>
        </w:numPr>
        <w:suppressAutoHyphens/>
        <w:spacing w:line="360" w:lineRule="auto"/>
      </w:pPr>
      <w:r w:rsidRPr="003E4CD9">
        <w:rPr>
          <w:rFonts w:ascii="Calibri" w:hAnsi="Calibri"/>
          <w:sz w:val="22"/>
          <w:szCs w:val="22"/>
        </w:rPr>
        <w:t>Slovo starosty Městské části Brno-střed</w:t>
      </w:r>
    </w:p>
    <w:sectPr w:rsidR="00054F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B4AED"/>
    <w:multiLevelType w:val="hybridMultilevel"/>
    <w:tmpl w:val="59E2CA70"/>
    <w:lvl w:ilvl="0" w:tplc="16D661FC">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2F08B6"/>
    <w:multiLevelType w:val="multilevel"/>
    <w:tmpl w:val="A9E646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1C722F5"/>
    <w:multiLevelType w:val="hybridMultilevel"/>
    <w:tmpl w:val="A218FF6A"/>
    <w:lvl w:ilvl="0" w:tplc="16D661FC">
      <w:start w:val="2"/>
      <w:numFmt w:val="bullet"/>
      <w:lvlText w:val="-"/>
      <w:lvlJc w:val="left"/>
      <w:pPr>
        <w:ind w:left="791" w:hanging="360"/>
      </w:pPr>
      <w:rPr>
        <w:rFonts w:ascii="Times New Roman" w:eastAsia="Calibri" w:hAnsi="Times New Roman" w:cs="Times New Roman" w:hint="default"/>
        <w:b w:val="0"/>
      </w:r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3" w15:restartNumberingAfterBreak="0">
    <w:nsid w:val="15B03A05"/>
    <w:multiLevelType w:val="hybridMultilevel"/>
    <w:tmpl w:val="2FE25368"/>
    <w:lvl w:ilvl="0" w:tplc="D24C35D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15:restartNumberingAfterBreak="0">
    <w:nsid w:val="231809D1"/>
    <w:multiLevelType w:val="hybridMultilevel"/>
    <w:tmpl w:val="FE0A636E"/>
    <w:lvl w:ilvl="0" w:tplc="77626194">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B9F2425"/>
    <w:multiLevelType w:val="multilevel"/>
    <w:tmpl w:val="A9E646C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BB03B50"/>
    <w:multiLevelType w:val="multilevel"/>
    <w:tmpl w:val="A9E646C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0FD17C4"/>
    <w:multiLevelType w:val="multilevel"/>
    <w:tmpl w:val="A9E646C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5595DF9"/>
    <w:multiLevelType w:val="multilevel"/>
    <w:tmpl w:val="A9E646C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2224B80"/>
    <w:multiLevelType w:val="hybridMultilevel"/>
    <w:tmpl w:val="53AEAF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2267801"/>
    <w:multiLevelType w:val="hybridMultilevel"/>
    <w:tmpl w:val="C42425C6"/>
    <w:lvl w:ilvl="0" w:tplc="C4D83D9A">
      <w:start w:val="3"/>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5813A1B"/>
    <w:multiLevelType w:val="hybridMultilevel"/>
    <w:tmpl w:val="D068DD2A"/>
    <w:lvl w:ilvl="0" w:tplc="16D661FC">
      <w:start w:val="2"/>
      <w:numFmt w:val="bullet"/>
      <w:lvlText w:val="-"/>
      <w:lvlJc w:val="left"/>
      <w:pPr>
        <w:ind w:left="720" w:hanging="360"/>
      </w:pPr>
      <w:rPr>
        <w:rFonts w:ascii="Times New Roman" w:eastAsia="Calibri"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D07C0A"/>
    <w:multiLevelType w:val="hybridMultilevel"/>
    <w:tmpl w:val="C5361B56"/>
    <w:lvl w:ilvl="0" w:tplc="C0CA8A50">
      <w:start w:val="6"/>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7052546"/>
    <w:multiLevelType w:val="hybridMultilevel"/>
    <w:tmpl w:val="8774D810"/>
    <w:lvl w:ilvl="0" w:tplc="982E8E96">
      <w:start w:val="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7C67E74"/>
    <w:multiLevelType w:val="multilevel"/>
    <w:tmpl w:val="A9E646C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06839E8"/>
    <w:multiLevelType w:val="multilevel"/>
    <w:tmpl w:val="9376A1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DE743C"/>
    <w:multiLevelType w:val="hybridMultilevel"/>
    <w:tmpl w:val="C4C89FC8"/>
    <w:lvl w:ilvl="0" w:tplc="CEC63CE6">
      <w:start w:val="5"/>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1092AAF"/>
    <w:multiLevelType w:val="hybridMultilevel"/>
    <w:tmpl w:val="8E446F3A"/>
    <w:lvl w:ilvl="0" w:tplc="80B8B79E">
      <w:start w:val="9"/>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340D9D"/>
    <w:multiLevelType w:val="hybridMultilevel"/>
    <w:tmpl w:val="E71848FC"/>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78D564AE"/>
    <w:multiLevelType w:val="multilevel"/>
    <w:tmpl w:val="A9E646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B374BEE"/>
    <w:multiLevelType w:val="multilevel"/>
    <w:tmpl w:val="4F8071F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0"/>
  </w:num>
  <w:num w:numId="3">
    <w:abstractNumId w:val="20"/>
  </w:num>
  <w:num w:numId="4">
    <w:abstractNumId w:val="1"/>
  </w:num>
  <w:num w:numId="5">
    <w:abstractNumId w:val="18"/>
  </w:num>
  <w:num w:numId="6">
    <w:abstractNumId w:val="8"/>
  </w:num>
  <w:num w:numId="7">
    <w:abstractNumId w:val="6"/>
  </w:num>
  <w:num w:numId="8">
    <w:abstractNumId w:val="19"/>
  </w:num>
  <w:num w:numId="9">
    <w:abstractNumId w:val="7"/>
  </w:num>
  <w:num w:numId="10">
    <w:abstractNumId w:val="14"/>
  </w:num>
  <w:num w:numId="11">
    <w:abstractNumId w:val="5"/>
  </w:num>
  <w:num w:numId="12">
    <w:abstractNumId w:val="2"/>
  </w:num>
  <w:num w:numId="13">
    <w:abstractNumId w:val="11"/>
  </w:num>
  <w:num w:numId="14">
    <w:abstractNumId w:val="4"/>
  </w:num>
  <w:num w:numId="15">
    <w:abstractNumId w:val="10"/>
  </w:num>
  <w:num w:numId="16">
    <w:abstractNumId w:val="3"/>
  </w:num>
  <w:num w:numId="17">
    <w:abstractNumId w:val="13"/>
  </w:num>
  <w:num w:numId="18">
    <w:abstractNumId w:val="16"/>
  </w:num>
  <w:num w:numId="19">
    <w:abstractNumId w:val="12"/>
  </w:num>
  <w:num w:numId="20">
    <w:abstractNumId w:val="1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639"/>
    <w:rsid w:val="003E4CD9"/>
    <w:rsid w:val="00604639"/>
    <w:rsid w:val="00783117"/>
    <w:rsid w:val="00A50F02"/>
    <w:rsid w:val="00F565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7273"/>
  <w15:chartTrackingRefBased/>
  <w15:docId w15:val="{42A82A47-C363-42BB-8C0D-5345313C2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463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p">
    <w:name w:val="np"/>
    <w:basedOn w:val="Normln"/>
    <w:rsid w:val="00604639"/>
  </w:style>
  <w:style w:type="character" w:styleId="Hypertextovodkaz">
    <w:name w:val="Hyperlink"/>
    <w:rsid w:val="00604639"/>
    <w:rPr>
      <w:color w:val="0000FF"/>
      <w:u w:val="single"/>
    </w:rPr>
  </w:style>
  <w:style w:type="character" w:customStyle="1" w:styleId="ZkladntextChar">
    <w:name w:val="Základní text Char"/>
    <w:link w:val="Zkladntext"/>
    <w:locked/>
    <w:rsid w:val="00604639"/>
    <w:rPr>
      <w:rFonts w:ascii="Calibri" w:eastAsia="Calibri" w:hAnsi="Calibri" w:cs="Calibri"/>
      <w:sz w:val="24"/>
      <w:szCs w:val="24"/>
    </w:rPr>
  </w:style>
  <w:style w:type="paragraph" w:styleId="Zkladntext">
    <w:name w:val="Body Text"/>
    <w:basedOn w:val="Normln"/>
    <w:link w:val="ZkladntextChar"/>
    <w:rsid w:val="00604639"/>
    <w:pPr>
      <w:jc w:val="both"/>
    </w:pPr>
    <w:rPr>
      <w:rFonts w:ascii="Calibri" w:eastAsia="Calibri" w:hAnsi="Calibri" w:cs="Calibri"/>
      <w:lang w:eastAsia="en-US"/>
    </w:rPr>
  </w:style>
  <w:style w:type="character" w:customStyle="1" w:styleId="ZkladntextChar1">
    <w:name w:val="Základní text Char1"/>
    <w:basedOn w:val="Standardnpsmoodstavce"/>
    <w:uiPriority w:val="99"/>
    <w:semiHidden/>
    <w:rsid w:val="00604639"/>
    <w:rPr>
      <w:rFonts w:ascii="Times New Roman" w:eastAsia="Times New Roman" w:hAnsi="Times New Roman" w:cs="Times New Roman"/>
      <w:sz w:val="24"/>
      <w:szCs w:val="24"/>
      <w:lang w:eastAsia="cs-CZ"/>
    </w:rPr>
  </w:style>
  <w:style w:type="paragraph" w:customStyle="1" w:styleId="Import5">
    <w:name w:val="Import 5"/>
    <w:basedOn w:val="Normln"/>
    <w:rsid w:val="0060463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720"/>
    </w:pPr>
    <w:rPr>
      <w:rFonts w:ascii="Courier New" w:eastAsia="Calibri" w:hAnsi="Courier New" w:cs="Courier New"/>
    </w:rPr>
  </w:style>
  <w:style w:type="character" w:customStyle="1" w:styleId="Zkladntext8Tun">
    <w:name w:val="Základní text (8) + Tučné"/>
    <w:rsid w:val="00604639"/>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8">
    <w:name w:val="Základní text (8)_"/>
    <w:link w:val="Zkladntext80"/>
    <w:rsid w:val="00604639"/>
    <w:rPr>
      <w:shd w:val="clear" w:color="auto" w:fill="FFFFFF"/>
    </w:rPr>
  </w:style>
  <w:style w:type="character" w:customStyle="1" w:styleId="Zkladntext8Netun">
    <w:name w:val="Základní text (8) + Ne tučné"/>
    <w:rsid w:val="00604639"/>
    <w:rPr>
      <w:rFonts w:ascii="Times New Roman" w:eastAsia="Times New Roman" w:hAnsi="Times New Roman" w:cs="Times New Roman"/>
      <w:b/>
      <w:bCs/>
      <w:shd w:val="clear" w:color="auto" w:fill="FFFFFF"/>
    </w:rPr>
  </w:style>
  <w:style w:type="paragraph" w:customStyle="1" w:styleId="Zkladntext80">
    <w:name w:val="Základní text (8)"/>
    <w:basedOn w:val="Normln"/>
    <w:link w:val="Zkladntext8"/>
    <w:rsid w:val="00604639"/>
    <w:pPr>
      <w:shd w:val="clear" w:color="auto" w:fill="FFFFFF"/>
      <w:spacing w:line="274" w:lineRule="exact"/>
      <w:ind w:hanging="340"/>
      <w:jc w:val="both"/>
    </w:pPr>
    <w:rPr>
      <w:rFonts w:asciiTheme="minorHAnsi" w:eastAsiaTheme="minorHAnsi" w:hAnsiTheme="minorHAnsi" w:cstheme="minorBidi"/>
      <w:sz w:val="22"/>
      <w:szCs w:val="22"/>
      <w:lang w:eastAsia="en-US"/>
    </w:rPr>
  </w:style>
  <w:style w:type="paragraph" w:styleId="Odstavecseseznamem">
    <w:name w:val="List Paragraph"/>
    <w:basedOn w:val="Normln"/>
    <w:qFormat/>
    <w:rsid w:val="00604639"/>
    <w:pPr>
      <w:spacing w:after="200" w:line="276" w:lineRule="auto"/>
      <w:ind w:left="720"/>
      <w:contextualSpacing/>
    </w:pPr>
    <w:rPr>
      <w:rFonts w:ascii="Calibri" w:eastAsia="Calibri" w:hAnsi="Calibri" w:cs="Calibri"/>
      <w:sz w:val="22"/>
      <w:szCs w:val="22"/>
      <w:lang w:eastAsia="en-US"/>
    </w:rPr>
  </w:style>
  <w:style w:type="paragraph" w:styleId="Podnadpis">
    <w:name w:val="Subtitle"/>
    <w:basedOn w:val="Normln"/>
    <w:link w:val="PodnadpisChar"/>
    <w:qFormat/>
    <w:rsid w:val="00604639"/>
    <w:pPr>
      <w:jc w:val="center"/>
    </w:pPr>
    <w:rPr>
      <w:sz w:val="28"/>
    </w:rPr>
  </w:style>
  <w:style w:type="character" w:customStyle="1" w:styleId="PodnadpisChar">
    <w:name w:val="Podnadpis Char"/>
    <w:basedOn w:val="Standardnpsmoodstavce"/>
    <w:link w:val="Podnadpis"/>
    <w:rsid w:val="00604639"/>
    <w:rPr>
      <w:rFonts w:ascii="Times New Roman" w:eastAsia="Times New Roman" w:hAnsi="Times New Roman" w:cs="Times New Roman"/>
      <w:sz w:val="2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2262</Words>
  <Characters>13347</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Staňková</dc:creator>
  <cp:keywords/>
  <dc:description/>
  <cp:lastModifiedBy>12</cp:lastModifiedBy>
  <cp:revision>3</cp:revision>
  <dcterms:created xsi:type="dcterms:W3CDTF">2019-09-23T13:21:00Z</dcterms:created>
  <dcterms:modified xsi:type="dcterms:W3CDTF">2019-09-23T14:00:00Z</dcterms:modified>
</cp:coreProperties>
</file>